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before="0" w:line="560" w:lineRule="exact"/>
        <w:ind w:left="0" w:leftChars="0" w:right="210" w:firstLine="0" w:firstLineChars="0"/>
        <w:jc w:val="left"/>
        <w:textAlignment w:val="auto"/>
        <w:rPr>
          <w:rFonts w:hint="eastAsia" w:ascii="仿宋_GB2312" w:eastAsia="仿宋_GB2312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before="0" w:line="560" w:lineRule="exact"/>
        <w:ind w:left="210" w:right="210" w:firstLine="883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规模以下高新技术企业认定或迁入奖励申报</w:t>
      </w:r>
      <w:r>
        <w:rPr>
          <w:rFonts w:hint="eastAsia" w:ascii="宋体" w:hAnsi="宋体" w:eastAsia="宋体"/>
          <w:b/>
          <w:sz w:val="44"/>
          <w:szCs w:val="44"/>
        </w:rPr>
        <w:t>指南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textAlignment w:val="auto"/>
        <w:rPr>
          <w:rFonts w:hint="eastAsia"/>
        </w:rPr>
      </w:pPr>
    </w:p>
    <w:p>
      <w:pPr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资助对象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申报单位须是注册地在增城区、具有独立法人资格的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规模以下企业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；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（二）获得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2018年度高新技术企业认定或2017年6月以后迁入我区的高新技术企业。同一事项不可重复申报。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二、资助标准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对新认定的本区国家高新技术企业或新迁入本区的高新技术企业（规模以下）进行奖励：</w:t>
      </w:r>
    </w:p>
    <w:p>
      <w:pPr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按照《广州市高新技术企业树标提质行动方案（2018-2020年）》（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穗科创规字</w:t>
      </w:r>
      <w:r>
        <w:rPr>
          <w:rFonts w:hint="eastAsia" w:ascii="仿宋_GB2312" w:eastAsia="仿宋_GB2312" w:cs="仿宋_GB2312"/>
          <w:sz w:val="32"/>
          <w:szCs w:val="32"/>
        </w:rPr>
        <w:t>〔201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〕1号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）规定，我区配套奖励12万元；</w:t>
      </w:r>
    </w:p>
    <w:p>
      <w:pPr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企业2018年主营业务收入超过200万元，并在税务部门进行研发费备案且2018年研发费投入超过20万元的，额外奖励18万元。</w:t>
      </w:r>
    </w:p>
    <w:p>
      <w:pPr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申报材料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增城区规模以下高新技术企业认定或迁入奖励申</w:t>
      </w:r>
      <w:r>
        <w:rPr>
          <w:rFonts w:hint="eastAsia" w:ascii="仿宋_GB2312" w:hAnsi="宋体" w:eastAsia="仿宋_GB2312"/>
          <w:sz w:val="32"/>
          <w:szCs w:val="32"/>
        </w:rPr>
        <w:t>请表》；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高企证书；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营业执照、税务登记证（三证合一的提供新的营业执照即可）；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4.2018年度在增城区依法纳税的年度完税凭证（不够一年按实际情况提供纳税凭证）；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年企业所得税年度纳税申报表及财务报表（税局盖章）。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after="312" w:afterLines="100" w:line="560" w:lineRule="exact"/>
        <w:ind w:firstLine="640" w:firstLineChars="200"/>
        <w:jc w:val="left"/>
        <w:textAlignment w:val="auto"/>
        <w:rPr>
          <w:rFonts w:hint="eastAsia" w:ascii="宋体" w:hAnsi="宋体" w:cs="宋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2-5项提供复印件，并加盖公章。提交资料时备2-5项材料原件校对。</w:t>
      </w: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36"/>
          <w:szCs w:val="36"/>
        </w:rPr>
        <w:t>增城区</w:t>
      </w:r>
      <w:r>
        <w:rPr>
          <w:rFonts w:hint="eastAsia" w:ascii="宋体" w:hAnsi="宋体" w:cs="宋体"/>
          <w:sz w:val="36"/>
          <w:szCs w:val="36"/>
          <w:lang w:eastAsia="zh-CN"/>
        </w:rPr>
        <w:t>规模以下高新技术企业</w:t>
      </w:r>
      <w:r>
        <w:rPr>
          <w:rFonts w:hint="eastAsia" w:ascii="宋体" w:hAnsi="宋体" w:cs="宋体"/>
          <w:sz w:val="36"/>
          <w:szCs w:val="36"/>
        </w:rPr>
        <w:t>认定</w:t>
      </w:r>
      <w:r>
        <w:rPr>
          <w:rFonts w:hint="eastAsia" w:ascii="宋体" w:hAnsi="宋体" w:cs="宋体"/>
          <w:sz w:val="36"/>
          <w:szCs w:val="36"/>
          <w:lang w:eastAsia="zh-CN"/>
        </w:rPr>
        <w:t>或迁入</w:t>
      </w:r>
      <w:r>
        <w:rPr>
          <w:rFonts w:hint="eastAsia" w:ascii="宋体" w:hAnsi="宋体" w:cs="宋体"/>
          <w:sz w:val="36"/>
          <w:szCs w:val="36"/>
        </w:rPr>
        <w:t>奖励申请表</w:t>
      </w:r>
    </w:p>
    <w:tbl>
      <w:tblPr>
        <w:tblStyle w:val="8"/>
        <w:tblpPr w:leftFromText="180" w:rightFromText="180" w:vertAnchor="text" w:horzAnchor="page" w:tblpX="1861" w:tblpY="300"/>
        <w:tblOverlap w:val="never"/>
        <w:tblW w:w="83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66"/>
        <w:gridCol w:w="1307"/>
        <w:gridCol w:w="1441"/>
        <w:gridCol w:w="774"/>
        <w:gridCol w:w="456"/>
        <w:gridCol w:w="1049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主管部门       （所属地）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法人代码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 性质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经济效益（万元）</w:t>
            </w: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营业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营业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营业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2018年主营业务收入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2018年在税局备案研发费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认定情况</w:t>
            </w: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高企证书  编号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66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认定地点 （</w:t>
            </w: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填）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时间  （</w:t>
            </w: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填）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82" w:hRule="atLeast"/>
        </w:trPr>
        <w:tc>
          <w:tcPr>
            <w:tcW w:w="66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知识产权情况</w:t>
            </w:r>
          </w:p>
        </w:tc>
        <w:tc>
          <w:tcPr>
            <w:tcW w:w="7682" w:type="dxa"/>
            <w:gridSpan w:val="7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（格式：知识产权类别XX件）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840" w:hRule="atLeast"/>
        </w:trPr>
        <w:tc>
          <w:tcPr>
            <w:tcW w:w="666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高新简介 </w:t>
            </w:r>
          </w:p>
        </w:tc>
        <w:tc>
          <w:tcPr>
            <w:tcW w:w="76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（包含但不限于企业简介、</w:t>
            </w:r>
            <w:r>
              <w:rPr>
                <w:rFonts w:hint="eastAsia"/>
                <w:szCs w:val="21"/>
                <w:lang w:eastAsia="zh-CN"/>
              </w:rPr>
              <w:t>研发机构建设情况、</w:t>
            </w:r>
            <w:r>
              <w:rPr>
                <w:rFonts w:hint="eastAsia"/>
                <w:szCs w:val="21"/>
              </w:rPr>
              <w:t>高新技术产品等</w:t>
            </w:r>
            <w:r>
              <w:rPr>
                <w:rFonts w:hint="eastAsia"/>
                <w:szCs w:val="21"/>
                <w:lang w:eastAsia="zh-CN"/>
              </w:rPr>
              <w:t>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31" w:hRule="atLeast"/>
        </w:trPr>
        <w:tc>
          <w:tcPr>
            <w:tcW w:w="666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6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82" w:hRule="atLeast"/>
        </w:trPr>
        <w:tc>
          <w:tcPr>
            <w:tcW w:w="666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76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666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6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snapToGrid w:val="0"/>
        <w:spacing w:after="312" w:afterLines="100" w:line="240" w:lineRule="atLeast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</w:t>
      </w:r>
    </w:p>
    <w:p>
      <w:pPr>
        <w:rPr>
          <w:rFonts w:hint="eastAsia"/>
        </w:rPr>
      </w:pP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60" w:lineRule="exact"/>
        <w:ind w:left="0" w:leftChars="0" w:right="210" w:firstLine="0" w:firstLineChars="0"/>
        <w:jc w:val="left"/>
        <w:textAlignment w:val="auto"/>
        <w:rPr>
          <w:rFonts w:hint="eastAsia" w:ascii="仿宋_GB2312" w:eastAsia="仿宋_GB2312"/>
        </w:rPr>
      </w:pPr>
      <w:r>
        <w:rPr>
          <w:rFonts w:hint="eastAsia"/>
          <w:sz w:val="44"/>
          <w:szCs w:val="44"/>
        </w:rPr>
        <w:br w:type="page"/>
      </w: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2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60" w:lineRule="exact"/>
        <w:ind w:left="210" w:right="210" w:firstLine="883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规模以上高新技术企业认定或迁入奖励申报</w:t>
      </w:r>
      <w:r>
        <w:rPr>
          <w:rFonts w:hint="eastAsia" w:ascii="宋体" w:hAnsi="宋体" w:eastAsia="宋体"/>
          <w:b/>
          <w:sz w:val="44"/>
          <w:szCs w:val="44"/>
        </w:rPr>
        <w:t>指南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一、</w:t>
      </w:r>
      <w:r>
        <w:rPr>
          <w:rFonts w:hint="eastAsia" w:ascii="楷体_GB2312" w:hAnsi="宋体" w:eastAsia="楷体_GB2312"/>
          <w:sz w:val="32"/>
          <w:szCs w:val="32"/>
        </w:rPr>
        <w:t>资助对象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申报单位须是注册地在增城区、具有独立法人资格的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规模以上企业（以统计部门纳统名单为准）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（二）获得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2018年度高新技术企业认定或2017年6月以后迁入我区的高新技术企业。同一事项不可重复申报。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对新认定的本区国家高新技术企业或新迁入本区的高新技术企业，规模以上企业一次性奖励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增城区规模以上高新技术企业认定或迁入奖励申</w:t>
      </w:r>
      <w:r>
        <w:rPr>
          <w:rFonts w:hint="eastAsia" w:ascii="仿宋_GB2312" w:hAnsi="宋体" w:eastAsia="仿宋_GB2312"/>
          <w:sz w:val="32"/>
          <w:szCs w:val="32"/>
        </w:rPr>
        <w:t>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高企证书；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营业执照、税务登记证（三证合一的提供新的营业执照即可）；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4.2018年度在增城区依法纳税的年度完税凭证（不够一年按实际情况提供纳税凭证）；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年企业所得税年度纳税申报表及财务报表（税局盖章）。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2" w:afterLines="100"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cs="宋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2-5项提供复印件，并加盖公章。提交资料时备2-5项材料原件校对。</w:t>
      </w: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6"/>
          <w:szCs w:val="36"/>
        </w:rPr>
        <w:t>增城区</w:t>
      </w:r>
      <w:r>
        <w:rPr>
          <w:rFonts w:hint="eastAsia" w:ascii="宋体" w:hAnsi="宋体" w:cs="宋体"/>
          <w:sz w:val="36"/>
          <w:szCs w:val="36"/>
          <w:lang w:eastAsia="zh-CN"/>
        </w:rPr>
        <w:t>规模以上高新技术企业</w:t>
      </w:r>
      <w:r>
        <w:rPr>
          <w:rFonts w:hint="eastAsia" w:ascii="宋体" w:hAnsi="宋体" w:cs="宋体"/>
          <w:sz w:val="36"/>
          <w:szCs w:val="36"/>
        </w:rPr>
        <w:t>认定</w:t>
      </w:r>
      <w:r>
        <w:rPr>
          <w:rFonts w:hint="eastAsia" w:ascii="宋体" w:hAnsi="宋体" w:cs="宋体"/>
          <w:sz w:val="36"/>
          <w:szCs w:val="36"/>
          <w:lang w:eastAsia="zh-CN"/>
        </w:rPr>
        <w:t>或</w:t>
      </w:r>
      <w:r>
        <w:rPr>
          <w:rFonts w:hint="eastAsia" w:ascii="宋体" w:hAnsi="宋体" w:cs="宋体"/>
          <w:sz w:val="36"/>
          <w:szCs w:val="36"/>
        </w:rPr>
        <w:t>转入奖励申请表</w:t>
      </w:r>
    </w:p>
    <w:tbl>
      <w:tblPr>
        <w:tblStyle w:val="8"/>
        <w:tblpPr w:leftFromText="180" w:rightFromText="180" w:vertAnchor="text" w:horzAnchor="page" w:tblpX="1861" w:tblpY="300"/>
        <w:tblOverlap w:val="never"/>
        <w:tblW w:w="83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74"/>
        <w:gridCol w:w="1299"/>
        <w:gridCol w:w="1441"/>
        <w:gridCol w:w="774"/>
        <w:gridCol w:w="456"/>
        <w:gridCol w:w="1049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主管部门       （所属地）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法人代码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 性质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经济效益（万元）</w:t>
            </w: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营业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营业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营业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2018年主营业务收入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2018年在税局备案研发费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认定情况</w:t>
            </w: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高企证书  编号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认定地点 （</w:t>
            </w: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填）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时间  （</w:t>
            </w: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填）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82" w:hRule="atLeast"/>
        </w:trPr>
        <w:tc>
          <w:tcPr>
            <w:tcW w:w="674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知识产权情况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（格式：知识产权类别XX件）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840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高新简介 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（包含但不限于企业简介、</w:t>
            </w:r>
            <w:r>
              <w:rPr>
                <w:rFonts w:hint="eastAsia"/>
                <w:szCs w:val="21"/>
                <w:lang w:eastAsia="zh-CN"/>
              </w:rPr>
              <w:t>研发机构建设情况、</w:t>
            </w:r>
            <w:r>
              <w:rPr>
                <w:rFonts w:hint="eastAsia"/>
                <w:szCs w:val="21"/>
              </w:rPr>
              <w:t>高新技术产品等</w:t>
            </w:r>
            <w:r>
              <w:rPr>
                <w:rFonts w:hint="eastAsia"/>
                <w:szCs w:val="21"/>
                <w:lang w:eastAsia="zh-CN"/>
              </w:rPr>
              <w:t>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31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82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jc w:val="both"/>
        <w:rPr>
          <w:rFonts w:hint="eastAsia"/>
          <w:sz w:val="44"/>
          <w:szCs w:val="44"/>
        </w:rPr>
      </w:pPr>
    </w:p>
    <w:p>
      <w:pPr>
        <w:jc w:val="both"/>
        <w:rPr>
          <w:rFonts w:hint="eastAsia"/>
          <w:sz w:val="44"/>
          <w:szCs w:val="44"/>
        </w:rPr>
      </w:pPr>
    </w:p>
    <w:p>
      <w:pPr>
        <w:pStyle w:val="2"/>
        <w:ind w:left="0" w:leftChars="0" w:right="210" w:firstLine="0" w:firstLineChars="0"/>
        <w:jc w:val="left"/>
        <w:rPr>
          <w:rFonts w:hint="eastAsia" w:ascii="仿宋_GB2312" w:eastAsia="仿宋_GB2312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3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高新技术企业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主营业务收入晋级奖励</w:t>
      </w:r>
    </w:p>
    <w:p>
      <w:pPr>
        <w:pStyle w:val="2"/>
        <w:ind w:left="0" w:leftChars="0" w:right="210" w:firstLine="0" w:firstLineChars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申报</w:t>
      </w:r>
      <w:r>
        <w:rPr>
          <w:rFonts w:hint="eastAsia" w:ascii="宋体" w:hAnsi="宋体" w:eastAsia="宋体"/>
          <w:b/>
          <w:sz w:val="44"/>
          <w:szCs w:val="44"/>
        </w:rPr>
        <w:t>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一、</w:t>
      </w:r>
      <w:r>
        <w:rPr>
          <w:rFonts w:hint="eastAsia" w:ascii="楷体_GB2312" w:hAnsi="宋体" w:eastAsia="楷体_GB2312"/>
          <w:sz w:val="32"/>
          <w:szCs w:val="32"/>
        </w:rPr>
        <w:t>资助对象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申报单位须是注册地在增城区、具有独立法人资格的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企业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2018年增城区在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有效期内的高新技术企业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2018年，高新技术企业主营业务收入首次达到5000万元以上、2亿元以上、10亿元以上的，分别给予50万元、100万元、200万元的奖励。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增城区高新技术企业主营业务收入晋级奖励申请表</w:t>
      </w:r>
      <w:r>
        <w:rPr>
          <w:rFonts w:hint="eastAsia" w:ascii="仿宋_GB2312" w:hAnsi="宋体" w:eastAsia="仿宋_GB2312"/>
          <w:sz w:val="32"/>
          <w:szCs w:val="32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高企证书；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营业执照、税务登记证（三证合一的提供新的营业执照即可）；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4.2018年度在增城区依法纳税的年度完税凭证（不够一年按实际情况提供纳税凭证）；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5.2017年、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年企业所得税年度纳税申报表及财务报表（税局盖章）。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2" w:afterLines="100" w:line="55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cs="宋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2-5项提供复印件，并加盖公章。提交资料时备2-5项材料原件校对。</w:t>
      </w: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36"/>
          <w:szCs w:val="36"/>
          <w:lang w:eastAsia="zh-CN"/>
        </w:rPr>
        <w:t>增城区高新技术企业主营业务收入晋级奖励</w:t>
      </w:r>
      <w:r>
        <w:rPr>
          <w:rFonts w:hint="eastAsia" w:ascii="宋体" w:hAnsi="宋体" w:cs="宋体"/>
          <w:sz w:val="36"/>
          <w:szCs w:val="36"/>
        </w:rPr>
        <w:t>申请表</w:t>
      </w:r>
    </w:p>
    <w:tbl>
      <w:tblPr>
        <w:tblStyle w:val="8"/>
        <w:tblpPr w:leftFromText="180" w:rightFromText="180" w:vertAnchor="text" w:horzAnchor="page" w:tblpX="1861" w:tblpY="300"/>
        <w:tblOverlap w:val="never"/>
        <w:tblW w:w="83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74"/>
        <w:gridCol w:w="1299"/>
        <w:gridCol w:w="1441"/>
        <w:gridCol w:w="774"/>
        <w:gridCol w:w="456"/>
        <w:gridCol w:w="1049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主管部门       （所属地）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法人代码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 性质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经济效益（万元）</w:t>
            </w: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主营业务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主营业务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主营业务</w:t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认定情况</w:t>
            </w: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高企证书  编号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认定地点 （</w:t>
            </w: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填）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时间  （</w:t>
            </w:r>
            <w:r>
              <w:rPr>
                <w:rFonts w:hint="eastAsia"/>
                <w:szCs w:val="21"/>
                <w:lang w:eastAsia="zh-CN"/>
              </w:rPr>
              <w:t>迁入</w:t>
            </w:r>
            <w:r>
              <w:rPr>
                <w:rFonts w:hint="eastAsia"/>
                <w:szCs w:val="21"/>
              </w:rPr>
              <w:t>填）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82" w:hRule="atLeast"/>
        </w:trPr>
        <w:tc>
          <w:tcPr>
            <w:tcW w:w="674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知识产权情况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（格式：知识产权类别XX件）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840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高新简介 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（包含但不限于企业简介、</w:t>
            </w:r>
            <w:r>
              <w:rPr>
                <w:rFonts w:hint="eastAsia"/>
                <w:szCs w:val="21"/>
                <w:lang w:eastAsia="zh-CN"/>
              </w:rPr>
              <w:t>研发机构建设情况、</w:t>
            </w:r>
            <w:r>
              <w:rPr>
                <w:rFonts w:hint="eastAsia"/>
                <w:szCs w:val="21"/>
              </w:rPr>
              <w:t>高新技术产品等</w:t>
            </w:r>
            <w:r>
              <w:rPr>
                <w:rFonts w:hint="eastAsia"/>
                <w:szCs w:val="21"/>
                <w:lang w:eastAsia="zh-CN"/>
              </w:rPr>
              <w:t>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31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82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jc w:val="both"/>
        <w:rPr>
          <w:rFonts w:hint="eastAsia"/>
          <w:sz w:val="44"/>
          <w:szCs w:val="44"/>
        </w:rPr>
      </w:pPr>
    </w:p>
    <w:p>
      <w:pPr>
        <w:jc w:val="both"/>
        <w:rPr>
          <w:rFonts w:hint="eastAsia"/>
          <w:sz w:val="44"/>
          <w:szCs w:val="44"/>
        </w:rPr>
      </w:pP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银行帐号确认书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银行帐号：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AF80"/>
    <w:multiLevelType w:val="singleLevel"/>
    <w:tmpl w:val="5954AF8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CEB4A4B"/>
    <w:multiLevelType w:val="singleLevel"/>
    <w:tmpl w:val="5CEB4A4B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CEB5719"/>
    <w:multiLevelType w:val="singleLevel"/>
    <w:tmpl w:val="5CEB571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C4F7B"/>
    <w:rsid w:val="0026579D"/>
    <w:rsid w:val="00396B6C"/>
    <w:rsid w:val="003E2F70"/>
    <w:rsid w:val="00425C9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2019-05-27T03:54:00Z</cp:lastPrinted>
  <dcterms:modified xsi:type="dcterms:W3CDTF">2019-05-31T02:49:08Z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