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pStyle w:val="2"/>
        <w:snapToGrid w:val="0"/>
        <w:spacing w:before="0" w:beforeAutospacing="0" w:after="0" w:afterAutospacing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广州市制度廉洁性评估表</w:t>
      </w:r>
    </w:p>
    <w:tbl>
      <w:tblPr>
        <w:tblStyle w:val="4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6842"/>
        <w:gridCol w:w="2799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04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6842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评估标准</w:t>
            </w:r>
          </w:p>
        </w:tc>
        <w:tc>
          <w:tcPr>
            <w:tcW w:w="279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评估意见</w:t>
            </w:r>
          </w:p>
        </w:tc>
        <w:tc>
          <w:tcPr>
            <w:tcW w:w="228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41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廉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洁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性</w:t>
            </w:r>
          </w:p>
        </w:tc>
        <w:tc>
          <w:tcPr>
            <w:tcW w:w="6842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是否符合中央、省、市关于反腐倡廉各项工作部署的要求。</w:t>
            </w:r>
          </w:p>
        </w:tc>
        <w:tc>
          <w:tcPr>
            <w:tcW w:w="279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8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41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6842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是否落实将预防腐败贯穿于制度建设之中的精神。</w:t>
            </w:r>
          </w:p>
        </w:tc>
        <w:tc>
          <w:tcPr>
            <w:tcW w:w="2799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89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41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842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是否遵循公开、公平、公正原则。</w:t>
            </w:r>
          </w:p>
        </w:tc>
        <w:tc>
          <w:tcPr>
            <w:tcW w:w="279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8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41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842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是否规定完备的廉政规范和廉政纪律。</w:t>
            </w:r>
          </w:p>
        </w:tc>
        <w:tc>
          <w:tcPr>
            <w:tcW w:w="2799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89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atLeast"/>
        </w:trPr>
        <w:tc>
          <w:tcPr>
            <w:tcW w:w="1041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842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责任主体是否明确，责任类型是否清晰，责任追究机制是否健全。</w:t>
            </w:r>
          </w:p>
        </w:tc>
        <w:tc>
          <w:tcPr>
            <w:tcW w:w="279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8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4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842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惩戒情形是否恰当，惩戒手段是否适当，惩戒结果是否有效。</w:t>
            </w:r>
          </w:p>
        </w:tc>
        <w:tc>
          <w:tcPr>
            <w:tcW w:w="2799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2289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41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合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法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性</w:t>
            </w:r>
          </w:p>
        </w:tc>
        <w:tc>
          <w:tcPr>
            <w:tcW w:w="6842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是否违反法制统一性，存在不符合上位法律法规规定或者缺乏政策法规依据等情况。</w:t>
            </w:r>
          </w:p>
        </w:tc>
        <w:tc>
          <w:tcPr>
            <w:tcW w:w="2799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2289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4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842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是否存在违法违规扩张权力、减免责任，增减公民、法人和其他组织的权利义务的情况。</w:t>
            </w:r>
          </w:p>
        </w:tc>
        <w:tc>
          <w:tcPr>
            <w:tcW w:w="2799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89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4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842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是否符合审查部门规定的其他合法性要求。</w:t>
            </w:r>
          </w:p>
        </w:tc>
        <w:tc>
          <w:tcPr>
            <w:tcW w:w="2799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89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41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防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止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利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益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冲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突</w:t>
            </w:r>
          </w:p>
        </w:tc>
        <w:tc>
          <w:tcPr>
            <w:tcW w:w="6842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是否存在谋取不正当利益，或者存在与公共利益、其他利益群体利益发生冲突的情况。</w:t>
            </w:r>
          </w:p>
        </w:tc>
        <w:tc>
          <w:tcPr>
            <w:tcW w:w="279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8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41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6842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是否存在将公共权力地方化、地方权力利益化、地方利益合法化，造成地方利益与公共利益发生冲突的情况。</w:t>
            </w:r>
          </w:p>
        </w:tc>
        <w:tc>
          <w:tcPr>
            <w:tcW w:w="279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8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41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6842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是否存在将公共权力部门化、部门权力利益化、部门利益合法化，造成部门利益与公共利益发生冲突的情况。</w:t>
            </w:r>
          </w:p>
        </w:tc>
        <w:tc>
          <w:tcPr>
            <w:tcW w:w="279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8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041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6842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是否存在违背社会主义市场经济规则，违法规定地区封锁、部门垄断、行业垄断的情况。</w:t>
            </w:r>
          </w:p>
        </w:tc>
        <w:tc>
          <w:tcPr>
            <w:tcW w:w="279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8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41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科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学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性</w:t>
            </w:r>
          </w:p>
        </w:tc>
        <w:tc>
          <w:tcPr>
            <w:tcW w:w="6842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权力结构及配置是否科学合理，制约监督措施是否完备。</w:t>
            </w:r>
          </w:p>
        </w:tc>
        <w:tc>
          <w:tcPr>
            <w:tcW w:w="279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228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41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6842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权力行使的条件是否明确，权力运行流程和办事程序设计是否科学规范、公开透明、便民高效，权利救济途径是否完备。</w:t>
            </w:r>
          </w:p>
        </w:tc>
        <w:tc>
          <w:tcPr>
            <w:tcW w:w="279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228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41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6842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设置的自由裁量事项是否合理和必要，自由裁量幅度是否适当，自由裁量标准是否适当量化细化，自由裁量权的行使是否受到控制。</w:t>
            </w:r>
          </w:p>
        </w:tc>
        <w:tc>
          <w:tcPr>
            <w:tcW w:w="279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228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41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6842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设置的公共管理事项是否脱离实际、超出群众的接受程度。</w:t>
            </w:r>
          </w:p>
        </w:tc>
        <w:tc>
          <w:tcPr>
            <w:tcW w:w="279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228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41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程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序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性</w:t>
            </w:r>
          </w:p>
        </w:tc>
        <w:tc>
          <w:tcPr>
            <w:tcW w:w="6842" w:type="dxa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起草制定制度是否严格遵守法定程序。</w:t>
            </w:r>
          </w:p>
        </w:tc>
        <w:tc>
          <w:tcPr>
            <w:tcW w:w="2799" w:type="dxa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color w:val="000000"/>
              </w:rPr>
            </w:pPr>
          </w:p>
        </w:tc>
        <w:tc>
          <w:tcPr>
            <w:tcW w:w="2289" w:type="dxa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41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6842" w:type="dxa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起草制定制度是否开展实地调查研究，涉及群众权益的重大事项是否经过必要的论证和听证。</w:t>
            </w:r>
          </w:p>
        </w:tc>
        <w:tc>
          <w:tcPr>
            <w:tcW w:w="2799" w:type="dxa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color w:val="000000"/>
              </w:rPr>
            </w:pPr>
          </w:p>
        </w:tc>
        <w:tc>
          <w:tcPr>
            <w:tcW w:w="2289" w:type="dxa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41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6842" w:type="dxa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涉及多个部门的事项是否与相关部门充分沟通协商。</w:t>
            </w:r>
          </w:p>
        </w:tc>
        <w:tc>
          <w:tcPr>
            <w:tcW w:w="2799" w:type="dxa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color w:val="000000"/>
              </w:rPr>
            </w:pPr>
          </w:p>
        </w:tc>
        <w:tc>
          <w:tcPr>
            <w:tcW w:w="2289" w:type="dxa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41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842" w:type="dxa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是否将应当公开的制度全部公开。</w:t>
            </w:r>
          </w:p>
        </w:tc>
        <w:tc>
          <w:tcPr>
            <w:tcW w:w="2799" w:type="dxa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color w:val="000000"/>
              </w:rPr>
            </w:pPr>
          </w:p>
        </w:tc>
        <w:tc>
          <w:tcPr>
            <w:tcW w:w="2289" w:type="dxa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41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842" w:type="dxa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制度公开的内容是否全面、准确、易于理解，公开的结果是否便于社会群众获知和使用。</w:t>
            </w:r>
          </w:p>
        </w:tc>
        <w:tc>
          <w:tcPr>
            <w:tcW w:w="2799" w:type="dxa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color w:val="000000"/>
              </w:rPr>
            </w:pPr>
          </w:p>
        </w:tc>
        <w:tc>
          <w:tcPr>
            <w:tcW w:w="2289" w:type="dxa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41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842" w:type="dxa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制度公开的时限是否合理，公开的程序是否明确，公开的方式是否多样。</w:t>
            </w:r>
          </w:p>
        </w:tc>
        <w:tc>
          <w:tcPr>
            <w:tcW w:w="2799" w:type="dxa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color w:val="000000"/>
              </w:rPr>
            </w:pPr>
          </w:p>
        </w:tc>
        <w:tc>
          <w:tcPr>
            <w:tcW w:w="2289" w:type="dxa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41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842" w:type="dxa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是否依法依规对已公布实施的制度的执行情况开展后续评估。</w:t>
            </w:r>
          </w:p>
        </w:tc>
        <w:tc>
          <w:tcPr>
            <w:tcW w:w="2799" w:type="dxa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color w:val="000000"/>
              </w:rPr>
            </w:pPr>
          </w:p>
        </w:tc>
        <w:tc>
          <w:tcPr>
            <w:tcW w:w="2289" w:type="dxa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color w:val="000000"/>
              </w:rPr>
            </w:pPr>
          </w:p>
        </w:tc>
      </w:tr>
    </w:tbl>
    <w:p>
      <w:pPr>
        <w:widowControl/>
        <w:spacing w:line="20" w:lineRule="exact"/>
        <w:rPr>
          <w:color w:val="000000"/>
        </w:rPr>
      </w:pPr>
    </w:p>
    <w:p>
      <w:pPr>
        <w:spacing w:line="20" w:lineRule="exact"/>
      </w:pPr>
    </w:p>
    <w:p>
      <w:pPr>
        <w:jc w:val="center"/>
      </w:pPr>
    </w:p>
    <w:p/>
    <w:p/>
    <w:sectPr>
      <w:pgSz w:w="16840" w:h="11907" w:orient="landscape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95085"/>
    <w:rsid w:val="5A19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2019-11-14T03:49:00Z</dcterms:created>
  <dc:creator>更新科收发</dc:creator>
  <cp:lastModifiedBy>更新科收发</cp:lastModifiedBy>
  <dcterms:modified xsi:type="dcterms:W3CDTF">2019-11-14T03:49:41Z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2052-11.8.2.7919</vt:lpwstr>
  </property>
</Properties>
</file>