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05E" w:rsidRDefault="00D95D46" w:rsidP="00A45B8B">
      <w:pPr>
        <w:spacing w:line="360" w:lineRule="auto"/>
        <w:rPr>
          <w:rFonts w:ascii="仿宋_GB2312" w:eastAsia="仿宋_GB2312" w:hAnsi="仿宋"/>
          <w:color w:val="000000"/>
          <w:sz w:val="32"/>
          <w:szCs w:val="32"/>
        </w:rPr>
      </w:pPr>
      <w:r>
        <w:rPr>
          <w:rFonts w:ascii="仿宋_GB2312" w:eastAsia="仿宋_GB2312" w:hAnsi="仿宋" w:hint="eastAsia"/>
          <w:b/>
          <w:color w:val="000000"/>
          <w:sz w:val="32"/>
          <w:szCs w:val="32"/>
        </w:rPr>
        <w:t>违法事实：</w:t>
      </w:r>
      <w:r w:rsidR="00DA605E" w:rsidRPr="00C23B9C">
        <w:rPr>
          <w:rFonts w:ascii="仿宋_GB2312" w:eastAsia="仿宋_GB2312" w:hAnsi="仿宋" w:hint="eastAsia"/>
          <w:color w:val="000000"/>
          <w:sz w:val="32"/>
          <w:szCs w:val="32"/>
        </w:rPr>
        <w:t>2018年</w:t>
      </w:r>
      <w:r w:rsidR="00DA605E">
        <w:rPr>
          <w:rFonts w:ascii="仿宋_GB2312" w:eastAsia="仿宋_GB2312" w:hAnsi="仿宋" w:hint="eastAsia"/>
          <w:color w:val="000000"/>
          <w:sz w:val="32"/>
          <w:szCs w:val="32"/>
        </w:rPr>
        <w:t>9</w:t>
      </w:r>
      <w:r w:rsidR="00DA605E" w:rsidRPr="00C23B9C">
        <w:rPr>
          <w:rFonts w:ascii="仿宋_GB2312" w:eastAsia="仿宋_GB2312" w:hAnsi="仿宋" w:hint="eastAsia"/>
          <w:color w:val="000000"/>
          <w:sz w:val="32"/>
          <w:szCs w:val="32"/>
        </w:rPr>
        <w:t>月</w:t>
      </w:r>
      <w:r w:rsidR="00DA605E">
        <w:rPr>
          <w:rFonts w:ascii="仿宋_GB2312" w:eastAsia="仿宋_GB2312" w:hAnsi="仿宋" w:hint="eastAsia"/>
          <w:color w:val="000000"/>
          <w:sz w:val="32"/>
          <w:szCs w:val="32"/>
        </w:rPr>
        <w:t>4</w:t>
      </w:r>
      <w:r w:rsidR="00DA605E" w:rsidRPr="00C23B9C">
        <w:rPr>
          <w:rFonts w:ascii="仿宋_GB2312" w:eastAsia="仿宋_GB2312" w:hAnsi="仿宋" w:hint="eastAsia"/>
          <w:color w:val="000000"/>
          <w:sz w:val="32"/>
          <w:szCs w:val="32"/>
        </w:rPr>
        <w:t>日</w:t>
      </w:r>
      <w:r w:rsidR="00DA605E">
        <w:rPr>
          <w:rFonts w:ascii="仿宋_GB2312" w:eastAsia="仿宋_GB2312" w:hAnsi="仿宋" w:hint="eastAsia"/>
          <w:color w:val="000000"/>
          <w:sz w:val="32"/>
          <w:szCs w:val="32"/>
        </w:rPr>
        <w:t>，我局执法人员在你单位</w:t>
      </w:r>
      <w:r w:rsidR="00DA605E" w:rsidRPr="00BA66EC">
        <w:rPr>
          <w:rFonts w:ascii="仿宋_GB2312" w:eastAsia="仿宋_GB2312" w:hAnsi="仿宋" w:hint="eastAsia"/>
          <w:color w:val="000000"/>
          <w:sz w:val="32"/>
          <w:szCs w:val="32"/>
        </w:rPr>
        <w:t>营业场所内发现有1盒投诉举报所涉及的速效救心丸（生产厂家：天津中新药业集团股份有限公司第六中药厂，批号：615220）存在过期问题，上述救心丸标示的有效期是2018年5月</w:t>
      </w:r>
      <w:r w:rsidR="00DA605E">
        <w:rPr>
          <w:rFonts w:ascii="仿宋_GB2312" w:eastAsia="仿宋_GB2312" w:hAnsi="仿宋" w:hint="eastAsia"/>
          <w:color w:val="000000"/>
          <w:sz w:val="32"/>
          <w:szCs w:val="32"/>
        </w:rPr>
        <w:t>。同时你单位现场未能提供该药品的进货单据和发票，</w:t>
      </w:r>
      <w:r w:rsidR="00DA605E" w:rsidRPr="00C32723">
        <w:rPr>
          <w:rFonts w:ascii="仿宋_GB2312" w:eastAsia="仿宋_GB2312" w:hAnsi="仿宋" w:hint="eastAsia"/>
          <w:color w:val="000000"/>
          <w:sz w:val="32"/>
          <w:szCs w:val="32"/>
        </w:rPr>
        <w:t>在你单位电脑系统上也查询不到该药品的销售记录</w:t>
      </w:r>
      <w:r w:rsidR="00DA605E">
        <w:rPr>
          <w:rFonts w:ascii="仿宋_GB2312" w:eastAsia="仿宋_GB2312" w:hAnsi="仿宋" w:hint="eastAsia"/>
          <w:color w:val="000000"/>
          <w:sz w:val="32"/>
          <w:szCs w:val="32"/>
        </w:rPr>
        <w:t>。</w:t>
      </w:r>
    </w:p>
    <w:p w:rsidR="00DA605E" w:rsidRDefault="00DA605E" w:rsidP="00A45B8B">
      <w:pPr>
        <w:spacing w:line="360" w:lineRule="auto"/>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你单位未能提供上述药品的购进单据和发票，存在未从具有药品生产、经营资格的企业购进药品的违法行为。依据《中华人民共和国药品管理法》第四十九条第三款第（三）项的规定：“有下列情形之一的药品，按劣药论处:</w:t>
      </w:r>
      <w:r w:rsidRPr="00C32723">
        <w:rPr>
          <w:rFonts w:ascii="仿宋_GB2312" w:eastAsia="仿宋_GB2312" w:hAnsi="仿宋" w:hint="eastAsia"/>
          <w:color w:val="000000"/>
          <w:sz w:val="32"/>
          <w:szCs w:val="32"/>
        </w:rPr>
        <w:t xml:space="preserve"> （三）超过有效期的</w:t>
      </w:r>
      <w:r>
        <w:rPr>
          <w:rFonts w:ascii="仿宋_GB2312" w:eastAsia="仿宋_GB2312" w:hAnsi="仿宋" w:hint="eastAsia"/>
          <w:color w:val="000000"/>
          <w:sz w:val="32"/>
          <w:szCs w:val="32"/>
        </w:rPr>
        <w:t>”，上述</w:t>
      </w:r>
      <w:r w:rsidR="00E40766">
        <w:rPr>
          <w:rFonts w:ascii="仿宋_GB2312" w:eastAsia="仿宋_GB2312" w:hAnsi="仿宋" w:hint="eastAsia"/>
          <w:color w:val="000000"/>
          <w:sz w:val="32"/>
          <w:szCs w:val="32"/>
        </w:rPr>
        <w:t>药品</w:t>
      </w:r>
      <w:r>
        <w:rPr>
          <w:rFonts w:ascii="仿宋_GB2312" w:eastAsia="仿宋_GB2312" w:hAnsi="仿宋" w:hint="eastAsia"/>
          <w:color w:val="000000"/>
          <w:sz w:val="32"/>
          <w:szCs w:val="32"/>
        </w:rPr>
        <w:t>为劣药，你单位存在销售劣药的违法行为。经调查，上述药品的</w:t>
      </w:r>
      <w:r w:rsidRPr="00C32723">
        <w:rPr>
          <w:rFonts w:ascii="仿宋_GB2312" w:eastAsia="仿宋_GB2312" w:hAnsi="仿宋" w:hint="eastAsia"/>
          <w:color w:val="000000"/>
          <w:sz w:val="32"/>
          <w:szCs w:val="32"/>
        </w:rPr>
        <w:t>涉案货值为</w:t>
      </w:r>
      <w:r w:rsidR="00851CCE">
        <w:rPr>
          <w:rFonts w:ascii="仿宋_GB2312" w:eastAsia="仿宋_GB2312" w:hAnsi="仿宋" w:hint="eastAsia"/>
          <w:color w:val="000000"/>
          <w:sz w:val="32"/>
          <w:szCs w:val="32"/>
        </w:rPr>
        <w:t>*</w:t>
      </w:r>
      <w:r w:rsidRPr="00C32723">
        <w:rPr>
          <w:rFonts w:ascii="仿宋_GB2312" w:eastAsia="仿宋_GB2312" w:hAnsi="仿宋" w:hint="eastAsia"/>
          <w:color w:val="000000"/>
          <w:sz w:val="32"/>
          <w:szCs w:val="32"/>
        </w:rPr>
        <w:t>元，违法所得</w:t>
      </w:r>
      <w:r w:rsidR="00851CCE">
        <w:rPr>
          <w:rFonts w:ascii="仿宋_GB2312" w:eastAsia="仿宋_GB2312" w:hAnsi="仿宋" w:hint="eastAsia"/>
          <w:color w:val="000000"/>
          <w:sz w:val="32"/>
          <w:szCs w:val="32"/>
        </w:rPr>
        <w:t>*</w:t>
      </w:r>
      <w:r w:rsidRPr="00C32723">
        <w:rPr>
          <w:rFonts w:ascii="仿宋_GB2312" w:eastAsia="仿宋_GB2312" w:hAnsi="仿宋" w:hint="eastAsia"/>
          <w:color w:val="000000"/>
          <w:sz w:val="32"/>
          <w:szCs w:val="32"/>
        </w:rPr>
        <w:t>元</w:t>
      </w:r>
      <w:r w:rsidR="00D95D46">
        <w:rPr>
          <w:rFonts w:ascii="仿宋_GB2312" w:eastAsia="仿宋_GB2312" w:hAnsi="仿宋" w:hint="eastAsia"/>
          <w:color w:val="000000"/>
          <w:sz w:val="32"/>
          <w:szCs w:val="32"/>
        </w:rPr>
        <w:t>。</w:t>
      </w:r>
    </w:p>
    <w:p w:rsidR="002429C2" w:rsidRDefault="00D95D46" w:rsidP="00A45B8B">
      <w:pPr>
        <w:spacing w:line="360" w:lineRule="auto"/>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你单位未从具有药品生产、经营资格的企业购进药品的行为违反了《中华人民共和国药品管理法》第三十四条的规定：“药品生产企业、药品经营企业、医疗机构必须从具有药品生产、经营资格的企业购进药品；但是，购进没有实施批准文号管理的中药材除</w:t>
      </w:r>
      <w:r>
        <w:rPr>
          <w:rFonts w:ascii="仿宋_GB2312" w:eastAsia="仿宋_GB2312" w:hAnsi="仿宋" w:hint="eastAsia"/>
          <w:color w:val="000000"/>
          <w:sz w:val="32"/>
          <w:szCs w:val="32"/>
        </w:rPr>
        <w:lastRenderedPageBreak/>
        <w:t>外”，你单位销售劣药的行为违反了《中华人民共和国药品管理法》第四十九条第一款的规定：“禁止生产、销售劣药”。</w:t>
      </w:r>
    </w:p>
    <w:p w:rsidR="002429C2" w:rsidRDefault="00D95D46" w:rsidP="00A45B8B">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173C6B" w:rsidRPr="00173C6B">
        <w:rPr>
          <w:rFonts w:ascii="仿宋_GB2312" w:eastAsia="仿宋_GB2312" w:hAnsi="仿宋" w:hint="eastAsia"/>
          <w:color w:val="000000"/>
          <w:sz w:val="32"/>
          <w:szCs w:val="32"/>
        </w:rPr>
        <w:t>1、你单位</w:t>
      </w:r>
      <w:bookmarkStart w:id="0" w:name="_GoBack"/>
      <w:bookmarkEnd w:id="0"/>
      <w:r w:rsidR="00DA605E" w:rsidRPr="00DA605E">
        <w:rPr>
          <w:rFonts w:ascii="仿宋_GB2312" w:eastAsia="仿宋_GB2312" w:hAnsi="仿宋" w:hint="eastAsia"/>
          <w:color w:val="000000"/>
          <w:sz w:val="32"/>
          <w:szCs w:val="32"/>
        </w:rPr>
        <w:t>《营业执照》复印件、《药品经营许可证》复印件、《药品经营质量管理规范认证证书》复印件、负责人身份证复印件；2、现场检查笔录、照片、询问调查笔录等</w:t>
      </w:r>
      <w:r w:rsidR="00173C6B" w:rsidRPr="00173C6B">
        <w:rPr>
          <w:rFonts w:ascii="仿宋_GB2312" w:eastAsia="仿宋_GB2312" w:hAnsi="仿宋" w:hint="eastAsia"/>
          <w:color w:val="000000"/>
          <w:sz w:val="32"/>
          <w:szCs w:val="32"/>
        </w:rPr>
        <w:t>。</w:t>
      </w:r>
    </w:p>
    <w:p w:rsidR="002429C2" w:rsidRDefault="00D95D46" w:rsidP="00A45B8B">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Pr>
          <w:rFonts w:ascii="仿宋_GB2312" w:eastAsia="仿宋_GB2312" w:hAnsi="仿宋" w:hint="eastAsia"/>
          <w:color w:val="000000"/>
          <w:sz w:val="32"/>
          <w:szCs w:val="32"/>
        </w:rPr>
        <w:t>对你单位未从具有药品生产、经营资格的企业购进药品的行为，应当依据《中华人民共和国药品管理法》第七十九条的规定</w:t>
      </w:r>
      <w:r w:rsidR="006502E3">
        <w:rPr>
          <w:rFonts w:ascii="仿宋_GB2312" w:eastAsia="仿宋_GB2312" w:hAnsi="仿宋" w:hint="eastAsia"/>
          <w:color w:val="000000"/>
          <w:sz w:val="32"/>
          <w:szCs w:val="32"/>
        </w:rPr>
        <w:t>：“药品的生产企业、经营企业或者医疗机构违反本法第三十四条的规定，从无《药品生产许可证》、《药品经营许可证》的企业购进药品的，责令改正，没收违法购进的药品，并处违法购进药品货值金额二倍以上五倍以下的罚款；有违法所得的，没收违法所得；情节严重的，吊销《药品生产许可证》、《药品经营许可证》或者医疗机构执业许可证书”</w:t>
      </w:r>
      <w:r>
        <w:rPr>
          <w:rFonts w:ascii="仿宋_GB2312" w:eastAsia="仿宋_GB2312" w:hAnsi="仿宋" w:hint="eastAsia"/>
          <w:color w:val="000000"/>
          <w:sz w:val="32"/>
          <w:szCs w:val="32"/>
        </w:rPr>
        <w:t>予以相应的行政处罚，对你单位销售劣药的行为应当依据《中华人民共和国药品管理法》第七十四条的规定</w:t>
      </w:r>
      <w:r w:rsidR="006502E3">
        <w:rPr>
          <w:rFonts w:ascii="仿宋_GB2312" w:eastAsia="仿宋_GB2312" w:hAnsi="仿宋" w:hint="eastAsia"/>
          <w:color w:val="000000"/>
          <w:sz w:val="32"/>
          <w:szCs w:val="32"/>
        </w:rPr>
        <w:t>：“</w:t>
      </w:r>
      <w:r w:rsidR="006502E3" w:rsidRPr="00F4574D">
        <w:rPr>
          <w:rFonts w:ascii="仿宋_GB2312" w:eastAsia="仿宋_GB2312" w:hAnsi="仿宋" w:hint="eastAsia"/>
          <w:color w:val="000000"/>
          <w:sz w:val="32"/>
          <w:szCs w:val="32"/>
        </w:rPr>
        <w:t>生产、销售劣药的，没收违法生产、销售的药品和违法所得，并处违法生产、销售药品货值金额一倍以上三倍以下的罚款；情节严重的，责令停产、停业整顿或者撤销药品批准证明文件、吊销《药品生产许可证》、《药品经营许可证》或者《医疗机构制剂许可证》；构成犯罪的，依法追究刑事责任。</w:t>
      </w:r>
      <w:r w:rsidR="006502E3">
        <w:rPr>
          <w:rFonts w:ascii="仿宋_GB2312" w:eastAsia="仿宋_GB2312" w:hAnsi="仿宋" w:hint="eastAsia"/>
          <w:color w:val="000000"/>
          <w:sz w:val="32"/>
          <w:szCs w:val="32"/>
        </w:rPr>
        <w:t>”</w:t>
      </w:r>
      <w:r>
        <w:rPr>
          <w:rFonts w:ascii="仿宋_GB2312" w:eastAsia="仿宋_GB2312" w:hAnsi="仿宋" w:hint="eastAsia"/>
          <w:color w:val="000000"/>
          <w:sz w:val="32"/>
          <w:szCs w:val="32"/>
        </w:rPr>
        <w:t>给予相应的行政处罚。鉴于你单位的同一违法行为违反了一部法律法规两个不同内容的法条，依据《中华人民共和国药品管理法》第七十九条</w:t>
      </w:r>
      <w:r>
        <w:rPr>
          <w:rFonts w:ascii="仿宋_GB2312" w:eastAsia="仿宋_GB2312" w:hAnsi="仿宋" w:hint="eastAsia"/>
          <w:color w:val="000000"/>
          <w:sz w:val="32"/>
          <w:szCs w:val="32"/>
        </w:rPr>
        <w:lastRenderedPageBreak/>
        <w:t>的规定</w:t>
      </w:r>
      <w:r w:rsidR="006502E3">
        <w:rPr>
          <w:rFonts w:ascii="仿宋_GB2312" w:eastAsia="仿宋_GB2312" w:hAnsi="仿宋" w:hint="eastAsia"/>
          <w:color w:val="000000"/>
          <w:sz w:val="32"/>
          <w:szCs w:val="32"/>
        </w:rPr>
        <w:t>，</w:t>
      </w:r>
      <w:r>
        <w:rPr>
          <w:rFonts w:ascii="仿宋_GB2312" w:eastAsia="仿宋_GB2312" w:hAnsi="仿宋" w:hint="eastAsia"/>
          <w:color w:val="000000"/>
          <w:sz w:val="32"/>
          <w:szCs w:val="32"/>
        </w:rPr>
        <w:t>我局决定对你单位从重处罚如下：1、没收扣押的物品；2、</w:t>
      </w:r>
      <w:r w:rsidR="008C6F62">
        <w:rPr>
          <w:rFonts w:ascii="仿宋_GB2312" w:eastAsia="仿宋_GB2312" w:hAnsi="仿宋" w:hint="eastAsia"/>
          <w:color w:val="000000"/>
          <w:sz w:val="32"/>
          <w:szCs w:val="32"/>
        </w:rPr>
        <w:t>没收违法所得29元；3、</w:t>
      </w:r>
      <w:r w:rsidR="008C6F62" w:rsidRPr="00C23B9C">
        <w:rPr>
          <w:rFonts w:ascii="仿宋_GB2312" w:eastAsia="仿宋_GB2312" w:hAnsi="仿宋" w:hint="eastAsia"/>
          <w:color w:val="000000"/>
          <w:sz w:val="32"/>
          <w:szCs w:val="32"/>
        </w:rPr>
        <w:t>处涉案货值</w:t>
      </w:r>
      <w:r w:rsidR="00851CCE">
        <w:rPr>
          <w:rFonts w:ascii="仿宋_GB2312" w:eastAsia="仿宋_GB2312" w:hAnsi="仿宋" w:hint="eastAsia"/>
          <w:color w:val="000000"/>
          <w:sz w:val="32"/>
          <w:szCs w:val="32"/>
        </w:rPr>
        <w:t>*</w:t>
      </w:r>
      <w:r w:rsidR="008C6F62" w:rsidRPr="00C23B9C">
        <w:rPr>
          <w:rFonts w:ascii="仿宋_GB2312" w:eastAsia="仿宋_GB2312" w:hAnsi="仿宋" w:hint="eastAsia"/>
          <w:color w:val="000000"/>
          <w:sz w:val="32"/>
          <w:szCs w:val="32"/>
        </w:rPr>
        <w:t>倍罚款即</w:t>
      </w:r>
      <w:r w:rsidR="008C6F62" w:rsidRPr="00C32723">
        <w:rPr>
          <w:rFonts w:ascii="仿宋_GB2312" w:eastAsia="仿宋_GB2312" w:hAnsi="仿宋" w:hint="eastAsia"/>
          <w:color w:val="000000"/>
          <w:sz w:val="32"/>
          <w:szCs w:val="32"/>
        </w:rPr>
        <w:t>232</w:t>
      </w:r>
      <w:r w:rsidR="008C6F62" w:rsidRPr="00C23B9C">
        <w:rPr>
          <w:rFonts w:ascii="仿宋_GB2312" w:eastAsia="仿宋_GB2312" w:hAnsi="仿宋" w:hint="eastAsia"/>
          <w:color w:val="000000"/>
          <w:sz w:val="32"/>
          <w:szCs w:val="32"/>
        </w:rPr>
        <w:t>元</w:t>
      </w:r>
      <w:r>
        <w:rPr>
          <w:rFonts w:ascii="仿宋_GB2312" w:eastAsia="仿宋_GB2312" w:hAnsi="仿宋" w:hint="eastAsia"/>
          <w:color w:val="000000"/>
          <w:sz w:val="32"/>
          <w:szCs w:val="32"/>
        </w:rPr>
        <w:t>。</w:t>
      </w:r>
    </w:p>
    <w:p w:rsidR="002429C2" w:rsidRDefault="00D95D46" w:rsidP="00A45B8B">
      <w:pPr>
        <w:spacing w:line="360" w:lineRule="auto"/>
        <w:ind w:firstLineChars="200" w:firstLine="640"/>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请在接到本处罚决定书之日起</w:t>
      </w: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日内将</w:t>
      </w:r>
      <w:proofErr w:type="gramStart"/>
      <w:r>
        <w:rPr>
          <w:rFonts w:ascii="仿宋_GB2312" w:eastAsia="仿宋_GB2312" w:hAnsi="仿宋_GB2312" w:cs="仿宋_GB2312" w:hint="eastAsia"/>
          <w:color w:val="000000"/>
          <w:kern w:val="0"/>
          <w:sz w:val="32"/>
          <w:szCs w:val="32"/>
        </w:rPr>
        <w:t>罚没款缴到</w:t>
      </w:r>
      <w:proofErr w:type="gramEnd"/>
      <w:r>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一</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项的规定，每日按罚款数额的</w:t>
      </w: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加处罚款，并将</w:t>
      </w:r>
      <w:r>
        <w:rPr>
          <w:rFonts w:ascii="仿宋_GB2312" w:eastAsia="仿宋_GB2312" w:hAnsi="仿宋" w:cs="仿宋_GB2312" w:hint="eastAsia"/>
          <w:color w:val="000000"/>
          <w:kern w:val="0"/>
          <w:sz w:val="32"/>
          <w:szCs w:val="32"/>
        </w:rPr>
        <w:t>依法申请人民法院强制执行。</w:t>
      </w:r>
    </w:p>
    <w:p w:rsidR="002429C2" w:rsidRDefault="00D95D46" w:rsidP="00A45B8B">
      <w:pPr>
        <w:widowControl/>
        <w:spacing w:line="360" w:lineRule="auto"/>
        <w:rPr>
          <w:rFonts w:ascii="仿宋_GB2312" w:eastAsia="仿宋_GB2312" w:hAnsi="仿宋"/>
          <w:color w:val="000000"/>
          <w:kern w:val="0"/>
          <w:sz w:val="32"/>
          <w:szCs w:val="32"/>
        </w:rPr>
      </w:pPr>
      <w:r>
        <w:rPr>
          <w:rFonts w:ascii="仿宋_GB2312" w:eastAsia="仿宋_GB2312" w:hAnsi="仿宋" w:cs="仿宋_GB2312"/>
          <w:color w:val="000000"/>
          <w:kern w:val="0"/>
          <w:sz w:val="32"/>
          <w:szCs w:val="32"/>
        </w:rPr>
        <w:t xml:space="preserve">    </w:t>
      </w:r>
      <w:r>
        <w:rPr>
          <w:rFonts w:ascii="仿宋_GB2312" w:eastAsia="仿宋_GB2312" w:hAnsi="仿宋" w:cs="仿宋_GB2312" w:hint="eastAsia"/>
          <w:color w:val="000000"/>
          <w:kern w:val="0"/>
          <w:sz w:val="32"/>
          <w:szCs w:val="32"/>
        </w:rPr>
        <w:t>如不服本处罚决定，可在接到本处罚决定书之日起</w:t>
      </w:r>
      <w:r>
        <w:rPr>
          <w:rFonts w:ascii="仿宋_GB2312" w:eastAsia="仿宋_GB2312" w:hAnsi="仿宋" w:cs="仿宋_GB2312"/>
          <w:color w:val="000000"/>
          <w:kern w:val="0"/>
          <w:sz w:val="32"/>
          <w:szCs w:val="32"/>
        </w:rPr>
        <w:t>60</w:t>
      </w:r>
      <w:r>
        <w:rPr>
          <w:rFonts w:ascii="仿宋_GB2312" w:eastAsia="仿宋_GB2312" w:hAnsi="仿宋" w:cs="仿宋_GB2312" w:hint="eastAsia"/>
          <w:color w:val="000000"/>
          <w:kern w:val="0"/>
          <w:sz w:val="32"/>
          <w:szCs w:val="32"/>
        </w:rPr>
        <w:t>日内向</w:t>
      </w:r>
      <w:r>
        <w:rPr>
          <w:rFonts w:ascii="仿宋_GB2312" w:eastAsia="仿宋_GB2312" w:hAnsi="仿宋" w:cs="仿宋_GB2312" w:hint="eastAsia"/>
          <w:color w:val="000000"/>
          <w:sz w:val="32"/>
          <w:szCs w:val="32"/>
        </w:rPr>
        <w:t>广州市</w:t>
      </w:r>
      <w:r>
        <w:rPr>
          <w:rFonts w:ascii="仿宋_GB2312" w:eastAsia="仿宋_GB2312" w:hAnsi="仿宋" w:cs="仿宋_GB2312" w:hint="eastAsia"/>
          <w:color w:val="000000"/>
          <w:kern w:val="0"/>
          <w:sz w:val="32"/>
          <w:szCs w:val="32"/>
        </w:rPr>
        <w:t>食品药品监督管理局或者广州市</w:t>
      </w:r>
      <w:r>
        <w:rPr>
          <w:rFonts w:ascii="仿宋_GB2312" w:eastAsia="仿宋_GB2312" w:hAnsi="仿宋" w:cs="仿宋_GB2312" w:hint="eastAsia"/>
          <w:color w:val="000000"/>
          <w:sz w:val="32"/>
          <w:szCs w:val="32"/>
        </w:rPr>
        <w:t>增城区</w:t>
      </w:r>
      <w:r>
        <w:rPr>
          <w:rFonts w:ascii="仿宋_GB2312" w:eastAsia="仿宋_GB2312" w:hAnsi="仿宋" w:cs="仿宋_GB2312" w:hint="eastAsia"/>
          <w:color w:val="000000"/>
          <w:kern w:val="0"/>
          <w:sz w:val="32"/>
          <w:szCs w:val="32"/>
        </w:rPr>
        <w:t>人民政府申请行政复议，复议机关地址和电话分别为广州市</w:t>
      </w:r>
      <w:proofErr w:type="gramStart"/>
      <w:r>
        <w:rPr>
          <w:rFonts w:ascii="仿宋_GB2312" w:eastAsia="仿宋_GB2312" w:hAnsi="仿宋" w:cs="仿宋_GB2312" w:hint="eastAsia"/>
          <w:color w:val="000000"/>
          <w:kern w:val="0"/>
          <w:sz w:val="32"/>
          <w:szCs w:val="32"/>
        </w:rPr>
        <w:t>荔</w:t>
      </w:r>
      <w:proofErr w:type="gramEnd"/>
      <w:r>
        <w:rPr>
          <w:rFonts w:ascii="仿宋_GB2312" w:eastAsia="仿宋_GB2312" w:hAnsi="仿宋" w:cs="仿宋_GB2312" w:hint="eastAsia"/>
          <w:color w:val="000000"/>
          <w:kern w:val="0"/>
          <w:sz w:val="32"/>
          <w:szCs w:val="32"/>
        </w:rPr>
        <w:t>湾区彭城东路16号、81743215和广州市增城区</w:t>
      </w:r>
      <w:proofErr w:type="gramStart"/>
      <w:r>
        <w:rPr>
          <w:rFonts w:ascii="仿宋_GB2312" w:eastAsia="仿宋_GB2312" w:hAnsi="仿宋" w:cs="仿宋_GB2312" w:hint="eastAsia"/>
          <w:color w:val="000000"/>
          <w:kern w:val="0"/>
          <w:sz w:val="32"/>
          <w:szCs w:val="32"/>
        </w:rPr>
        <w:t>荔</w:t>
      </w:r>
      <w:proofErr w:type="gramEnd"/>
      <w:r>
        <w:rPr>
          <w:rFonts w:ascii="仿宋_GB2312" w:eastAsia="仿宋_GB2312" w:hAnsi="仿宋" w:cs="仿宋_GB2312" w:hint="eastAsia"/>
          <w:color w:val="000000"/>
          <w:kern w:val="0"/>
          <w:sz w:val="32"/>
          <w:szCs w:val="32"/>
        </w:rPr>
        <w:t>城街</w:t>
      </w:r>
      <w:proofErr w:type="gramStart"/>
      <w:r>
        <w:rPr>
          <w:rFonts w:ascii="仿宋_GB2312" w:eastAsia="仿宋_GB2312" w:hAnsi="仿宋" w:cs="仿宋_GB2312" w:hint="eastAsia"/>
          <w:color w:val="000000"/>
          <w:kern w:val="0"/>
          <w:sz w:val="32"/>
          <w:szCs w:val="32"/>
        </w:rPr>
        <w:t>惠民路</w:t>
      </w:r>
      <w:proofErr w:type="gramEnd"/>
      <w:r>
        <w:rPr>
          <w:rFonts w:ascii="仿宋_GB2312" w:eastAsia="仿宋_GB2312" w:hAnsi="仿宋" w:cs="仿宋_GB2312" w:hint="eastAsia"/>
          <w:color w:val="000000"/>
          <w:kern w:val="0"/>
          <w:sz w:val="32"/>
          <w:szCs w:val="32"/>
        </w:rPr>
        <w:t>1号426室、32829072。</w:t>
      </w:r>
      <w:r>
        <w:rPr>
          <w:rFonts w:ascii="仿宋_GB2312" w:eastAsia="仿宋_GB2312" w:hAnsi="仿宋" w:cs="仿宋_GB2312" w:hint="eastAsia"/>
          <w:color w:val="000000"/>
          <w:kern w:val="0"/>
          <w:sz w:val="32"/>
          <w:szCs w:val="32"/>
        </w:rPr>
        <w:t> </w:t>
      </w:r>
      <w:r>
        <w:rPr>
          <w:rFonts w:ascii="仿宋_GB2312" w:eastAsia="仿宋_GB2312" w:hAnsi="仿宋" w:cs="仿宋_GB2312" w:hint="eastAsia"/>
          <w:color w:val="000000"/>
          <w:kern w:val="0"/>
          <w:sz w:val="32"/>
          <w:szCs w:val="32"/>
        </w:rPr>
        <w:t>也可以于</w:t>
      </w:r>
      <w:r>
        <w:rPr>
          <w:rFonts w:ascii="仿宋_GB2312" w:eastAsia="仿宋_GB2312" w:hAnsi="仿宋" w:cs="仿宋_GB2312"/>
          <w:color w:val="000000"/>
          <w:kern w:val="0"/>
          <w:sz w:val="32"/>
          <w:szCs w:val="32"/>
        </w:rPr>
        <w:t>6</w:t>
      </w:r>
      <w:r>
        <w:rPr>
          <w:rFonts w:ascii="仿宋_GB2312" w:eastAsia="仿宋_GB2312" w:hAnsi="仿宋" w:cs="仿宋_GB2312" w:hint="eastAsia"/>
          <w:color w:val="000000"/>
          <w:kern w:val="0"/>
          <w:sz w:val="32"/>
          <w:szCs w:val="32"/>
        </w:rPr>
        <w:t>个月内依法向广州</w:t>
      </w:r>
      <w:r>
        <w:rPr>
          <w:rFonts w:ascii="仿宋_GB2312" w:eastAsia="仿宋_GB2312" w:hAnsi="仿宋" w:cs="仿宋_GB2312" w:hint="eastAsia"/>
          <w:color w:val="000000"/>
          <w:sz w:val="32"/>
          <w:szCs w:val="32"/>
        </w:rPr>
        <w:t>铁路运输第一</w:t>
      </w:r>
      <w:r>
        <w:rPr>
          <w:rFonts w:ascii="仿宋_GB2312" w:eastAsia="仿宋_GB2312" w:hAnsi="仿宋" w:cs="仿宋_GB2312" w:hint="eastAsia"/>
          <w:color w:val="000000"/>
          <w:kern w:val="0"/>
          <w:sz w:val="32"/>
          <w:szCs w:val="32"/>
        </w:rPr>
        <w:t>法院提起行政诉讼。</w:t>
      </w:r>
      <w:r>
        <w:rPr>
          <w:rFonts w:ascii="仿宋_GB2312" w:eastAsia="仿宋_GB2312" w:hAnsi="仿宋" w:cs="仿宋_GB2312"/>
          <w:color w:val="000000"/>
          <w:kern w:val="0"/>
          <w:sz w:val="32"/>
          <w:szCs w:val="32"/>
        </w:rPr>
        <w:t xml:space="preserve">                            </w:t>
      </w:r>
    </w:p>
    <w:p w:rsidR="002429C2" w:rsidRDefault="002429C2" w:rsidP="00A45B8B">
      <w:pPr>
        <w:tabs>
          <w:tab w:val="left" w:pos="8364"/>
        </w:tabs>
        <w:autoSpaceDE w:val="0"/>
        <w:autoSpaceDN w:val="0"/>
        <w:adjustRightInd w:val="0"/>
        <w:spacing w:line="360" w:lineRule="auto"/>
        <w:ind w:firstLineChars="1000" w:firstLine="3200"/>
        <w:rPr>
          <w:rFonts w:ascii="仿宋_GB2312" w:eastAsia="仿宋_GB2312" w:hAnsi="仿宋" w:cs="仿宋_GB2312"/>
          <w:color w:val="000000"/>
          <w:kern w:val="0"/>
          <w:sz w:val="32"/>
          <w:szCs w:val="32"/>
        </w:rPr>
      </w:pPr>
    </w:p>
    <w:p w:rsidR="002429C2" w:rsidRDefault="002429C2" w:rsidP="00A45B8B">
      <w:pPr>
        <w:tabs>
          <w:tab w:val="left" w:pos="8364"/>
        </w:tabs>
        <w:autoSpaceDE w:val="0"/>
        <w:autoSpaceDN w:val="0"/>
        <w:adjustRightInd w:val="0"/>
        <w:spacing w:line="360" w:lineRule="auto"/>
        <w:ind w:firstLineChars="1000" w:firstLine="3200"/>
        <w:rPr>
          <w:rFonts w:ascii="仿宋_GB2312" w:eastAsia="仿宋_GB2312" w:hAnsi="仿宋" w:cs="仿宋_GB2312"/>
          <w:color w:val="000000"/>
          <w:kern w:val="0"/>
          <w:sz w:val="32"/>
          <w:szCs w:val="32"/>
        </w:rPr>
      </w:pPr>
    </w:p>
    <w:p w:rsidR="002429C2" w:rsidRDefault="002429C2" w:rsidP="00A45B8B">
      <w:pPr>
        <w:tabs>
          <w:tab w:val="left" w:pos="8364"/>
        </w:tabs>
        <w:autoSpaceDE w:val="0"/>
        <w:autoSpaceDN w:val="0"/>
        <w:adjustRightInd w:val="0"/>
        <w:spacing w:line="360" w:lineRule="auto"/>
        <w:ind w:firstLineChars="1000" w:firstLine="3200"/>
        <w:rPr>
          <w:rFonts w:ascii="仿宋_GB2312" w:eastAsia="仿宋_GB2312" w:hAnsi="仿宋" w:cs="仿宋_GB2312"/>
          <w:color w:val="000000"/>
          <w:kern w:val="0"/>
          <w:sz w:val="32"/>
          <w:szCs w:val="32"/>
        </w:rPr>
      </w:pPr>
    </w:p>
    <w:p w:rsidR="002429C2" w:rsidRDefault="00D95D46" w:rsidP="00A45B8B">
      <w:pPr>
        <w:tabs>
          <w:tab w:val="left" w:pos="8364"/>
        </w:tabs>
        <w:autoSpaceDE w:val="0"/>
        <w:autoSpaceDN w:val="0"/>
        <w:adjustRightInd w:val="0"/>
        <w:spacing w:line="360" w:lineRule="auto"/>
        <w:ind w:firstLineChars="1000" w:firstLine="320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2429C2" w:rsidRDefault="00D95D46" w:rsidP="00A45B8B">
      <w:pPr>
        <w:autoSpaceDE w:val="0"/>
        <w:autoSpaceDN w:val="0"/>
        <w:adjustRightInd w:val="0"/>
        <w:spacing w:line="360" w:lineRule="auto"/>
        <w:rPr>
          <w:rFonts w:ascii="仿宋_GB2312" w:eastAsia="仿宋_GB2312" w:hAnsi="仿宋"/>
          <w:color w:val="000000"/>
          <w:kern w:val="0"/>
          <w:sz w:val="32"/>
          <w:szCs w:val="32"/>
        </w:rPr>
      </w:pPr>
      <w:r>
        <w:rPr>
          <w:rFonts w:ascii="仿宋_GB2312" w:eastAsia="仿宋_GB2312" w:hAnsi="仿宋" w:cs="仿宋_GB2312"/>
          <w:color w:val="000000"/>
          <w:sz w:val="32"/>
          <w:szCs w:val="32"/>
        </w:rPr>
        <w:t xml:space="preserve">                             </w:t>
      </w:r>
      <w:r w:rsidR="00852AD6">
        <w:rPr>
          <w:rFonts w:ascii="仿宋_GB2312" w:eastAsia="仿宋_GB2312" w:hAnsi="仿宋" w:cs="仿宋_GB2312" w:hint="eastAsia"/>
          <w:color w:val="000000"/>
          <w:sz w:val="32"/>
          <w:szCs w:val="32"/>
        </w:rPr>
        <w:t>2018</w:t>
      </w:r>
      <w:r>
        <w:rPr>
          <w:rFonts w:ascii="仿宋_GB2312" w:eastAsia="仿宋_GB2312" w:hAnsi="仿宋" w:cs="仿宋_GB2312" w:hint="eastAsia"/>
          <w:color w:val="000000"/>
          <w:kern w:val="0"/>
          <w:sz w:val="32"/>
          <w:szCs w:val="32"/>
        </w:rPr>
        <w:t>年</w:t>
      </w:r>
      <w:r w:rsidR="00DA605E">
        <w:rPr>
          <w:rFonts w:ascii="仿宋_GB2312" w:eastAsia="仿宋_GB2312" w:hAnsi="仿宋" w:cs="仿宋_GB2312" w:hint="eastAsia"/>
          <w:color w:val="000000"/>
          <w:kern w:val="0"/>
          <w:sz w:val="32"/>
          <w:szCs w:val="32"/>
        </w:rPr>
        <w:t>9</w:t>
      </w:r>
      <w:r>
        <w:rPr>
          <w:rFonts w:ascii="仿宋_GB2312" w:eastAsia="仿宋_GB2312" w:hAnsi="仿宋" w:cs="仿宋_GB2312" w:hint="eastAsia"/>
          <w:color w:val="000000"/>
          <w:kern w:val="0"/>
          <w:sz w:val="32"/>
          <w:szCs w:val="32"/>
        </w:rPr>
        <w:t>月</w:t>
      </w:r>
      <w:r w:rsidR="00DA605E">
        <w:rPr>
          <w:rFonts w:ascii="仿宋_GB2312" w:eastAsia="仿宋_GB2312" w:hAnsi="仿宋" w:cs="仿宋_GB2312" w:hint="eastAsia"/>
          <w:color w:val="000000"/>
          <w:kern w:val="0"/>
          <w:sz w:val="32"/>
          <w:szCs w:val="32"/>
        </w:rPr>
        <w:t>30</w:t>
      </w:r>
      <w:r>
        <w:rPr>
          <w:rFonts w:ascii="仿宋_GB2312" w:eastAsia="仿宋_GB2312" w:hAnsi="仿宋" w:cs="仿宋_GB2312" w:hint="eastAsia"/>
          <w:color w:val="000000"/>
          <w:kern w:val="0"/>
          <w:sz w:val="32"/>
          <w:szCs w:val="32"/>
        </w:rPr>
        <w:t>日</w:t>
      </w:r>
    </w:p>
    <w:sectPr w:rsidR="002429C2" w:rsidSect="002429C2">
      <w:headerReference w:type="even" r:id="rId8"/>
      <w:headerReference w:type="default" r:id="rId9"/>
      <w:footerReference w:type="default" r:id="rId10"/>
      <w:headerReference w:type="first" r:id="rId11"/>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E16" w:rsidRDefault="00D61E16" w:rsidP="002429C2">
      <w:r>
        <w:separator/>
      </w:r>
    </w:p>
  </w:endnote>
  <w:endnote w:type="continuationSeparator" w:id="0">
    <w:p w:rsidR="00D61E16" w:rsidRDefault="00D61E16" w:rsidP="002429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9C2" w:rsidRDefault="002429C2">
    <w:pPr>
      <w:pStyle w:val="a4"/>
    </w:pPr>
  </w:p>
  <w:p w:rsidR="002429C2" w:rsidRDefault="002429C2">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E16" w:rsidRDefault="00D61E16" w:rsidP="002429C2">
      <w:r>
        <w:separator/>
      </w:r>
    </w:p>
  </w:footnote>
  <w:footnote w:type="continuationSeparator" w:id="0">
    <w:p w:rsidR="00D61E16" w:rsidRDefault="00D61E16" w:rsidP="002429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9C2" w:rsidRDefault="00D95D46">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2429C2" w:rsidRDefault="00D95D46">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2429C2" w:rsidRDefault="002A0462">
    <w:pPr>
      <w:pStyle w:val="a5"/>
      <w:pBdr>
        <w:bottom w:val="none" w:sz="0" w:space="0" w:color="auto"/>
      </w:pBdr>
    </w:pPr>
    <w:r w:rsidRPr="002A0462">
      <w:rPr>
        <w:rFonts w:ascii="Times New Roman" w:hAnsi="Times New Roman" w:cs="Times New Roman"/>
        <w:b/>
        <w:sz w:val="21"/>
        <w:szCs w:val="21"/>
      </w:rPr>
      <w:pict>
        <v:line id="_x0000_s14340" style="position:absolute;left:0;text-align:left;z-index:3" from="-9pt,16.9pt" to="459pt,19.3pt" strokeweight="1.5pt"/>
      </w:pict>
    </w:r>
    <w:r w:rsidR="00D95D46">
      <w:rPr>
        <w:rFonts w:ascii="仿宋_GB2312" w:eastAsia="仿宋_GB2312" w:hAnsi="仿宋" w:cs="仿宋_GB2312" w:hint="eastAsia"/>
        <w:b/>
        <w:color w:val="000000"/>
        <w:sz w:val="28"/>
        <w:szCs w:val="28"/>
      </w:rPr>
      <w:t xml:space="preserve">               </w:t>
    </w:r>
    <w:r w:rsidR="00F17237">
      <w:rPr>
        <w:rFonts w:ascii="仿宋_GB2312" w:eastAsia="仿宋_GB2312" w:hAnsi="仿宋" w:cs="仿宋_GB2312" w:hint="eastAsia"/>
        <w:color w:val="000000"/>
        <w:sz w:val="28"/>
        <w:szCs w:val="28"/>
      </w:rPr>
      <w:t>（增）食药</w:t>
    </w:r>
    <w:proofErr w:type="gramStart"/>
    <w:r w:rsidR="00F17237">
      <w:rPr>
        <w:rFonts w:ascii="仿宋_GB2312" w:eastAsia="仿宋_GB2312" w:hAnsi="仿宋" w:cs="仿宋_GB2312" w:hint="eastAsia"/>
        <w:color w:val="000000"/>
        <w:sz w:val="28"/>
        <w:szCs w:val="28"/>
      </w:rPr>
      <w:t>监药</w:t>
    </w:r>
    <w:r w:rsidR="00F17237">
      <w:rPr>
        <w:rFonts w:ascii="仿宋_GB2312" w:eastAsia="仿宋_GB2312" w:hAnsi="仿宋" w:cs="仿宋_GB2312" w:hint="eastAsia"/>
        <w:color w:val="000000"/>
        <w:kern w:val="0"/>
        <w:sz w:val="28"/>
        <w:szCs w:val="28"/>
      </w:rPr>
      <w:t>罚</w:t>
    </w:r>
    <w:proofErr w:type="gramEnd"/>
    <w:r w:rsidR="00F17237">
      <w:rPr>
        <w:rFonts w:ascii="仿宋_GB2312" w:eastAsia="仿宋_GB2312" w:hAnsi="仿宋" w:cs="仿宋_GB2312" w:hint="eastAsia"/>
        <w:color w:val="000000"/>
        <w:sz w:val="28"/>
        <w:szCs w:val="28"/>
      </w:rPr>
      <w:t>〔</w:t>
    </w:r>
    <w:r w:rsidR="00F17237">
      <w:rPr>
        <w:rFonts w:ascii="仿宋_GB2312" w:eastAsia="仿宋_GB2312" w:hAnsi="仿宋" w:cs="仿宋_GB2312"/>
        <w:color w:val="000000"/>
        <w:sz w:val="28"/>
        <w:szCs w:val="28"/>
      </w:rPr>
      <w:t>201</w:t>
    </w:r>
    <w:r w:rsidR="00F17237">
      <w:rPr>
        <w:rFonts w:ascii="仿宋_GB2312" w:eastAsia="仿宋_GB2312" w:hAnsi="仿宋" w:cs="仿宋_GB2312" w:hint="eastAsia"/>
        <w:color w:val="000000"/>
        <w:sz w:val="28"/>
        <w:szCs w:val="28"/>
      </w:rPr>
      <w:t>8〕</w:t>
    </w:r>
    <w:r w:rsidR="00A45B8B">
      <w:rPr>
        <w:rFonts w:ascii="仿宋_GB2312" w:eastAsia="仿宋_GB2312" w:hAnsi="仿宋" w:cs="仿宋_GB2312" w:hint="eastAsia"/>
        <w:color w:val="000000"/>
        <w:sz w:val="28"/>
        <w:szCs w:val="28"/>
      </w:rPr>
      <w:t>23</w:t>
    </w:r>
    <w:r w:rsidR="00F17237">
      <w:rPr>
        <w:rFonts w:ascii="仿宋_GB2312" w:eastAsia="仿宋_GB2312" w:hAnsi="仿宋" w:cs="仿宋_GB2312" w:hint="eastAsia"/>
        <w:color w:val="000000"/>
        <w:kern w:val="0"/>
        <w:sz w:val="28"/>
        <w:szCs w:val="28"/>
      </w:rPr>
      <w:t>号</w:t>
    </w:r>
    <w:r w:rsidR="00F17237">
      <w:rPr>
        <w:rFonts w:ascii="仿宋_GB2312" w:eastAsia="仿宋_GB2312" w:hAnsi="仿宋" w:cs="仿宋_GB2312"/>
        <w:color w:val="000000"/>
        <w:kern w:val="0"/>
        <w:sz w:val="28"/>
        <w:szCs w:val="28"/>
      </w:rPr>
      <w:t xml:space="preserve"> </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第</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2</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页</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共</w:t>
    </w:r>
    <w:r w:rsidR="00A45B8B">
      <w:rPr>
        <w:rFonts w:ascii="仿宋_GB2312" w:eastAsia="仿宋_GB2312" w:hAnsi="仿宋" w:cs="仿宋_GB2312" w:hint="eastAsia"/>
        <w:color w:val="000000"/>
        <w:kern w:val="0"/>
        <w:sz w:val="28"/>
        <w:szCs w:val="28"/>
      </w:rPr>
      <w:t xml:space="preserve"> 3</w:t>
    </w:r>
    <w:r w:rsidR="00D95D46">
      <w:rPr>
        <w:rFonts w:ascii="仿宋_GB2312" w:eastAsia="仿宋_GB2312" w:hAnsi="仿宋" w:cs="仿宋_GB2312" w:hint="eastAsia"/>
        <w:color w:val="000000"/>
        <w:kern w:val="0"/>
        <w:sz w:val="28"/>
        <w:szCs w:val="28"/>
      </w:rPr>
      <w:t xml:space="preserve"> 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9C2" w:rsidRDefault="00D95D46">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2429C2" w:rsidRDefault="00D95D46">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2429C2" w:rsidRDefault="002A0462">
    <w:pPr>
      <w:pStyle w:val="a5"/>
      <w:pBdr>
        <w:bottom w:val="none" w:sz="0" w:space="0" w:color="auto"/>
      </w:pBdr>
    </w:pPr>
    <w:r w:rsidRPr="002A0462">
      <w:rPr>
        <w:rFonts w:ascii="Times New Roman" w:hAnsi="Times New Roman" w:cs="Times New Roman"/>
        <w:b/>
        <w:sz w:val="21"/>
        <w:szCs w:val="21"/>
      </w:rPr>
      <w:pict>
        <v:line id="_x0000_s14339" style="position:absolute;left:0;text-align:left;z-index:2" from="-9pt,16.9pt" to="459pt,19.3pt" strokeweight="1.5pt"/>
      </w:pict>
    </w:r>
    <w:r w:rsidR="00D95D46">
      <w:rPr>
        <w:rFonts w:ascii="仿宋_GB2312" w:eastAsia="仿宋_GB2312" w:hAnsi="仿宋" w:cs="仿宋_GB2312" w:hint="eastAsia"/>
        <w:b/>
        <w:color w:val="000000"/>
        <w:sz w:val="28"/>
        <w:szCs w:val="28"/>
      </w:rPr>
      <w:t xml:space="preserve">               </w:t>
    </w:r>
    <w:r w:rsidR="00F17237">
      <w:rPr>
        <w:rFonts w:ascii="仿宋_GB2312" w:eastAsia="仿宋_GB2312" w:hAnsi="仿宋" w:cs="仿宋_GB2312" w:hint="eastAsia"/>
        <w:color w:val="000000"/>
        <w:sz w:val="28"/>
        <w:szCs w:val="28"/>
      </w:rPr>
      <w:t>（增）食药监药</w:t>
    </w:r>
    <w:r w:rsidR="00F17237">
      <w:rPr>
        <w:rFonts w:ascii="仿宋_GB2312" w:eastAsia="仿宋_GB2312" w:hAnsi="仿宋" w:cs="仿宋_GB2312" w:hint="eastAsia"/>
        <w:color w:val="000000"/>
        <w:kern w:val="0"/>
        <w:sz w:val="28"/>
        <w:szCs w:val="28"/>
      </w:rPr>
      <w:t>罚</w:t>
    </w:r>
    <w:r w:rsidR="00F17237">
      <w:rPr>
        <w:rFonts w:ascii="仿宋_GB2312" w:eastAsia="仿宋_GB2312" w:hAnsi="仿宋" w:cs="仿宋_GB2312" w:hint="eastAsia"/>
        <w:color w:val="000000"/>
        <w:sz w:val="28"/>
        <w:szCs w:val="28"/>
      </w:rPr>
      <w:t>〔</w:t>
    </w:r>
    <w:r w:rsidR="00F17237">
      <w:rPr>
        <w:rFonts w:ascii="仿宋_GB2312" w:eastAsia="仿宋_GB2312" w:hAnsi="仿宋" w:cs="仿宋_GB2312"/>
        <w:color w:val="000000"/>
        <w:sz w:val="28"/>
        <w:szCs w:val="28"/>
      </w:rPr>
      <w:t>201</w:t>
    </w:r>
    <w:r w:rsidR="00F17237">
      <w:rPr>
        <w:rFonts w:ascii="仿宋_GB2312" w:eastAsia="仿宋_GB2312" w:hAnsi="仿宋" w:cs="仿宋_GB2312" w:hint="eastAsia"/>
        <w:color w:val="000000"/>
        <w:sz w:val="28"/>
        <w:szCs w:val="28"/>
      </w:rPr>
      <w:t>8〕</w:t>
    </w:r>
    <w:r w:rsidR="00A45B8B">
      <w:rPr>
        <w:rFonts w:ascii="仿宋_GB2312" w:eastAsia="仿宋_GB2312" w:hAnsi="仿宋" w:cs="仿宋_GB2312" w:hint="eastAsia"/>
        <w:color w:val="000000"/>
        <w:sz w:val="28"/>
        <w:szCs w:val="28"/>
      </w:rPr>
      <w:t>23</w:t>
    </w:r>
    <w:r w:rsidR="00F17237">
      <w:rPr>
        <w:rFonts w:ascii="仿宋_GB2312" w:eastAsia="仿宋_GB2312" w:hAnsi="仿宋" w:cs="仿宋_GB2312" w:hint="eastAsia"/>
        <w:color w:val="000000"/>
        <w:kern w:val="0"/>
        <w:sz w:val="28"/>
        <w:szCs w:val="28"/>
      </w:rPr>
      <w:t>号</w:t>
    </w:r>
    <w:r w:rsidR="00F17237">
      <w:rPr>
        <w:rFonts w:ascii="仿宋_GB2312" w:eastAsia="仿宋_GB2312" w:hAnsi="仿宋" w:cs="仿宋_GB2312"/>
        <w:color w:val="000000"/>
        <w:kern w:val="0"/>
        <w:sz w:val="28"/>
        <w:szCs w:val="28"/>
      </w:rPr>
      <w:t xml:space="preserve"> </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第</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3</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页</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共3</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9C2" w:rsidRDefault="00D95D46">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2429C2" w:rsidRDefault="00D95D46">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2429C2" w:rsidRDefault="002A0462" w:rsidP="00851CCE">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2A0462">
      <w:pict>
        <v:line id="_x0000_s14338" style="position:absolute;left:0;text-align:left;z-index:1" from="-9pt,26.05pt" to="459pt,28.45pt" strokeweight="1.5pt"/>
      </w:pict>
    </w:r>
    <w:r w:rsidR="00D95D46">
      <w:rPr>
        <w:rFonts w:ascii="仿宋_GB2312" w:eastAsia="仿宋_GB2312" w:hAnsi="仿宋" w:cs="仿宋_GB2312" w:hint="eastAsia"/>
        <w:color w:val="000000"/>
        <w:sz w:val="28"/>
        <w:szCs w:val="28"/>
      </w:rPr>
      <w:t>（增）食药</w:t>
    </w:r>
    <w:proofErr w:type="gramStart"/>
    <w:r w:rsidR="00D95D46">
      <w:rPr>
        <w:rFonts w:ascii="仿宋_GB2312" w:eastAsia="仿宋_GB2312" w:hAnsi="仿宋" w:cs="仿宋_GB2312" w:hint="eastAsia"/>
        <w:color w:val="000000"/>
        <w:sz w:val="28"/>
        <w:szCs w:val="28"/>
      </w:rPr>
      <w:t>监药</w:t>
    </w:r>
    <w:r w:rsidR="00D95D46">
      <w:rPr>
        <w:rFonts w:ascii="仿宋_GB2312" w:eastAsia="仿宋_GB2312" w:hAnsi="仿宋" w:cs="仿宋_GB2312" w:hint="eastAsia"/>
        <w:color w:val="000000"/>
        <w:kern w:val="0"/>
        <w:sz w:val="28"/>
        <w:szCs w:val="28"/>
      </w:rPr>
      <w:t>罚</w:t>
    </w:r>
    <w:proofErr w:type="gramEnd"/>
    <w:r w:rsidR="00D95D46">
      <w:rPr>
        <w:rFonts w:ascii="仿宋_GB2312" w:eastAsia="仿宋_GB2312" w:hAnsi="仿宋" w:cs="仿宋_GB2312" w:hint="eastAsia"/>
        <w:color w:val="000000"/>
        <w:sz w:val="28"/>
        <w:szCs w:val="28"/>
      </w:rPr>
      <w:t>〔</w:t>
    </w:r>
    <w:r w:rsidR="00D95D46">
      <w:rPr>
        <w:rFonts w:ascii="仿宋_GB2312" w:eastAsia="仿宋_GB2312" w:hAnsi="仿宋" w:cs="仿宋_GB2312"/>
        <w:color w:val="000000"/>
        <w:sz w:val="28"/>
        <w:szCs w:val="28"/>
      </w:rPr>
      <w:t>201</w:t>
    </w:r>
    <w:r w:rsidR="00F17237">
      <w:rPr>
        <w:rFonts w:ascii="仿宋_GB2312" w:eastAsia="仿宋_GB2312" w:hAnsi="仿宋" w:cs="仿宋_GB2312" w:hint="eastAsia"/>
        <w:color w:val="000000"/>
        <w:sz w:val="28"/>
        <w:szCs w:val="28"/>
      </w:rPr>
      <w:t>8</w:t>
    </w:r>
    <w:r w:rsidR="00D95D46">
      <w:rPr>
        <w:rFonts w:ascii="仿宋_GB2312" w:eastAsia="仿宋_GB2312" w:hAnsi="仿宋" w:cs="仿宋_GB2312" w:hint="eastAsia"/>
        <w:color w:val="000000"/>
        <w:sz w:val="28"/>
        <w:szCs w:val="28"/>
      </w:rPr>
      <w:t>〕</w:t>
    </w:r>
    <w:r w:rsidR="00DA605E">
      <w:rPr>
        <w:rFonts w:ascii="仿宋_GB2312" w:eastAsia="仿宋_GB2312" w:hAnsi="仿宋" w:cs="仿宋_GB2312" w:hint="eastAsia"/>
        <w:color w:val="000000"/>
        <w:sz w:val="28"/>
        <w:szCs w:val="28"/>
      </w:rPr>
      <w:t>23</w:t>
    </w:r>
    <w:r w:rsidR="00D95D46">
      <w:rPr>
        <w:rFonts w:ascii="仿宋_GB2312" w:eastAsia="仿宋_GB2312" w:hAnsi="仿宋" w:cs="仿宋_GB2312" w:hint="eastAsia"/>
        <w:color w:val="000000"/>
        <w:kern w:val="0"/>
        <w:sz w:val="28"/>
        <w:szCs w:val="28"/>
      </w:rPr>
      <w:t>号</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第</w:t>
    </w:r>
    <w:r w:rsidR="00D95D46">
      <w:rPr>
        <w:rFonts w:ascii="仿宋_GB2312" w:eastAsia="仿宋_GB2312" w:hAnsi="仿宋" w:cs="仿宋_GB2312"/>
        <w:color w:val="000000"/>
        <w:kern w:val="0"/>
        <w:sz w:val="28"/>
        <w:szCs w:val="28"/>
      </w:rPr>
      <w:t xml:space="preserve"> 1 </w:t>
    </w:r>
    <w:r w:rsidR="00D95D46">
      <w:rPr>
        <w:rFonts w:ascii="仿宋_GB2312" w:eastAsia="仿宋_GB2312" w:hAnsi="仿宋" w:cs="仿宋_GB2312" w:hint="eastAsia"/>
        <w:color w:val="000000"/>
        <w:kern w:val="0"/>
        <w:sz w:val="28"/>
        <w:szCs w:val="28"/>
      </w:rPr>
      <w:t>页</w:t>
    </w:r>
    <w:r w:rsidR="00D95D46">
      <w:rPr>
        <w:rFonts w:ascii="仿宋_GB2312" w:eastAsia="仿宋_GB2312" w:hAnsi="仿宋" w:cs="仿宋_GB2312"/>
        <w:color w:val="000000"/>
        <w:kern w:val="0"/>
        <w:sz w:val="28"/>
        <w:szCs w:val="28"/>
      </w:rPr>
      <w:t xml:space="preserve"> </w:t>
    </w:r>
    <w:r w:rsidR="00D95D46">
      <w:rPr>
        <w:rFonts w:ascii="仿宋_GB2312" w:eastAsia="仿宋_GB2312" w:hAnsi="仿宋" w:cs="仿宋_GB2312" w:hint="eastAsia"/>
        <w:color w:val="000000"/>
        <w:kern w:val="0"/>
        <w:sz w:val="28"/>
        <w:szCs w:val="28"/>
      </w:rPr>
      <w:t xml:space="preserve">共 </w:t>
    </w:r>
    <w:r w:rsidR="00A45B8B">
      <w:rPr>
        <w:rFonts w:ascii="仿宋_GB2312" w:eastAsia="仿宋_GB2312" w:hAnsi="仿宋" w:cs="仿宋_GB2312" w:hint="eastAsia"/>
        <w:color w:val="000000"/>
        <w:kern w:val="0"/>
        <w:sz w:val="28"/>
        <w:szCs w:val="28"/>
      </w:rPr>
      <w:t>3</w:t>
    </w:r>
    <w:r w:rsidR="00D95D46">
      <w:rPr>
        <w:rFonts w:ascii="仿宋_GB2312" w:eastAsia="仿宋_GB2312" w:hAnsi="仿宋" w:cs="仿宋_GB2312" w:hint="eastAsia"/>
        <w:color w:val="000000"/>
        <w:kern w:val="0"/>
        <w:sz w:val="28"/>
        <w:szCs w:val="28"/>
      </w:rPr>
      <w:t xml:space="preserve"> 页</w:t>
    </w:r>
    <w:r w:rsidR="00D95D46">
      <w:rPr>
        <w:rFonts w:ascii="仿宋_GB2312" w:eastAsia="仿宋_GB2312" w:hAnsi="仿宋" w:cs="仿宋_GB2312"/>
        <w:color w:val="000000"/>
        <w:kern w:val="0"/>
        <w:sz w:val="28"/>
        <w:szCs w:val="28"/>
      </w:rPr>
      <w:t xml:space="preserve">     </w:t>
    </w:r>
  </w:p>
  <w:p w:rsidR="002429C2" w:rsidRDefault="00D95D46" w:rsidP="00A45B8B">
    <w:pPr>
      <w:autoSpaceDE w:val="0"/>
      <w:autoSpaceDN w:val="0"/>
      <w:adjustRightInd w:val="0"/>
      <w:spacing w:line="54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当事人</w:t>
    </w:r>
    <w:r>
      <w:rPr>
        <w:rFonts w:ascii="仿宋_GB2312" w:eastAsia="仿宋_GB2312" w:hAnsi="仿宋" w:hint="eastAsia"/>
        <w:color w:val="000000"/>
        <w:sz w:val="32"/>
        <w:szCs w:val="32"/>
      </w:rPr>
      <w:t>：</w:t>
    </w:r>
    <w:r w:rsidR="00173C6B" w:rsidRPr="00BE5945">
      <w:rPr>
        <w:rFonts w:ascii="仿宋_GB2312" w:eastAsia="仿宋_GB2312" w:hAnsi="仿宋" w:hint="eastAsia"/>
        <w:color w:val="000000"/>
        <w:sz w:val="32"/>
        <w:szCs w:val="32"/>
      </w:rPr>
      <w:t>广州千颂堂医药有限公司</w:t>
    </w:r>
  </w:p>
  <w:p w:rsidR="002429C2" w:rsidRDefault="00D95D46" w:rsidP="00A45B8B">
    <w:pPr>
      <w:autoSpaceDE w:val="0"/>
      <w:autoSpaceDN w:val="0"/>
      <w:adjustRightInd w:val="0"/>
      <w:spacing w:line="54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地址（住址）：</w:t>
    </w:r>
    <w:r w:rsidR="00DA605E" w:rsidRPr="00DA605E">
      <w:rPr>
        <w:rFonts w:ascii="仿宋_GB2312" w:eastAsia="仿宋_GB2312" w:hAnsi="仿宋" w:hint="eastAsia"/>
        <w:color w:val="000000"/>
        <w:sz w:val="32"/>
        <w:szCs w:val="32"/>
      </w:rPr>
      <w:t>广州市增城新塘镇卫山北一路91号首层</w:t>
    </w:r>
  </w:p>
  <w:p w:rsidR="002429C2" w:rsidRDefault="00D95D46" w:rsidP="00A45B8B">
    <w:pPr>
      <w:autoSpaceDE w:val="0"/>
      <w:autoSpaceDN w:val="0"/>
      <w:adjustRightInd w:val="0"/>
      <w:spacing w:line="540" w:lineRule="exac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：营业执照</w:t>
    </w:r>
  </w:p>
  <w:p w:rsidR="002429C2" w:rsidRDefault="00D95D46" w:rsidP="00A45B8B">
    <w:pPr>
      <w:autoSpaceDE w:val="0"/>
      <w:autoSpaceDN w:val="0"/>
      <w:adjustRightInd w:val="0"/>
      <w:spacing w:line="540" w:lineRule="exac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DA605E">
      <w:rPr>
        <w:rFonts w:ascii="仿宋_GB2312" w:eastAsia="仿宋_GB2312" w:hAnsi="仿宋" w:cs="仿宋_GB2312" w:hint="eastAsia"/>
        <w:color w:val="000000"/>
        <w:kern w:val="0"/>
        <w:sz w:val="32"/>
        <w:szCs w:val="32"/>
      </w:rPr>
      <w:t>914401013402013272</w:t>
    </w:r>
    <w:r>
      <w:rPr>
        <w:rFonts w:ascii="仿宋_GB2312" w:eastAsia="仿宋_GB2312" w:hAnsi="仿宋" w:cs="仿宋_GB2312" w:hint="eastAsia"/>
        <w:b/>
        <w:bCs/>
        <w:color w:val="000000"/>
        <w:kern w:val="0"/>
        <w:sz w:val="32"/>
        <w:szCs w:val="32"/>
      </w:rPr>
      <w:t xml:space="preserve"> 邮编：</w:t>
    </w:r>
    <w:r>
      <w:rPr>
        <w:rFonts w:ascii="仿宋_GB2312" w:eastAsia="仿宋_GB2312" w:hAnsi="仿宋" w:cs="仿宋_GB2312"/>
        <w:color w:val="000000"/>
        <w:sz w:val="32"/>
        <w:szCs w:val="32"/>
      </w:rPr>
      <w:t xml:space="preserve">511300  </w:t>
    </w:r>
  </w:p>
  <w:p w:rsidR="002429C2" w:rsidRDefault="00D95D46" w:rsidP="00A45B8B">
    <w:pPr>
      <w:spacing w:line="540" w:lineRule="exact"/>
      <w:rPr>
        <w:rFonts w:ascii="仿宋_GB2312" w:eastAsia="仿宋_GB2312" w:hAnsi="仿宋" w:cs="仿宋_GB2312"/>
        <w:b/>
        <w:bCs/>
        <w:color w:val="000000"/>
        <w:sz w:val="32"/>
        <w:szCs w:val="32"/>
      </w:rPr>
    </w:pPr>
    <w:r>
      <w:rPr>
        <w:rFonts w:ascii="仿宋_GB2312" w:eastAsia="仿宋_GB2312" w:hAnsi="仿宋" w:cs="仿宋_GB2312" w:hint="eastAsia"/>
        <w:b/>
        <w:bCs/>
        <w:color w:val="000000"/>
        <w:kern w:val="0"/>
        <w:sz w:val="32"/>
        <w:szCs w:val="32"/>
      </w:rPr>
      <w:t>法定代表人（负责人）：</w:t>
    </w:r>
    <w:r w:rsidR="00DA605E">
      <w:rPr>
        <w:rFonts w:ascii="仿宋_GB2312" w:eastAsia="仿宋_GB2312" w:hAnsi="仿宋" w:cs="仿宋_GB2312" w:hint="eastAsia"/>
        <w:color w:val="000000"/>
        <w:kern w:val="0"/>
        <w:sz w:val="32"/>
        <w:szCs w:val="32"/>
      </w:rPr>
      <w:t>孙贵华</w:t>
    </w:r>
    <w:r>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851CCE">
      <w:rPr>
        <w:rFonts w:ascii="仿宋_GB2312" w:eastAsia="仿宋_GB2312" w:hAnsi="仿宋" w:hint="eastAsia"/>
        <w:color w:val="000000"/>
        <w:sz w:val="32"/>
        <w:szCs w:val="32"/>
      </w:rPr>
      <w:t>*</w:t>
    </w:r>
    <w:r>
      <w:rPr>
        <w:rFonts w:ascii="仿宋_GB2312" w:eastAsia="仿宋_GB2312" w:hAnsi="仿宋" w:cs="仿宋_GB2312"/>
        <w:color w:val="000000"/>
        <w:sz w:val="32"/>
        <w:szCs w:val="32"/>
      </w:rPr>
      <w:t xml:space="preserve">  </w:t>
    </w:r>
    <w:r>
      <w:rPr>
        <w:rFonts w:ascii="仿宋_GB2312" w:eastAsia="仿宋_GB2312" w:hAnsi="仿宋" w:cs="仿宋_GB2312" w:hint="eastAsia"/>
        <w:b/>
        <w:bCs/>
        <w:color w:val="000000"/>
        <w:kern w:val="0"/>
        <w:sz w:val="32"/>
        <w:szCs w:val="32"/>
      </w:rPr>
      <w:t>职务：</w:t>
    </w:r>
    <w:r w:rsidR="00DA605E">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evenAndOddHeaders/>
  <w:drawingGridHorizontalSpacing w:val="105"/>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30722"/>
    <o:shapelayout v:ext="edit">
      <o:idmap v:ext="edit" data="14"/>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21"/>
    <w:rsid w:val="00044101"/>
    <w:rsid w:val="00045DB4"/>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380F"/>
    <w:rsid w:val="000B4549"/>
    <w:rsid w:val="000B7E4D"/>
    <w:rsid w:val="000C2906"/>
    <w:rsid w:val="000D731A"/>
    <w:rsid w:val="000F6327"/>
    <w:rsid w:val="00102A87"/>
    <w:rsid w:val="00121CEC"/>
    <w:rsid w:val="00134D3E"/>
    <w:rsid w:val="00152CE0"/>
    <w:rsid w:val="00160DEE"/>
    <w:rsid w:val="0016559E"/>
    <w:rsid w:val="00166453"/>
    <w:rsid w:val="0017278A"/>
    <w:rsid w:val="00172C06"/>
    <w:rsid w:val="00173C6B"/>
    <w:rsid w:val="00182618"/>
    <w:rsid w:val="001A0C89"/>
    <w:rsid w:val="001B45C1"/>
    <w:rsid w:val="001C1790"/>
    <w:rsid w:val="001C48F2"/>
    <w:rsid w:val="001C5424"/>
    <w:rsid w:val="001F12B6"/>
    <w:rsid w:val="002020A7"/>
    <w:rsid w:val="00215ADF"/>
    <w:rsid w:val="00225629"/>
    <w:rsid w:val="00231598"/>
    <w:rsid w:val="00232B94"/>
    <w:rsid w:val="002429C2"/>
    <w:rsid w:val="0025517A"/>
    <w:rsid w:val="00255C87"/>
    <w:rsid w:val="00256027"/>
    <w:rsid w:val="002777BC"/>
    <w:rsid w:val="0028117C"/>
    <w:rsid w:val="002831D5"/>
    <w:rsid w:val="00284FDE"/>
    <w:rsid w:val="00295FF1"/>
    <w:rsid w:val="002A0462"/>
    <w:rsid w:val="002C142C"/>
    <w:rsid w:val="002E7E1A"/>
    <w:rsid w:val="003127AE"/>
    <w:rsid w:val="003355D0"/>
    <w:rsid w:val="00343048"/>
    <w:rsid w:val="00380392"/>
    <w:rsid w:val="00384FAA"/>
    <w:rsid w:val="0039080C"/>
    <w:rsid w:val="00394278"/>
    <w:rsid w:val="003D150E"/>
    <w:rsid w:val="003D630C"/>
    <w:rsid w:val="003F3761"/>
    <w:rsid w:val="003F68AA"/>
    <w:rsid w:val="00402D17"/>
    <w:rsid w:val="00414601"/>
    <w:rsid w:val="00425DC3"/>
    <w:rsid w:val="00442743"/>
    <w:rsid w:val="004528DB"/>
    <w:rsid w:val="00475365"/>
    <w:rsid w:val="00476B0C"/>
    <w:rsid w:val="004811BE"/>
    <w:rsid w:val="0048146C"/>
    <w:rsid w:val="00481A8C"/>
    <w:rsid w:val="00485D52"/>
    <w:rsid w:val="004869B2"/>
    <w:rsid w:val="004A6141"/>
    <w:rsid w:val="004B1263"/>
    <w:rsid w:val="004B387D"/>
    <w:rsid w:val="004C26D7"/>
    <w:rsid w:val="004C57F7"/>
    <w:rsid w:val="004E02C0"/>
    <w:rsid w:val="004E0BBA"/>
    <w:rsid w:val="004E43F6"/>
    <w:rsid w:val="00504367"/>
    <w:rsid w:val="00504A7E"/>
    <w:rsid w:val="00523F27"/>
    <w:rsid w:val="0053044A"/>
    <w:rsid w:val="005467E1"/>
    <w:rsid w:val="005511FD"/>
    <w:rsid w:val="0055222E"/>
    <w:rsid w:val="005804D6"/>
    <w:rsid w:val="005831E9"/>
    <w:rsid w:val="0058709F"/>
    <w:rsid w:val="00594F97"/>
    <w:rsid w:val="005A367A"/>
    <w:rsid w:val="005C3C12"/>
    <w:rsid w:val="005D3FBF"/>
    <w:rsid w:val="005E44A8"/>
    <w:rsid w:val="00607754"/>
    <w:rsid w:val="00613E41"/>
    <w:rsid w:val="006232EE"/>
    <w:rsid w:val="00646CBB"/>
    <w:rsid w:val="006502E3"/>
    <w:rsid w:val="00660B8F"/>
    <w:rsid w:val="00661741"/>
    <w:rsid w:val="00661F5F"/>
    <w:rsid w:val="00662514"/>
    <w:rsid w:val="0067016A"/>
    <w:rsid w:val="0067681D"/>
    <w:rsid w:val="0068469F"/>
    <w:rsid w:val="00684D7E"/>
    <w:rsid w:val="00690AE1"/>
    <w:rsid w:val="00695152"/>
    <w:rsid w:val="006961F3"/>
    <w:rsid w:val="006A2CD2"/>
    <w:rsid w:val="006A7B37"/>
    <w:rsid w:val="006C1E51"/>
    <w:rsid w:val="006D0410"/>
    <w:rsid w:val="006D44DB"/>
    <w:rsid w:val="006E0E4D"/>
    <w:rsid w:val="006E1538"/>
    <w:rsid w:val="006F5964"/>
    <w:rsid w:val="006F7FE7"/>
    <w:rsid w:val="0070177F"/>
    <w:rsid w:val="007135AB"/>
    <w:rsid w:val="00734422"/>
    <w:rsid w:val="007431BA"/>
    <w:rsid w:val="00764EF2"/>
    <w:rsid w:val="00765CF0"/>
    <w:rsid w:val="0078242B"/>
    <w:rsid w:val="00783B7F"/>
    <w:rsid w:val="00795B92"/>
    <w:rsid w:val="007B74CA"/>
    <w:rsid w:val="007C3ED6"/>
    <w:rsid w:val="007C453C"/>
    <w:rsid w:val="007D6ABC"/>
    <w:rsid w:val="007E2652"/>
    <w:rsid w:val="007F3952"/>
    <w:rsid w:val="007F7912"/>
    <w:rsid w:val="0080219A"/>
    <w:rsid w:val="00802F8A"/>
    <w:rsid w:val="00813310"/>
    <w:rsid w:val="0081404E"/>
    <w:rsid w:val="00817EAE"/>
    <w:rsid w:val="008246D9"/>
    <w:rsid w:val="00824AEE"/>
    <w:rsid w:val="008325CC"/>
    <w:rsid w:val="00842C68"/>
    <w:rsid w:val="00851CCE"/>
    <w:rsid w:val="00851F68"/>
    <w:rsid w:val="00852AD6"/>
    <w:rsid w:val="00854CD9"/>
    <w:rsid w:val="00876D32"/>
    <w:rsid w:val="008A3FEC"/>
    <w:rsid w:val="008A7B32"/>
    <w:rsid w:val="008B3E1B"/>
    <w:rsid w:val="008B622D"/>
    <w:rsid w:val="008B6465"/>
    <w:rsid w:val="008C6F62"/>
    <w:rsid w:val="008E3017"/>
    <w:rsid w:val="008E526A"/>
    <w:rsid w:val="008E6312"/>
    <w:rsid w:val="008E7066"/>
    <w:rsid w:val="008F491F"/>
    <w:rsid w:val="008F4A67"/>
    <w:rsid w:val="00902A9F"/>
    <w:rsid w:val="009059D7"/>
    <w:rsid w:val="009230A1"/>
    <w:rsid w:val="00923B52"/>
    <w:rsid w:val="00927D09"/>
    <w:rsid w:val="00951138"/>
    <w:rsid w:val="009550F2"/>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45B8B"/>
    <w:rsid w:val="00A504AE"/>
    <w:rsid w:val="00A52840"/>
    <w:rsid w:val="00A75DD9"/>
    <w:rsid w:val="00A7744D"/>
    <w:rsid w:val="00A82740"/>
    <w:rsid w:val="00A8351E"/>
    <w:rsid w:val="00A91CFE"/>
    <w:rsid w:val="00A93ED5"/>
    <w:rsid w:val="00A95470"/>
    <w:rsid w:val="00AB13E5"/>
    <w:rsid w:val="00AC3E47"/>
    <w:rsid w:val="00AD0F5C"/>
    <w:rsid w:val="00AE3BF6"/>
    <w:rsid w:val="00AE5A2C"/>
    <w:rsid w:val="00AF14BF"/>
    <w:rsid w:val="00AF3C42"/>
    <w:rsid w:val="00B021D0"/>
    <w:rsid w:val="00B0520E"/>
    <w:rsid w:val="00B058BA"/>
    <w:rsid w:val="00B13F6A"/>
    <w:rsid w:val="00B17AE3"/>
    <w:rsid w:val="00B23758"/>
    <w:rsid w:val="00B27769"/>
    <w:rsid w:val="00B27B1E"/>
    <w:rsid w:val="00B3127E"/>
    <w:rsid w:val="00B32AA8"/>
    <w:rsid w:val="00B375B8"/>
    <w:rsid w:val="00B40197"/>
    <w:rsid w:val="00B52CF2"/>
    <w:rsid w:val="00B62F64"/>
    <w:rsid w:val="00B63958"/>
    <w:rsid w:val="00B6738F"/>
    <w:rsid w:val="00B7448D"/>
    <w:rsid w:val="00B766AC"/>
    <w:rsid w:val="00B80F2C"/>
    <w:rsid w:val="00B81491"/>
    <w:rsid w:val="00B86A70"/>
    <w:rsid w:val="00B91104"/>
    <w:rsid w:val="00B964AE"/>
    <w:rsid w:val="00BA6892"/>
    <w:rsid w:val="00BC2027"/>
    <w:rsid w:val="00BC448B"/>
    <w:rsid w:val="00BD7E96"/>
    <w:rsid w:val="00BE0923"/>
    <w:rsid w:val="00BF5064"/>
    <w:rsid w:val="00BF5A50"/>
    <w:rsid w:val="00BF6B91"/>
    <w:rsid w:val="00BF74D1"/>
    <w:rsid w:val="00C170F2"/>
    <w:rsid w:val="00C218C1"/>
    <w:rsid w:val="00C241F7"/>
    <w:rsid w:val="00C30576"/>
    <w:rsid w:val="00C37DF0"/>
    <w:rsid w:val="00C43307"/>
    <w:rsid w:val="00C44D90"/>
    <w:rsid w:val="00C62C8E"/>
    <w:rsid w:val="00C730A1"/>
    <w:rsid w:val="00C73540"/>
    <w:rsid w:val="00C75D9A"/>
    <w:rsid w:val="00C81243"/>
    <w:rsid w:val="00C859E4"/>
    <w:rsid w:val="00C929A9"/>
    <w:rsid w:val="00CB13AB"/>
    <w:rsid w:val="00CC1F19"/>
    <w:rsid w:val="00CD6E8D"/>
    <w:rsid w:val="00CE11B2"/>
    <w:rsid w:val="00CF34DC"/>
    <w:rsid w:val="00CF7BA1"/>
    <w:rsid w:val="00D02B27"/>
    <w:rsid w:val="00D03E8B"/>
    <w:rsid w:val="00D0714E"/>
    <w:rsid w:val="00D129E3"/>
    <w:rsid w:val="00D266B5"/>
    <w:rsid w:val="00D338B2"/>
    <w:rsid w:val="00D41718"/>
    <w:rsid w:val="00D41D02"/>
    <w:rsid w:val="00D552A8"/>
    <w:rsid w:val="00D615F9"/>
    <w:rsid w:val="00D61E16"/>
    <w:rsid w:val="00D64BC0"/>
    <w:rsid w:val="00D71A82"/>
    <w:rsid w:val="00D75C4F"/>
    <w:rsid w:val="00D7659C"/>
    <w:rsid w:val="00D826BE"/>
    <w:rsid w:val="00D82915"/>
    <w:rsid w:val="00D91F68"/>
    <w:rsid w:val="00D95D46"/>
    <w:rsid w:val="00DA461A"/>
    <w:rsid w:val="00DA605E"/>
    <w:rsid w:val="00DB0087"/>
    <w:rsid w:val="00DB0532"/>
    <w:rsid w:val="00DB203B"/>
    <w:rsid w:val="00DB6077"/>
    <w:rsid w:val="00DC3789"/>
    <w:rsid w:val="00DD3B3C"/>
    <w:rsid w:val="00DD6FF5"/>
    <w:rsid w:val="00DE3086"/>
    <w:rsid w:val="00E0331C"/>
    <w:rsid w:val="00E04479"/>
    <w:rsid w:val="00E123E2"/>
    <w:rsid w:val="00E30834"/>
    <w:rsid w:val="00E40766"/>
    <w:rsid w:val="00E45A63"/>
    <w:rsid w:val="00E46C79"/>
    <w:rsid w:val="00E51201"/>
    <w:rsid w:val="00E532CE"/>
    <w:rsid w:val="00E61EBB"/>
    <w:rsid w:val="00E72EF9"/>
    <w:rsid w:val="00E7309D"/>
    <w:rsid w:val="00E9072A"/>
    <w:rsid w:val="00EA3D8D"/>
    <w:rsid w:val="00EB3968"/>
    <w:rsid w:val="00EC3B67"/>
    <w:rsid w:val="00EE61FA"/>
    <w:rsid w:val="00EF3ADC"/>
    <w:rsid w:val="00EF660B"/>
    <w:rsid w:val="00EF66A3"/>
    <w:rsid w:val="00F01DC3"/>
    <w:rsid w:val="00F149D3"/>
    <w:rsid w:val="00F17237"/>
    <w:rsid w:val="00F22331"/>
    <w:rsid w:val="00F361EC"/>
    <w:rsid w:val="00F36C9D"/>
    <w:rsid w:val="00F42108"/>
    <w:rsid w:val="00F43444"/>
    <w:rsid w:val="00F52130"/>
    <w:rsid w:val="00F65169"/>
    <w:rsid w:val="00F8331E"/>
    <w:rsid w:val="00F854DE"/>
    <w:rsid w:val="00F86A66"/>
    <w:rsid w:val="00F87A97"/>
    <w:rsid w:val="00F913F8"/>
    <w:rsid w:val="00F91511"/>
    <w:rsid w:val="00F919D4"/>
    <w:rsid w:val="00F91A25"/>
    <w:rsid w:val="00FA0A5F"/>
    <w:rsid w:val="00FA7EAC"/>
    <w:rsid w:val="00FC13BD"/>
    <w:rsid w:val="00FC572F"/>
    <w:rsid w:val="00FC5AA5"/>
    <w:rsid w:val="00FD2EBB"/>
    <w:rsid w:val="00FD452A"/>
    <w:rsid w:val="00FF01D4"/>
    <w:rsid w:val="00FF3CFC"/>
    <w:rsid w:val="01231F10"/>
    <w:rsid w:val="012A73AD"/>
    <w:rsid w:val="11866BC1"/>
    <w:rsid w:val="2EB6264B"/>
    <w:rsid w:val="35763E25"/>
    <w:rsid w:val="364A2F58"/>
    <w:rsid w:val="383B400D"/>
    <w:rsid w:val="3D0B7770"/>
    <w:rsid w:val="41E92A88"/>
    <w:rsid w:val="43F45358"/>
    <w:rsid w:val="47DF0A2F"/>
    <w:rsid w:val="512463B4"/>
    <w:rsid w:val="591B3CF3"/>
    <w:rsid w:val="617E4BCD"/>
    <w:rsid w:val="68845CC4"/>
    <w:rsid w:val="6D684AC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lsdException w:name="Subtitle" w:locked="1" w:semiHidden="0" w:uiPriority="0" w:unhideWhenUsed="0" w:qFormat="1"/>
    <w:lsdException w:name="Hyperlink" w:semiHidden="0" w:qFormat="1"/>
    <w:lsdException w:name="FollowedHyperlink" w:semiHidden="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9C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2429C2"/>
    <w:rPr>
      <w:sz w:val="18"/>
      <w:szCs w:val="18"/>
    </w:rPr>
  </w:style>
  <w:style w:type="paragraph" w:styleId="a4">
    <w:name w:val="footer"/>
    <w:basedOn w:val="a"/>
    <w:link w:val="Char0"/>
    <w:uiPriority w:val="99"/>
    <w:qFormat/>
    <w:rsid w:val="002429C2"/>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2429C2"/>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2429C2"/>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2429C2"/>
    <w:rPr>
      <w:b/>
      <w:bCs/>
    </w:rPr>
  </w:style>
  <w:style w:type="character" w:styleId="a8">
    <w:name w:val="page number"/>
    <w:basedOn w:val="a0"/>
    <w:uiPriority w:val="99"/>
    <w:qFormat/>
    <w:rsid w:val="002429C2"/>
  </w:style>
  <w:style w:type="character" w:styleId="a9">
    <w:name w:val="FollowedHyperlink"/>
    <w:basedOn w:val="a0"/>
    <w:uiPriority w:val="99"/>
    <w:unhideWhenUsed/>
    <w:qFormat/>
    <w:rsid w:val="002429C2"/>
    <w:rPr>
      <w:color w:val="5D5D5D"/>
      <w:u w:val="none"/>
    </w:rPr>
  </w:style>
  <w:style w:type="character" w:styleId="aa">
    <w:name w:val="Hyperlink"/>
    <w:basedOn w:val="a0"/>
    <w:uiPriority w:val="99"/>
    <w:unhideWhenUsed/>
    <w:qFormat/>
    <w:rsid w:val="002429C2"/>
    <w:rPr>
      <w:color w:val="3A3A3A"/>
      <w:u w:val="none"/>
    </w:rPr>
  </w:style>
  <w:style w:type="character" w:customStyle="1" w:styleId="Char1">
    <w:name w:val="页眉 Char"/>
    <w:basedOn w:val="a0"/>
    <w:link w:val="a5"/>
    <w:uiPriority w:val="99"/>
    <w:qFormat/>
    <w:locked/>
    <w:rsid w:val="002429C2"/>
    <w:rPr>
      <w:sz w:val="18"/>
      <w:szCs w:val="18"/>
    </w:rPr>
  </w:style>
  <w:style w:type="character" w:customStyle="1" w:styleId="Char0">
    <w:name w:val="页脚 Char"/>
    <w:basedOn w:val="a0"/>
    <w:link w:val="a4"/>
    <w:uiPriority w:val="99"/>
    <w:qFormat/>
    <w:locked/>
    <w:rsid w:val="002429C2"/>
    <w:rPr>
      <w:sz w:val="18"/>
      <w:szCs w:val="18"/>
    </w:rPr>
  </w:style>
  <w:style w:type="paragraph" w:customStyle="1" w:styleId="p17">
    <w:name w:val="p17"/>
    <w:basedOn w:val="a"/>
    <w:uiPriority w:val="99"/>
    <w:qFormat/>
    <w:rsid w:val="002429C2"/>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2429C2"/>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659E2B-E34D-4A67-A5CF-7B1505F6F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215</Words>
  <Characters>1232</Characters>
  <Application>Microsoft Office Word</Application>
  <DocSecurity>0</DocSecurity>
  <Lines>10</Lines>
  <Paragraphs>2</Paragraphs>
  <ScaleCrop>false</ScaleCrop>
  <Company>微软中国</Company>
  <LinksUpToDate>false</LinksUpToDate>
  <CharactersWithSpaces>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86</cp:revision>
  <cp:lastPrinted>2017-09-21T01:42:00Z</cp:lastPrinted>
  <dcterms:created xsi:type="dcterms:W3CDTF">2014-09-22T07:53:00Z</dcterms:created>
  <dcterms:modified xsi:type="dcterms:W3CDTF">2019-06-21T10:51:00Z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