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w:t>
      </w:r>
      <w:r>
        <w:rPr>
          <w:rFonts w:hint="eastAsia" w:ascii="仿宋_GB2312" w:hAnsi="仿宋" w:eastAsia="仿宋_GB2312"/>
          <w:color w:val="000000"/>
          <w:sz w:val="20"/>
          <w:lang w:val="en-US" w:eastAsia="zh-CN"/>
        </w:rPr>
        <w:t>8</w:t>
      </w:r>
      <w:r>
        <w:rPr>
          <w:rFonts w:hint="eastAsia" w:ascii="仿宋_GB2312" w:hAnsi="仿宋" w:eastAsia="仿宋_GB2312"/>
          <w:color w:val="000000"/>
          <w:sz w:val="20"/>
        </w:rPr>
        <w:t>〕</w:t>
      </w:r>
      <w:r>
        <w:rPr>
          <w:rFonts w:hint="eastAsia" w:ascii="仿宋_GB2312" w:hAnsi="仿宋" w:eastAsia="仿宋_GB2312"/>
          <w:color w:val="000000"/>
          <w:lang w:val="en-US" w:eastAsia="zh-CN"/>
        </w:rPr>
        <w:t>72</w:t>
      </w:r>
      <w:r>
        <w:rPr>
          <w:rFonts w:hint="eastAsia" w:ascii="仿宋_GB2312" w:hAnsi="仿宋" w:eastAsia="仿宋_GB2312"/>
          <w:color w:val="000000"/>
          <w:kern w:val="0"/>
          <w:sz w:val="20"/>
        </w:rPr>
        <w:t>号           第1页  共3页</w:t>
      </w:r>
    </w:p>
    <w:p>
      <w:pPr>
        <w:rPr>
          <w:rFonts w:hint="eastAsia" w:ascii="仿宋_GB2312" w:hAnsi="仿宋" w:eastAsia="仿宋_GB2312"/>
          <w:bCs/>
          <w:color w:val="000000"/>
          <w:sz w:val="32"/>
          <w:szCs w:val="32"/>
          <w:lang w:eastAsia="zh-CN"/>
        </w:rPr>
      </w:pPr>
      <w:r>
        <w:rPr>
          <w:rFonts w:ascii="仿宋_GB2312" w:hAnsi="仿宋" w:eastAsia="仿宋_GB2312"/>
          <w:color w:val="000000"/>
          <w:sz w:val="32"/>
          <w:szCs w:val="32"/>
        </w:rPr>
        <w:pict>
          <v:line id="Line 2" o:spid="_x0000_s1026" o:spt="20" style="position:absolute;left:0pt;margin-left:0pt;margin-top:0pt;height:0.05pt;width:442.2pt;z-index:251658240;mso-width-relative:page;mso-height-relative:page;" coordsize="21600,21600">
            <v:path arrowok="t"/>
            <v:fill focussize="0,0"/>
            <v:stroke weight="1.5pt"/>
            <v:imagedata o:title=""/>
            <o:lock v:ext="edit"/>
          </v:line>
        </w:pict>
      </w:r>
      <w:r>
        <w:rPr>
          <w:rFonts w:hint="eastAsia" w:ascii="仿宋_GB2312" w:hAnsi="仿宋_GB2312" w:eastAsia="仿宋_GB2312" w:cs="仿宋_GB2312"/>
          <w:color w:val="000000"/>
          <w:kern w:val="0"/>
          <w:sz w:val="32"/>
          <w:szCs w:val="32"/>
        </w:rPr>
        <w:t>当事人：</w:t>
      </w:r>
      <w:r>
        <w:rPr>
          <w:rFonts w:hint="eastAsia" w:ascii="仿宋_GB2312" w:hAnsi="仿宋_GB2312" w:eastAsia="仿宋_GB2312" w:cs="仿宋_GB2312"/>
          <w:color w:val="000000"/>
          <w:kern w:val="0"/>
          <w:sz w:val="32"/>
          <w:szCs w:val="32"/>
          <w:lang w:eastAsia="zh-CN"/>
        </w:rPr>
        <w:t>毛浪（</w:t>
      </w:r>
      <w:r>
        <w:rPr>
          <w:rFonts w:hint="eastAsia" w:ascii="仿宋_GB2312" w:hAnsi="仿宋" w:eastAsia="仿宋_GB2312"/>
          <w:color w:val="000000"/>
          <w:sz w:val="32"/>
          <w:szCs w:val="32"/>
        </w:rPr>
        <w:t>广州市</w:t>
      </w:r>
      <w:r>
        <w:rPr>
          <w:rFonts w:hint="eastAsia" w:ascii="仿宋_GB2312" w:hAnsi="仿宋" w:eastAsia="仿宋_GB2312"/>
          <w:color w:val="000000"/>
          <w:sz w:val="32"/>
          <w:szCs w:val="32"/>
          <w:lang w:eastAsia="zh-CN"/>
        </w:rPr>
        <w:t>尊霸饼店</w:t>
      </w:r>
      <w:r>
        <w:rPr>
          <w:rFonts w:hint="eastAsia" w:ascii="仿宋_GB2312" w:hAnsi="仿宋_GB2312" w:eastAsia="仿宋_GB2312" w:cs="仿宋_GB2312"/>
          <w:color w:val="000000"/>
          <w:kern w:val="0"/>
          <w:sz w:val="32"/>
          <w:szCs w:val="32"/>
          <w:lang w:eastAsia="zh-CN"/>
        </w:rPr>
        <w:t>）</w:t>
      </w:r>
    </w:p>
    <w:p>
      <w:pPr>
        <w:rPr>
          <w:rFonts w:ascii="仿宋_GB2312" w:hAnsi="仿宋" w:eastAsia="仿宋_GB2312"/>
          <w:bCs/>
          <w:color w:val="000000"/>
          <w:sz w:val="32"/>
          <w:szCs w:val="32"/>
        </w:rPr>
      </w:pPr>
      <w:r>
        <w:rPr>
          <w:rFonts w:hint="eastAsia" w:ascii="仿宋_GB2312" w:hAnsi="仿宋" w:eastAsia="仿宋_GB2312" w:cs="仿宋"/>
          <w:color w:val="000000"/>
          <w:kern w:val="0"/>
          <w:sz w:val="32"/>
          <w:szCs w:val="32"/>
        </w:rPr>
        <w:t>地址（住址）：</w:t>
      </w:r>
      <w:r>
        <w:rPr>
          <w:rFonts w:hint="eastAsia" w:ascii="仿宋_GB2312" w:hAnsi="仿宋" w:eastAsia="仿宋_GB2312"/>
          <w:color w:val="000000"/>
          <w:sz w:val="32"/>
          <w:szCs w:val="32"/>
        </w:rPr>
        <w:t>广州市增城区新塘镇广深大道中162号首层</w:t>
      </w:r>
      <w:r>
        <w:rPr>
          <w:rFonts w:hint="eastAsia" w:ascii="仿宋_GB2312" w:hAnsi="仿宋" w:eastAsia="仿宋_GB2312"/>
          <w:bCs/>
          <w:color w:val="000000"/>
          <w:sz w:val="32"/>
          <w:szCs w:val="32"/>
        </w:rPr>
        <w:t xml:space="preserve">        </w:t>
      </w:r>
      <w:r>
        <w:rPr>
          <w:rFonts w:hint="eastAsia" w:ascii="仿宋_GB2312" w:hAnsi="仿宋" w:eastAsia="仿宋_GB2312" w:cs="仿宋"/>
          <w:color w:val="000000"/>
          <w:kern w:val="0"/>
          <w:sz w:val="32"/>
          <w:szCs w:val="32"/>
        </w:rPr>
        <w:t>邮编：511340</w:t>
      </w:r>
    </w:p>
    <w:p>
      <w:pPr>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其他资质证明：《</w:t>
      </w:r>
      <w:r>
        <w:rPr>
          <w:rFonts w:hint="eastAsia" w:ascii="仿宋_GB2312" w:hAnsi="仿宋" w:eastAsia="仿宋_GB2312" w:cs="仿宋"/>
          <w:color w:val="000000"/>
          <w:kern w:val="0"/>
          <w:sz w:val="32"/>
          <w:szCs w:val="32"/>
          <w:lang w:eastAsia="zh-CN"/>
        </w:rPr>
        <w:t>食品经营许可证</w:t>
      </w:r>
      <w:r>
        <w:rPr>
          <w:rFonts w:hint="eastAsia" w:ascii="仿宋_GB2312" w:hAnsi="仿宋" w:eastAsia="仿宋_GB2312" w:cs="仿宋"/>
          <w:color w:val="000000"/>
          <w:kern w:val="0"/>
          <w:sz w:val="32"/>
          <w:szCs w:val="32"/>
        </w:rPr>
        <w:t xml:space="preserve">》          </w:t>
      </w:r>
    </w:p>
    <w:p>
      <w:pPr>
        <w:rPr>
          <w:rFonts w:hint="eastAsia" w:ascii="仿宋_GB2312" w:hAnsi="仿宋" w:eastAsia="仿宋_GB2312"/>
          <w:sz w:val="32"/>
          <w:szCs w:val="32"/>
          <w:lang w:val="en-US" w:eastAsia="zh-CN"/>
        </w:rPr>
      </w:pPr>
      <w:r>
        <w:rPr>
          <w:rFonts w:hint="eastAsia" w:ascii="仿宋_GB2312" w:hAnsi="仿宋_GB2312" w:eastAsia="仿宋_GB2312" w:cs="仿宋_GB2312"/>
          <w:color w:val="000000"/>
          <w:kern w:val="0"/>
          <w:sz w:val="32"/>
          <w:szCs w:val="32"/>
        </w:rPr>
        <w:t>编号：</w:t>
      </w:r>
      <w:r>
        <w:rPr>
          <w:rFonts w:hint="eastAsia" w:ascii="仿宋_GB2312" w:hAnsi="仿宋" w:eastAsia="仿宋_GB2312"/>
          <w:sz w:val="32"/>
          <w:szCs w:val="32"/>
          <w:lang w:val="en-US" w:eastAsia="zh-CN"/>
        </w:rPr>
        <w:t>JY24401830023673</w:t>
      </w:r>
    </w:p>
    <w:p>
      <w:pP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法定代表人（负责人）：</w:t>
      </w:r>
      <w:r>
        <w:rPr>
          <w:rFonts w:hint="eastAsia" w:ascii="仿宋_GB2312" w:hAnsi="仿宋" w:eastAsia="仿宋_GB2312"/>
          <w:color w:val="000000"/>
          <w:sz w:val="32"/>
          <w:szCs w:val="32"/>
          <w:lang w:eastAsia="zh-CN"/>
        </w:rPr>
        <w:t>毛浪</w:t>
      </w:r>
      <w:r>
        <w:rPr>
          <w:rFonts w:hint="eastAsia" w:ascii="仿宋_GB2312" w:hAnsi="仿宋_GB2312" w:eastAsia="仿宋_GB2312" w:cs="仿宋_GB2312"/>
          <w:color w:val="000000"/>
          <w:kern w:val="0"/>
          <w:sz w:val="32"/>
          <w:szCs w:val="32"/>
        </w:rPr>
        <w:t xml:space="preserve">    性别：</w:t>
      </w:r>
      <w:r>
        <w:rPr>
          <w:rFonts w:hint="eastAsia" w:ascii="仿宋_GB2312" w:hAnsi="仿宋_GB2312" w:eastAsia="仿宋_GB2312" w:cs="仿宋_GB2312"/>
          <w:color w:val="000000"/>
          <w:sz w:val="32"/>
          <w:szCs w:val="32"/>
        </w:rPr>
        <w:t xml:space="preserve">男  </w:t>
      </w:r>
    </w:p>
    <w:p>
      <w:pPr>
        <w:rPr>
          <w:rFonts w:ascii="仿宋_GB2312" w:hAnsi="仿宋_GB2312" w:eastAsia="仿宋_GB2312" w:cs="仿宋_GB2312"/>
          <w:color w:val="000000"/>
          <w:sz w:val="32"/>
          <w:szCs w:val="32"/>
          <w:lang w:val="en-US"/>
        </w:rPr>
      </w:pPr>
      <w:r>
        <w:rPr>
          <w:rFonts w:hint="eastAsia" w:ascii="仿宋_GB2312" w:hAnsi="仿宋_GB2312" w:eastAsia="仿宋_GB2312" w:cs="仿宋_GB2312"/>
          <w:color w:val="000000"/>
          <w:sz w:val="32"/>
          <w:szCs w:val="32"/>
        </w:rPr>
        <w:t>身份证号码：</w:t>
      </w:r>
      <w:r>
        <w:rPr>
          <w:rFonts w:hint="eastAsia" w:ascii="仿宋_GB2312" w:hAnsi="仿宋_GB2312" w:eastAsia="仿宋_GB2312" w:cs="仿宋_GB2312"/>
          <w:color w:val="000000"/>
          <w:sz w:val="32"/>
          <w:szCs w:val="32"/>
          <w:lang w:val="en-US" w:eastAsia="zh-CN"/>
        </w:rPr>
        <w:t>XXXXXXXXXXXXXXXXX</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widowControl/>
        <w:spacing w:line="360" w:lineRule="auto"/>
        <w:ind w:firstLine="640" w:firstLineChars="200"/>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201</w:t>
      </w:r>
      <w:r>
        <w:rPr>
          <w:rFonts w:hint="eastAsia" w:ascii="仿宋_GB2312" w:hAnsi="Arial" w:eastAsia="仿宋_GB2312" w:cs="Arial"/>
          <w:bCs/>
          <w:color w:val="000000"/>
          <w:sz w:val="32"/>
          <w:szCs w:val="32"/>
          <w:lang w:val="en-US" w:eastAsia="zh-CN"/>
        </w:rPr>
        <w:t>8</w:t>
      </w:r>
      <w:r>
        <w:rPr>
          <w:rFonts w:hint="eastAsia" w:ascii="仿宋_GB2312" w:hAnsi="Arial" w:eastAsia="仿宋_GB2312" w:cs="Arial"/>
          <w:bCs/>
          <w:color w:val="000000"/>
          <w:sz w:val="32"/>
          <w:szCs w:val="32"/>
        </w:rPr>
        <w:t>年</w:t>
      </w:r>
      <w:r>
        <w:rPr>
          <w:rFonts w:hint="eastAsia" w:ascii="仿宋_GB2312" w:hAnsi="Arial" w:eastAsia="仿宋_GB2312" w:cs="Arial"/>
          <w:bCs/>
          <w:color w:val="000000"/>
          <w:sz w:val="32"/>
          <w:szCs w:val="32"/>
          <w:lang w:val="en-US" w:eastAsia="zh-CN"/>
        </w:rPr>
        <w:t>7</w:t>
      </w:r>
      <w:r>
        <w:rPr>
          <w:rFonts w:hint="eastAsia" w:ascii="仿宋_GB2312" w:hAnsi="Arial" w:eastAsia="仿宋_GB2312" w:cs="Arial"/>
          <w:bCs/>
          <w:color w:val="000000"/>
          <w:sz w:val="32"/>
          <w:szCs w:val="32"/>
        </w:rPr>
        <w:t>月2</w:t>
      </w:r>
      <w:r>
        <w:rPr>
          <w:rFonts w:hint="eastAsia" w:ascii="仿宋_GB2312" w:hAnsi="Arial" w:eastAsia="仿宋_GB2312" w:cs="Arial"/>
          <w:bCs/>
          <w:color w:val="000000"/>
          <w:sz w:val="32"/>
          <w:szCs w:val="32"/>
          <w:lang w:val="en-US" w:eastAsia="zh-CN"/>
        </w:rPr>
        <w:t>3</w:t>
      </w:r>
      <w:r>
        <w:rPr>
          <w:rFonts w:hint="eastAsia" w:ascii="仿宋_GB2312" w:hAnsi="Arial" w:eastAsia="仿宋_GB2312" w:cs="Arial"/>
          <w:bCs/>
          <w:color w:val="000000"/>
          <w:sz w:val="32"/>
          <w:szCs w:val="32"/>
        </w:rPr>
        <w:t>日，我局执法人员依法对你位于</w:t>
      </w:r>
      <w:r>
        <w:rPr>
          <w:rFonts w:hint="eastAsia" w:ascii="仿宋_GB2312" w:hAnsi="仿宋" w:eastAsia="仿宋_GB2312"/>
          <w:color w:val="000000"/>
          <w:sz w:val="32"/>
          <w:szCs w:val="32"/>
        </w:rPr>
        <w:t>广州市增城区新塘镇广深大道中162号首层</w:t>
      </w:r>
      <w:r>
        <w:rPr>
          <w:rFonts w:hint="eastAsia" w:ascii="仿宋_GB2312" w:hAnsi="Arial" w:eastAsia="仿宋_GB2312" w:cs="Arial"/>
          <w:bCs/>
          <w:color w:val="000000"/>
          <w:sz w:val="32"/>
          <w:szCs w:val="32"/>
        </w:rPr>
        <w:t>的</w:t>
      </w:r>
      <w:bookmarkStart w:id="0" w:name="_GoBack"/>
      <w:bookmarkEnd w:id="0"/>
      <w:r>
        <w:rPr>
          <w:rFonts w:hint="eastAsia" w:ascii="仿宋_GB2312" w:hAnsi="Arial" w:eastAsia="仿宋_GB2312" w:cs="Arial"/>
          <w:bCs/>
          <w:color w:val="000000"/>
          <w:sz w:val="32"/>
          <w:szCs w:val="32"/>
        </w:rPr>
        <w:t>“</w:t>
      </w:r>
      <w:r>
        <w:rPr>
          <w:rFonts w:hint="eastAsia" w:ascii="仿宋_GB2312" w:hAnsi="仿宋" w:eastAsia="仿宋_GB2312"/>
          <w:color w:val="000000"/>
          <w:sz w:val="32"/>
          <w:szCs w:val="32"/>
        </w:rPr>
        <w:t>广州市</w:t>
      </w:r>
      <w:r>
        <w:rPr>
          <w:rFonts w:hint="eastAsia" w:ascii="仿宋_GB2312" w:hAnsi="仿宋" w:eastAsia="仿宋_GB2312"/>
          <w:color w:val="000000"/>
          <w:sz w:val="32"/>
          <w:szCs w:val="32"/>
          <w:lang w:eastAsia="zh-CN"/>
        </w:rPr>
        <w:t>尊霸饼店</w:t>
      </w:r>
      <w:r>
        <w:rPr>
          <w:rFonts w:hint="eastAsia" w:ascii="仿宋_GB2312" w:hAnsi="Arial" w:eastAsia="仿宋_GB2312" w:cs="Arial"/>
          <w:bCs/>
          <w:color w:val="000000"/>
          <w:sz w:val="32"/>
          <w:szCs w:val="32"/>
        </w:rPr>
        <w:t>”进行现场检查，现场检查发现你单位正在制售</w:t>
      </w:r>
      <w:r>
        <w:rPr>
          <w:rFonts w:hint="eastAsia" w:ascii="仿宋_GB2312" w:hAnsi="Arial" w:eastAsia="仿宋_GB2312" w:cs="Arial"/>
          <w:bCs/>
          <w:color w:val="000000"/>
          <w:sz w:val="32"/>
          <w:szCs w:val="32"/>
          <w:lang w:eastAsia="zh-CN"/>
        </w:rPr>
        <w:t>意大利面、自制饮品</w:t>
      </w:r>
      <w:r>
        <w:rPr>
          <w:rFonts w:hint="eastAsia" w:ascii="仿宋_GB2312" w:hAnsi="Arial" w:eastAsia="仿宋_GB2312" w:cs="Arial"/>
          <w:bCs/>
          <w:color w:val="000000"/>
          <w:sz w:val="32"/>
          <w:szCs w:val="32"/>
        </w:rPr>
        <w:t>，但你单位的《</w:t>
      </w:r>
      <w:r>
        <w:rPr>
          <w:rFonts w:hint="eastAsia" w:ascii="仿宋_GB2312" w:hAnsi="Arial" w:eastAsia="仿宋_GB2312" w:cs="Arial"/>
          <w:bCs/>
          <w:color w:val="000000"/>
          <w:sz w:val="32"/>
          <w:szCs w:val="32"/>
          <w:lang w:eastAsia="zh-CN"/>
        </w:rPr>
        <w:t>食品经营许可证</w:t>
      </w:r>
      <w:r>
        <w:rPr>
          <w:rFonts w:hint="eastAsia" w:ascii="仿宋_GB2312" w:hAnsi="Arial" w:eastAsia="仿宋_GB2312" w:cs="Arial"/>
          <w:bCs/>
          <w:color w:val="000000"/>
          <w:sz w:val="32"/>
          <w:szCs w:val="32"/>
        </w:rPr>
        <w:t>》备注许可范围为</w:t>
      </w:r>
      <w:r>
        <w:rPr>
          <w:rFonts w:hint="eastAsia" w:ascii="仿宋_GB2312" w:hAnsi="Arial" w:eastAsia="仿宋_GB2312" w:cs="Arial"/>
          <w:bCs/>
          <w:color w:val="000000"/>
          <w:sz w:val="32"/>
          <w:szCs w:val="32"/>
          <w:lang w:eastAsia="zh-CN"/>
        </w:rPr>
        <w:t>糕点类制售（不含裱花蛋糕）</w:t>
      </w:r>
      <w:r>
        <w:rPr>
          <w:rFonts w:hint="eastAsia" w:ascii="仿宋_GB2312" w:hAnsi="Arial" w:eastAsia="仿宋_GB2312" w:cs="Arial"/>
          <w:bCs/>
          <w:color w:val="000000"/>
          <w:sz w:val="32"/>
          <w:szCs w:val="32"/>
        </w:rPr>
        <w:t>。现查明，你单位自</w:t>
      </w:r>
      <w:r>
        <w:rPr>
          <w:rFonts w:hint="eastAsia" w:ascii="仿宋_GB2312" w:hAnsi="Arial" w:eastAsia="仿宋_GB2312" w:cs="Arial"/>
          <w:bCs/>
          <w:color w:val="000000"/>
          <w:sz w:val="32"/>
          <w:szCs w:val="32"/>
          <w:lang w:val="en-US" w:eastAsia="zh-CN"/>
        </w:rPr>
        <w:t>2018年年初</w:t>
      </w:r>
      <w:r>
        <w:rPr>
          <w:rFonts w:hint="eastAsia" w:ascii="仿宋_GB2312" w:hAnsi="Arial" w:eastAsia="仿宋_GB2312" w:cs="Arial"/>
          <w:bCs/>
          <w:color w:val="000000"/>
          <w:sz w:val="32"/>
          <w:szCs w:val="32"/>
        </w:rPr>
        <w:t>开始未按照许可范围制售</w:t>
      </w:r>
      <w:r>
        <w:rPr>
          <w:rFonts w:hint="eastAsia" w:ascii="仿宋_GB2312" w:hAnsi="Arial" w:eastAsia="仿宋_GB2312" w:cs="Arial"/>
          <w:bCs/>
          <w:color w:val="000000"/>
          <w:sz w:val="32"/>
          <w:szCs w:val="32"/>
          <w:lang w:eastAsia="zh-CN"/>
        </w:rPr>
        <w:t>意大利面、自制饮品</w:t>
      </w:r>
      <w:r>
        <w:rPr>
          <w:rFonts w:hint="eastAsia" w:ascii="仿宋_GB2312" w:hAnsi="Arial" w:eastAsia="仿宋_GB2312" w:cs="Arial"/>
          <w:bCs/>
          <w:color w:val="000000"/>
          <w:sz w:val="32"/>
          <w:szCs w:val="32"/>
        </w:rPr>
        <w:t>，因你单位未做销售记录，致涉案货值及违法所得无法计算。你单位的上述行为违反了《广东省食品安全条例》第十二条第一款“从事食品生产经营应当依法取得许可，并按照许可范围依法生产经营。许可证明文件应当悬挂在其生产经营场所的显著位置。”的规定。</w:t>
      </w:r>
    </w:p>
    <w:p>
      <w:pPr>
        <w:widowControl/>
        <w:spacing w:line="360" w:lineRule="auto"/>
        <w:rPr>
          <w:rFonts w:ascii="仿宋_GB2312" w:hAnsi="仿宋_GB2312" w:eastAsia="仿宋_GB2312" w:cs="仿宋_GB2312"/>
          <w:b/>
          <w:bCs/>
          <w:color w:val="000000"/>
          <w:kern w:val="0"/>
          <w:sz w:val="32"/>
          <w:szCs w:val="32"/>
        </w:rPr>
      </w:pPr>
    </w:p>
    <w:p>
      <w:pPr>
        <w:pStyle w:val="6"/>
        <w:spacing w:before="0" w:after="0"/>
        <w:jc w:val="center"/>
        <w:rPr>
          <w:rFonts w:hint="eastAsia" w:ascii="黑体" w:hAnsi="黑体" w:eastAsia="黑体"/>
          <w:b/>
          <w:color w:val="000000"/>
          <w:sz w:val="32"/>
        </w:rPr>
      </w:pP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 w:val="20"/>
        </w:rPr>
      </w:pPr>
      <w:r>
        <w:rPr>
          <w:rFonts w:ascii="仿宋_GB2312" w:hAnsi="Arial" w:eastAsia="仿宋_GB2312" w:cs="Arial"/>
          <w:color w:val="000000"/>
          <w:szCs w:val="21"/>
        </w:rPr>
        <w:pict>
          <v:line id="_x0000_s1029" o:spid="_x0000_s1029" o:spt="20" style="position:absolute;left:0pt;margin-left:-2.25pt;margin-top:14.85pt;height:0.05pt;width:442.2pt;z-index:251658240;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w:t>
      </w:r>
      <w:r>
        <w:rPr>
          <w:rFonts w:hint="eastAsia" w:ascii="仿宋_GB2312" w:hAnsi="仿宋" w:eastAsia="仿宋_GB2312"/>
          <w:color w:val="000000"/>
          <w:sz w:val="20"/>
          <w:lang w:val="en-US" w:eastAsia="zh-CN"/>
        </w:rPr>
        <w:t>8</w:t>
      </w:r>
      <w:r>
        <w:rPr>
          <w:rFonts w:hint="eastAsia" w:ascii="仿宋_GB2312" w:hAnsi="仿宋" w:eastAsia="仿宋_GB2312"/>
          <w:color w:val="000000"/>
          <w:sz w:val="20"/>
        </w:rPr>
        <w:t>〕</w:t>
      </w:r>
      <w:r>
        <w:rPr>
          <w:rFonts w:hint="eastAsia" w:ascii="仿宋_GB2312" w:hAnsi="仿宋" w:eastAsia="仿宋_GB2312"/>
          <w:color w:val="000000"/>
          <w:lang w:val="en-US" w:eastAsia="zh-CN"/>
        </w:rPr>
        <w:t>72</w:t>
      </w:r>
      <w:r>
        <w:rPr>
          <w:rFonts w:hint="eastAsia" w:ascii="仿宋_GB2312" w:hAnsi="仿宋" w:eastAsia="仿宋_GB2312"/>
          <w:color w:val="000000"/>
          <w:kern w:val="0"/>
          <w:sz w:val="20"/>
        </w:rPr>
        <w:t>号           第2页  共3页</w:t>
      </w:r>
    </w:p>
    <w:p>
      <w:pPr>
        <w:widowControl/>
        <w:spacing w:line="360" w:lineRule="auto"/>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widowControl/>
        <w:spacing w:line="360" w:lineRule="auto"/>
        <w:jc w:val="left"/>
        <w:rPr>
          <w:rFonts w:hint="eastAsia" w:ascii="仿宋_GB2312" w:hAnsi="仿宋" w:eastAsia="仿宋_GB2312"/>
          <w:bCs/>
          <w:color w:val="000000"/>
          <w:sz w:val="32"/>
          <w:szCs w:val="32"/>
        </w:rPr>
      </w:pPr>
      <w:r>
        <w:rPr>
          <w:rFonts w:hint="eastAsia" w:ascii="仿宋_GB2312" w:hAnsi="仿宋" w:eastAsia="仿宋_GB2312"/>
          <w:bCs/>
          <w:color w:val="000000"/>
          <w:sz w:val="32"/>
          <w:szCs w:val="32"/>
        </w:rPr>
        <w:t>1、广州市</w:t>
      </w:r>
      <w:r>
        <w:rPr>
          <w:rFonts w:hint="eastAsia" w:ascii="仿宋_GB2312" w:hAnsi="仿宋" w:eastAsia="仿宋_GB2312"/>
          <w:bCs/>
          <w:color w:val="000000"/>
          <w:sz w:val="32"/>
          <w:szCs w:val="32"/>
          <w:lang w:eastAsia="zh-CN"/>
        </w:rPr>
        <w:t>增城尊霸饼店</w:t>
      </w:r>
      <w:r>
        <w:rPr>
          <w:rFonts w:hint="eastAsia" w:ascii="仿宋_GB2312" w:hAnsi="仿宋" w:eastAsia="仿宋_GB2312"/>
          <w:bCs/>
          <w:color w:val="000000"/>
          <w:sz w:val="32"/>
          <w:szCs w:val="32"/>
        </w:rPr>
        <w:t>的《营业执照》和《</w:t>
      </w:r>
      <w:r>
        <w:rPr>
          <w:rFonts w:hint="eastAsia" w:ascii="仿宋_GB2312" w:hAnsi="仿宋" w:eastAsia="仿宋_GB2312"/>
          <w:bCs/>
          <w:color w:val="000000"/>
          <w:sz w:val="32"/>
          <w:szCs w:val="32"/>
          <w:lang w:eastAsia="zh-CN"/>
        </w:rPr>
        <w:t>食品经营许可证</w:t>
      </w:r>
      <w:r>
        <w:rPr>
          <w:rFonts w:hint="eastAsia" w:ascii="仿宋_GB2312" w:hAnsi="仿宋" w:eastAsia="仿宋_GB2312"/>
          <w:bCs/>
          <w:color w:val="000000"/>
          <w:sz w:val="32"/>
          <w:szCs w:val="32"/>
        </w:rPr>
        <w:t>》复印件各1份；2、负责人</w:t>
      </w:r>
      <w:r>
        <w:rPr>
          <w:rFonts w:hint="eastAsia" w:ascii="仿宋_GB2312" w:hAnsi="仿宋" w:eastAsia="仿宋_GB2312"/>
          <w:bCs/>
          <w:color w:val="000000"/>
          <w:sz w:val="32"/>
          <w:szCs w:val="32"/>
          <w:lang w:eastAsia="zh-CN"/>
        </w:rPr>
        <w:t>毛浪</w:t>
      </w:r>
      <w:r>
        <w:rPr>
          <w:rFonts w:hint="eastAsia" w:ascii="仿宋_GB2312" w:hAnsi="仿宋" w:eastAsia="仿宋_GB2312"/>
          <w:bCs/>
          <w:color w:val="000000"/>
          <w:sz w:val="32"/>
          <w:szCs w:val="32"/>
        </w:rPr>
        <w:t>的身份证复印件1份；</w:t>
      </w:r>
      <w:r>
        <w:rPr>
          <w:rFonts w:hint="eastAsia" w:ascii="仿宋_GB2312" w:hAnsi="仿宋" w:eastAsia="仿宋_GB2312"/>
          <w:bCs/>
          <w:color w:val="000000"/>
          <w:sz w:val="32"/>
          <w:szCs w:val="32"/>
          <w:lang w:val="en-US" w:eastAsia="zh-CN"/>
        </w:rPr>
        <w:t>3</w:t>
      </w:r>
      <w:r>
        <w:rPr>
          <w:rFonts w:hint="eastAsia" w:ascii="仿宋_GB2312" w:hAnsi="仿宋" w:eastAsia="仿宋_GB2312"/>
          <w:bCs/>
          <w:color w:val="000000"/>
          <w:sz w:val="32"/>
          <w:szCs w:val="32"/>
        </w:rPr>
        <w:t>、现场检查笔录和询问调查笔录各1份；</w:t>
      </w:r>
      <w:r>
        <w:rPr>
          <w:rFonts w:hint="eastAsia" w:ascii="仿宋_GB2312" w:hAnsi="仿宋" w:eastAsia="仿宋_GB2312"/>
          <w:bCs/>
          <w:color w:val="000000"/>
          <w:sz w:val="32"/>
          <w:szCs w:val="32"/>
          <w:lang w:val="en-US" w:eastAsia="zh-CN"/>
        </w:rPr>
        <w:t>4</w:t>
      </w:r>
      <w:r>
        <w:rPr>
          <w:rFonts w:hint="eastAsia" w:ascii="仿宋_GB2312" w:hAnsi="仿宋" w:eastAsia="仿宋_GB2312"/>
          <w:bCs/>
          <w:color w:val="000000"/>
          <w:sz w:val="32"/>
          <w:szCs w:val="32"/>
        </w:rPr>
        <w:t>、现场检查照片4张；</w:t>
      </w:r>
      <w:r>
        <w:rPr>
          <w:rFonts w:hint="eastAsia" w:ascii="仿宋_GB2312" w:hAnsi="仿宋" w:eastAsia="仿宋_GB2312"/>
          <w:bCs/>
          <w:color w:val="000000"/>
          <w:sz w:val="32"/>
          <w:szCs w:val="32"/>
          <w:lang w:val="en-US" w:eastAsia="zh-CN"/>
        </w:rPr>
        <w:t>5</w:t>
      </w:r>
      <w:r>
        <w:rPr>
          <w:rFonts w:hint="eastAsia" w:ascii="仿宋_GB2312" w:hAnsi="仿宋" w:eastAsia="仿宋_GB2312"/>
          <w:bCs/>
          <w:color w:val="000000"/>
          <w:sz w:val="32"/>
          <w:szCs w:val="32"/>
        </w:rPr>
        <w:t>、</w:t>
      </w:r>
      <w:r>
        <w:rPr>
          <w:rFonts w:hint="eastAsia" w:ascii="仿宋_GB2312" w:hAnsi="仿宋" w:eastAsia="仿宋_GB2312"/>
          <w:bCs/>
          <w:color w:val="000000"/>
          <w:sz w:val="32"/>
          <w:szCs w:val="32"/>
          <w:lang w:eastAsia="zh-CN"/>
        </w:rPr>
        <w:t>菜单复印件</w:t>
      </w:r>
      <w:r>
        <w:rPr>
          <w:rFonts w:hint="eastAsia" w:ascii="仿宋_GB2312" w:hAnsi="仿宋" w:eastAsia="仿宋_GB2312"/>
          <w:bCs/>
          <w:color w:val="000000"/>
          <w:sz w:val="32"/>
          <w:szCs w:val="32"/>
          <w:lang w:val="en-US" w:eastAsia="zh-CN"/>
        </w:rPr>
        <w:t>1份</w:t>
      </w:r>
      <w:r>
        <w:rPr>
          <w:rFonts w:hint="eastAsia" w:ascii="仿宋_GB2312" w:hAnsi="仿宋" w:eastAsia="仿宋_GB2312"/>
          <w:bCs/>
          <w:color w:val="000000"/>
          <w:sz w:val="32"/>
          <w:szCs w:val="32"/>
        </w:rPr>
        <w:t>。</w:t>
      </w:r>
    </w:p>
    <w:p>
      <w:pPr>
        <w:widowControl/>
        <w:spacing w:line="360" w:lineRule="auto"/>
        <w:jc w:val="left"/>
        <w:rPr>
          <w:rFonts w:ascii="仿宋_GB2312" w:hAnsi="仿宋" w:eastAsia="仿宋_GB2312"/>
          <w:color w:val="000000"/>
          <w:sz w:val="32"/>
          <w:szCs w:val="32"/>
        </w:rPr>
      </w:pPr>
      <w:r>
        <w:rPr>
          <w:rFonts w:hint="eastAsia" w:ascii="仿宋_GB2312" w:hAnsi="仿宋" w:eastAsia="仿宋_GB2312"/>
          <w:b/>
          <w:color w:val="000000"/>
          <w:sz w:val="32"/>
          <w:szCs w:val="32"/>
        </w:rPr>
        <w:t>处罚依据：</w:t>
      </w:r>
      <w:r>
        <w:rPr>
          <w:rFonts w:hint="eastAsia" w:ascii="仿宋_GB2312" w:hAnsi="仿宋" w:eastAsia="仿宋_GB2312"/>
          <w:bCs/>
          <w:color w:val="000000"/>
          <w:sz w:val="32"/>
          <w:szCs w:val="32"/>
        </w:rPr>
        <w:t>《广东省食品安全条例》第六十条</w:t>
      </w:r>
      <w:r>
        <w:rPr>
          <w:rFonts w:hint="eastAsia" w:ascii="仿宋_GB2312" w:hAnsi="仿宋" w:eastAsia="仿宋_GB2312"/>
          <w:color w:val="000000"/>
          <w:sz w:val="32"/>
          <w:szCs w:val="32"/>
        </w:rPr>
        <w:t>。</w:t>
      </w:r>
    </w:p>
    <w:p>
      <w:pPr>
        <w:widowControl/>
        <w:spacing w:line="360" w:lineRule="auto"/>
        <w:jc w:val="lef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widowControl/>
        <w:spacing w:line="360" w:lineRule="auto"/>
        <w:ind w:firstLine="640" w:firstLineChars="200"/>
        <w:jc w:val="left"/>
        <w:rPr>
          <w:rFonts w:ascii="仿宋_GB2312" w:hAnsi="仿宋" w:eastAsia="仿宋_GB2312"/>
          <w:color w:val="000000"/>
          <w:sz w:val="32"/>
          <w:szCs w:val="32"/>
        </w:rPr>
      </w:pPr>
      <w:r>
        <w:rPr>
          <w:rFonts w:hint="eastAsia" w:ascii="仿宋_GB2312" w:hAnsi="仿宋" w:eastAsia="仿宋_GB2312"/>
          <w:color w:val="000000"/>
          <w:sz w:val="32"/>
          <w:szCs w:val="32"/>
        </w:rPr>
        <w:t>对于你单位未按照许可范围从事食品经营的行为，依据</w:t>
      </w:r>
      <w:r>
        <w:rPr>
          <w:rFonts w:hint="eastAsia" w:ascii="仿宋_GB2312" w:hAnsi="仿宋" w:eastAsia="仿宋_GB2312"/>
          <w:bCs/>
          <w:color w:val="000000"/>
          <w:sz w:val="32"/>
          <w:szCs w:val="32"/>
        </w:rPr>
        <w:t>《广东省食品安全条例》第六十条</w:t>
      </w:r>
      <w:r>
        <w:rPr>
          <w:rFonts w:hint="eastAsia" w:ascii="仿宋_GB2312" w:hAnsi="仿宋" w:eastAsia="仿宋_GB2312"/>
          <w:color w:val="000000"/>
          <w:sz w:val="32"/>
          <w:szCs w:val="32"/>
        </w:rPr>
        <w:t>“违反本条例规定，未按照许可范围从事食品、食品添加剂生产、经营的，或者食品生产许可证载明事项需要变更但未按时提出变更申请，而继续从事生产活动的，由县级以上人民政府食品药品监督管理部门没收违法所得和违法生产经营的食品、食品添加剂，并可以没收用于违法生产经营的工具、设备、原料等物品；违法生产的食品、食品添加剂货值金额不足一万元的，并处五万元以上十万元以下罚款，货值金额一万元以上的，并处货值金额十倍以上二十倍以下罚款；违法经营的食品、食品添加剂货值金额不足一万元的，并处五千元以上五万元以下罚款，货值金额一万元以上</w:t>
      </w:r>
    </w:p>
    <w:p>
      <w:pPr>
        <w:widowControl/>
        <w:spacing w:line="360" w:lineRule="auto"/>
        <w:jc w:val="left"/>
        <w:rPr>
          <w:rFonts w:ascii="仿宋_GB2312" w:hAnsi="仿宋" w:eastAsia="仿宋_GB2312"/>
          <w:color w:val="000000"/>
          <w:sz w:val="32"/>
          <w:szCs w:val="32"/>
        </w:rPr>
      </w:pPr>
    </w:p>
    <w:p>
      <w:pPr>
        <w:pStyle w:val="6"/>
        <w:spacing w:before="0" w:after="0"/>
        <w:jc w:val="center"/>
        <w:rPr>
          <w:rFonts w:hint="eastAsia" w:ascii="黑体" w:hAnsi="黑体" w:eastAsia="黑体"/>
          <w:b/>
          <w:color w:val="000000"/>
          <w:sz w:val="32"/>
        </w:rPr>
      </w:pP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 w:val="20"/>
        </w:rPr>
      </w:pPr>
      <w:r>
        <w:rPr>
          <w:rFonts w:ascii="仿宋_GB2312" w:hAnsi="Arial" w:eastAsia="仿宋_GB2312" w:cs="Arial"/>
          <w:color w:val="000000"/>
          <w:szCs w:val="21"/>
        </w:rPr>
        <w:pict>
          <v:line id="_x0000_s1031" o:spid="_x0000_s1031" o:spt="20" style="position:absolute;left:0pt;margin-left:-2.25pt;margin-top:14.85pt;height:0.05pt;width:442.2pt;z-index:251660288;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w:t>
      </w:r>
      <w:r>
        <w:rPr>
          <w:rFonts w:hint="eastAsia" w:ascii="仿宋_GB2312" w:hAnsi="仿宋" w:eastAsia="仿宋_GB2312"/>
          <w:color w:val="000000"/>
          <w:sz w:val="20"/>
          <w:lang w:val="en-US" w:eastAsia="zh-CN"/>
        </w:rPr>
        <w:t>8</w:t>
      </w:r>
      <w:r>
        <w:rPr>
          <w:rFonts w:hint="eastAsia" w:ascii="仿宋_GB2312" w:hAnsi="仿宋" w:eastAsia="仿宋_GB2312"/>
          <w:color w:val="000000"/>
          <w:sz w:val="20"/>
        </w:rPr>
        <w:t>〕</w:t>
      </w:r>
      <w:r>
        <w:rPr>
          <w:rFonts w:hint="eastAsia" w:ascii="仿宋_GB2312" w:hAnsi="仿宋" w:eastAsia="仿宋_GB2312"/>
          <w:color w:val="000000"/>
          <w:lang w:val="en-US" w:eastAsia="zh-CN"/>
        </w:rPr>
        <w:t>72</w:t>
      </w:r>
      <w:r>
        <w:rPr>
          <w:rFonts w:hint="eastAsia" w:ascii="仿宋_GB2312" w:hAnsi="仿宋" w:eastAsia="仿宋_GB2312"/>
          <w:color w:val="000000"/>
          <w:kern w:val="0"/>
          <w:sz w:val="20"/>
        </w:rPr>
        <w:t>号           第3页  共3页</w:t>
      </w:r>
    </w:p>
    <w:p>
      <w:pPr>
        <w:widowControl/>
        <w:spacing w:line="360" w:lineRule="auto"/>
        <w:jc w:val="left"/>
        <w:rPr>
          <w:rFonts w:ascii="仿宋_GB2312" w:hAnsi="仿宋" w:eastAsia="仿宋_GB2312"/>
          <w:color w:val="000000"/>
          <w:sz w:val="32"/>
          <w:szCs w:val="32"/>
        </w:rPr>
      </w:pPr>
      <w:r>
        <w:rPr>
          <w:rFonts w:hint="eastAsia" w:ascii="仿宋_GB2312" w:hAnsi="仿宋" w:eastAsia="仿宋_GB2312"/>
          <w:color w:val="000000"/>
          <w:sz w:val="32"/>
          <w:szCs w:val="32"/>
        </w:rPr>
        <w:t>的，并处货值金额五倍以上十倍以下罚款；情节严重的，责令停产停业，直至吊销许可证。”的规定，鉴于你单位违法行为未造成严重后果，并积极配合，本局决定对你单位从轻处罚如下：罚款</w:t>
      </w:r>
      <w:r>
        <w:rPr>
          <w:rFonts w:hint="eastAsia" w:ascii="仿宋_GB2312" w:hAnsi="仿宋" w:eastAsia="仿宋_GB2312"/>
          <w:color w:val="000000"/>
          <w:sz w:val="32"/>
          <w:szCs w:val="32"/>
          <w:lang w:val="en-US" w:eastAsia="zh-CN"/>
        </w:rPr>
        <w:t>50</w:t>
      </w:r>
      <w:r>
        <w:rPr>
          <w:rFonts w:hint="eastAsia" w:ascii="仿宋_GB2312" w:hAnsi="仿宋" w:eastAsia="仿宋_GB2312"/>
          <w:color w:val="000000"/>
          <w:sz w:val="32"/>
          <w:szCs w:val="32"/>
        </w:rPr>
        <w:t>00元。</w:t>
      </w:r>
    </w:p>
    <w:p>
      <w:pPr>
        <w:widowControl/>
        <w:spacing w:line="360" w:lineRule="auto"/>
        <w:ind w:firstLine="640" w:firstLineChars="200"/>
        <w:jc w:val="left"/>
        <w:rPr>
          <w:rFonts w:ascii="仿宋_GB2312" w:hAnsi="仿宋" w:eastAsia="仿宋_GB2312"/>
          <w:color w:val="000000"/>
          <w:sz w:val="32"/>
          <w:szCs w:val="32"/>
        </w:rPr>
      </w:pPr>
      <w:r>
        <w:rPr>
          <w:rFonts w:hint="eastAsia" w:ascii="仿宋_GB2312" w:hAnsi="仿宋" w:eastAsia="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w:t>
      </w:r>
    </w:p>
    <w:p>
      <w:pPr>
        <w:widowControl/>
        <w:spacing w:line="360" w:lineRule="auto"/>
        <w:jc w:val="left"/>
        <w:rPr>
          <w:rFonts w:ascii="仿宋_GB2312" w:hAnsi="仿宋" w:eastAsia="仿宋_GB2312"/>
          <w:color w:val="000000"/>
          <w:sz w:val="32"/>
          <w:szCs w:val="32"/>
        </w:rPr>
      </w:pPr>
      <w:r>
        <w:rPr>
          <w:rFonts w:hint="eastAsia" w:ascii="仿宋_GB2312" w:hAnsi="仿宋_GB2312" w:eastAsia="仿宋_GB2312" w:cs="仿宋_GB2312"/>
          <w:color w:val="000000"/>
          <w:kern w:val="0"/>
          <w:sz w:val="32"/>
          <w:szCs w:val="32"/>
        </w:rPr>
        <w:t>项的规定，每日按罚款数额的3%加处罚款，并将依法申请人民法院强制执行。</w:t>
      </w:r>
    </w:p>
    <w:p>
      <w:pPr>
        <w:widowControl/>
        <w:spacing w:line="360" w:lineRule="auto"/>
        <w:ind w:firstLine="640" w:firstLineChars="200"/>
        <w:jc w:val="left"/>
        <w:rPr>
          <w:rFonts w:ascii="仿宋_GB2312" w:hAnsi="仿宋" w:eastAsia="仿宋_GB2312"/>
          <w:color w:val="000000"/>
          <w:sz w:val="32"/>
          <w:szCs w:val="32"/>
        </w:rPr>
      </w:pPr>
      <w:r>
        <w:rPr>
          <w:rFonts w:hint="eastAsia" w:ascii="仿宋_GB2312" w:hAnsi="仿宋_GB2312" w:eastAsia="仿宋_GB2312" w:cs="仿宋_GB2312"/>
          <w:color w:val="000000"/>
          <w:kern w:val="0"/>
          <w:sz w:val="32"/>
          <w:szCs w:val="32"/>
        </w:rPr>
        <w:t>如不服本处罚决定，可在接到本处罚决定书之日起60日内向</w:t>
      </w:r>
      <w:r>
        <w:rPr>
          <w:rFonts w:hint="eastAsia" w:ascii="仿宋_GB2312" w:hAnsi="仿宋_GB2312" w:eastAsia="仿宋_GB2312" w:cs="仿宋_GB2312"/>
          <w:color w:val="000000"/>
          <w:sz w:val="32"/>
          <w:szCs w:val="32"/>
        </w:rPr>
        <w:t>广州市</w:t>
      </w:r>
      <w:r>
        <w:rPr>
          <w:rFonts w:hint="eastAsia" w:ascii="仿宋_GB2312" w:hAnsi="仿宋_GB2312" w:eastAsia="仿宋_GB2312" w:cs="仿宋_GB2312"/>
          <w:color w:val="000000"/>
          <w:kern w:val="0"/>
          <w:sz w:val="32"/>
          <w:szCs w:val="32"/>
        </w:rPr>
        <w:t>食品药品监督管理局或者广州市</w:t>
      </w:r>
      <w:r>
        <w:rPr>
          <w:rFonts w:hint="eastAsia" w:ascii="仿宋_GB2312" w:hAnsi="仿宋_GB2312" w:eastAsia="仿宋_GB2312" w:cs="仿宋_GB2312"/>
          <w:color w:val="000000"/>
          <w:sz w:val="32"/>
          <w:szCs w:val="32"/>
        </w:rPr>
        <w:t>增城区</w:t>
      </w:r>
      <w:r>
        <w:rPr>
          <w:rFonts w:hint="eastAsia" w:ascii="仿宋_GB2312" w:hAnsi="仿宋_GB2312" w:eastAsia="仿宋_GB2312" w:cs="仿宋_GB2312"/>
          <w:color w:val="000000"/>
          <w:kern w:val="0"/>
          <w:sz w:val="32"/>
          <w:szCs w:val="32"/>
        </w:rPr>
        <w:t>人民政府申请行政复议，也可以于6个月内依法向广州铁路运输第一法院提起行政诉讼。</w:t>
      </w:r>
    </w:p>
    <w:p>
      <w:pPr>
        <w:widowControl/>
        <w:autoSpaceDE w:val="0"/>
        <w:autoSpaceDN w:val="0"/>
        <w:spacing w:line="360" w:lineRule="auto"/>
        <w:ind w:left="105" w:leftChars="50" w:firstLine="640" w:firstLineChars="200"/>
        <w:jc w:val="left"/>
        <w:rPr>
          <w:rFonts w:ascii="仿宋_GB2312" w:hAnsi="仿宋_GB2312" w:eastAsia="仿宋_GB2312" w:cs="仿宋_GB2312"/>
          <w:color w:val="000000"/>
          <w:kern w:val="0"/>
          <w:sz w:val="32"/>
          <w:szCs w:val="32"/>
        </w:rPr>
      </w:pPr>
    </w:p>
    <w:p>
      <w:pPr>
        <w:widowControl/>
        <w:autoSpaceDE w:val="0"/>
        <w:autoSpaceDN w:val="0"/>
        <w:spacing w:line="360" w:lineRule="auto"/>
        <w:ind w:left="105" w:leftChars="50" w:firstLine="640" w:firstLineChars="200"/>
        <w:jc w:val="left"/>
        <w:rPr>
          <w:rFonts w:ascii="仿宋_GB2312" w:hAnsi="仿宋_GB2312" w:eastAsia="仿宋_GB2312" w:cs="仿宋_GB2312"/>
          <w:color w:val="000000"/>
          <w:kern w:val="0"/>
          <w:sz w:val="32"/>
          <w:szCs w:val="32"/>
        </w:rPr>
      </w:pPr>
    </w:p>
    <w:p>
      <w:pPr>
        <w:widowControl/>
        <w:spacing w:line="360" w:lineRule="auto"/>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广州市增城区食品药品监督管理局</w:t>
      </w:r>
    </w:p>
    <w:p>
      <w:pPr>
        <w:widowControl/>
        <w:spacing w:line="360" w:lineRule="auto"/>
        <w:ind w:firstLine="4960" w:firstLineChars="155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201</w:t>
      </w:r>
      <w:r>
        <w:rPr>
          <w:rFonts w:hint="eastAsia" w:ascii="仿宋_GB2312" w:hAnsi="仿宋_GB2312" w:eastAsia="仿宋_GB2312" w:cs="仿宋_GB2312"/>
          <w:color w:val="000000"/>
          <w:kern w:val="0"/>
          <w:sz w:val="32"/>
          <w:szCs w:val="32"/>
          <w:lang w:val="en-US" w:eastAsia="zh-CN"/>
        </w:rPr>
        <w:t>8</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8</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日</w:t>
      </w:r>
    </w:p>
    <w:sectPr>
      <w:footerReference r:id="rId3" w:type="default"/>
      <w:pgSz w:w="11906" w:h="16838"/>
      <w:pgMar w:top="1440" w:right="1531"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docPartObj>
        <w:docPartGallery w:val="autotext"/>
      </w:docPartObj>
    </w:sdtPr>
    <w:sdtContent>
      <w:sdt>
        <w:sdtPr>
          <w:id w:val="98381352"/>
          <w:docPartObj>
            <w:docPartGallery w:val="autotext"/>
          </w:docPartObj>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48BF"/>
    <w:rsid w:val="00041B57"/>
    <w:rsid w:val="00051C4E"/>
    <w:rsid w:val="00070A16"/>
    <w:rsid w:val="00091769"/>
    <w:rsid w:val="000A0226"/>
    <w:rsid w:val="000A5BE8"/>
    <w:rsid w:val="000B213A"/>
    <w:rsid w:val="000D1110"/>
    <w:rsid w:val="000F31AF"/>
    <w:rsid w:val="00103DAE"/>
    <w:rsid w:val="00170831"/>
    <w:rsid w:val="001724F1"/>
    <w:rsid w:val="00172A27"/>
    <w:rsid w:val="00186E6C"/>
    <w:rsid w:val="00190F95"/>
    <w:rsid w:val="00196E84"/>
    <w:rsid w:val="00210CC1"/>
    <w:rsid w:val="00212A10"/>
    <w:rsid w:val="00214984"/>
    <w:rsid w:val="002509EA"/>
    <w:rsid w:val="00250C5A"/>
    <w:rsid w:val="002613FC"/>
    <w:rsid w:val="002936CC"/>
    <w:rsid w:val="00294F73"/>
    <w:rsid w:val="002A19EA"/>
    <w:rsid w:val="002A3D72"/>
    <w:rsid w:val="002E0939"/>
    <w:rsid w:val="002E1853"/>
    <w:rsid w:val="002F1D10"/>
    <w:rsid w:val="00320D30"/>
    <w:rsid w:val="0033779E"/>
    <w:rsid w:val="00341E64"/>
    <w:rsid w:val="003424C4"/>
    <w:rsid w:val="0034382A"/>
    <w:rsid w:val="00347BA8"/>
    <w:rsid w:val="00355A0D"/>
    <w:rsid w:val="003A57EE"/>
    <w:rsid w:val="003B6508"/>
    <w:rsid w:val="003C796A"/>
    <w:rsid w:val="003E3219"/>
    <w:rsid w:val="00406B2B"/>
    <w:rsid w:val="00417A77"/>
    <w:rsid w:val="00454B1A"/>
    <w:rsid w:val="0047064C"/>
    <w:rsid w:val="004A02DE"/>
    <w:rsid w:val="005003F4"/>
    <w:rsid w:val="0050673B"/>
    <w:rsid w:val="00510C4A"/>
    <w:rsid w:val="005124BE"/>
    <w:rsid w:val="005132B7"/>
    <w:rsid w:val="00517A45"/>
    <w:rsid w:val="00542650"/>
    <w:rsid w:val="00561232"/>
    <w:rsid w:val="00590AA2"/>
    <w:rsid w:val="005A2720"/>
    <w:rsid w:val="005C74CA"/>
    <w:rsid w:val="005F3093"/>
    <w:rsid w:val="005F412D"/>
    <w:rsid w:val="005F6961"/>
    <w:rsid w:val="00620B38"/>
    <w:rsid w:val="00630D1B"/>
    <w:rsid w:val="00645D72"/>
    <w:rsid w:val="00685CAC"/>
    <w:rsid w:val="00692167"/>
    <w:rsid w:val="006B78CB"/>
    <w:rsid w:val="006D2383"/>
    <w:rsid w:val="006D4FCF"/>
    <w:rsid w:val="0074054B"/>
    <w:rsid w:val="007502F7"/>
    <w:rsid w:val="00752697"/>
    <w:rsid w:val="00766C4C"/>
    <w:rsid w:val="007D2D20"/>
    <w:rsid w:val="00801522"/>
    <w:rsid w:val="00823ED8"/>
    <w:rsid w:val="00825718"/>
    <w:rsid w:val="00866995"/>
    <w:rsid w:val="0089247D"/>
    <w:rsid w:val="008B4458"/>
    <w:rsid w:val="00901AFA"/>
    <w:rsid w:val="00915A2F"/>
    <w:rsid w:val="0094697F"/>
    <w:rsid w:val="00966A89"/>
    <w:rsid w:val="00991A38"/>
    <w:rsid w:val="009C2121"/>
    <w:rsid w:val="00A04BFA"/>
    <w:rsid w:val="00A47DB0"/>
    <w:rsid w:val="00A52C31"/>
    <w:rsid w:val="00A671E9"/>
    <w:rsid w:val="00A836D6"/>
    <w:rsid w:val="00A944BF"/>
    <w:rsid w:val="00AA1B06"/>
    <w:rsid w:val="00B05171"/>
    <w:rsid w:val="00B100F4"/>
    <w:rsid w:val="00B13FCC"/>
    <w:rsid w:val="00B16AB9"/>
    <w:rsid w:val="00B177AC"/>
    <w:rsid w:val="00B25CB0"/>
    <w:rsid w:val="00B57C34"/>
    <w:rsid w:val="00B65E42"/>
    <w:rsid w:val="00B6624F"/>
    <w:rsid w:val="00B7799A"/>
    <w:rsid w:val="00B8083B"/>
    <w:rsid w:val="00B97D3B"/>
    <w:rsid w:val="00BC4954"/>
    <w:rsid w:val="00BD7D03"/>
    <w:rsid w:val="00BF181D"/>
    <w:rsid w:val="00C23FBA"/>
    <w:rsid w:val="00C31414"/>
    <w:rsid w:val="00C50B19"/>
    <w:rsid w:val="00C60988"/>
    <w:rsid w:val="00CC7A9F"/>
    <w:rsid w:val="00D16E3A"/>
    <w:rsid w:val="00D34A26"/>
    <w:rsid w:val="00D420EB"/>
    <w:rsid w:val="00E11A4D"/>
    <w:rsid w:val="00EE02C1"/>
    <w:rsid w:val="00F0063A"/>
    <w:rsid w:val="00F20057"/>
    <w:rsid w:val="00F2659A"/>
    <w:rsid w:val="00F324AA"/>
    <w:rsid w:val="00F47E15"/>
    <w:rsid w:val="00F51FDC"/>
    <w:rsid w:val="00F605E2"/>
    <w:rsid w:val="00F81037"/>
    <w:rsid w:val="00FA5DA7"/>
    <w:rsid w:val="00FB2D28"/>
    <w:rsid w:val="00FC1960"/>
    <w:rsid w:val="00FD19A6"/>
    <w:rsid w:val="00FD4865"/>
    <w:rsid w:val="00FD670C"/>
    <w:rsid w:val="00FE7BC9"/>
    <w:rsid w:val="00FF5F12"/>
    <w:rsid w:val="0A386625"/>
    <w:rsid w:val="151B2410"/>
    <w:rsid w:val="1D506219"/>
    <w:rsid w:val="348D4D2F"/>
    <w:rsid w:val="4C007A33"/>
    <w:rsid w:val="5F031FA7"/>
    <w:rsid w:val="6B4C4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228</Words>
  <Characters>1301</Characters>
  <Lines>10</Lines>
  <Paragraphs>3</Paragraphs>
  <TotalTime>10</TotalTime>
  <ScaleCrop>false</ScaleCrop>
  <LinksUpToDate>false</LinksUpToDate>
  <CharactersWithSpaces>1526</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2017-04-10T02:12:00Z</cp:lastPrinted>
  <dcterms:modified xsi:type="dcterms:W3CDTF">2018-12-29T06:55:39Z</dcterms:modified>
  <dc:title>食品药品行政处罚文书</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