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8"/>
        <w:spacing w:before="0" w:after="0" w:line="620" w:lineRule="exact"/>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spacing w:line="620" w:lineRule="exact"/>
        <w:jc w:val="center"/>
        <w:rPr>
          <w:b/>
          <w:color w:val="000000"/>
          <w:kern w:val="0"/>
          <w:sz w:val="44"/>
        </w:rPr>
      </w:pPr>
      <w:r>
        <w:rPr>
          <w:rFonts w:hint="eastAsia"/>
          <w:b/>
          <w:color w:val="000000"/>
          <w:kern w:val="0"/>
          <w:sz w:val="44"/>
        </w:rPr>
        <w:t>行政处罚决定书</w:t>
      </w:r>
    </w:p>
    <w:p>
      <w:pPr>
        <w:autoSpaceDE w:val="0"/>
        <w:autoSpaceDN w:val="0"/>
        <w:spacing w:line="620" w:lineRule="exact"/>
        <w:ind w:right="400"/>
        <w:jc w:val="right"/>
        <w:rPr>
          <w:rFonts w:ascii="仿宋_GB2312" w:hAnsi="仿宋" w:eastAsia="仿宋_GB2312"/>
          <w:color w:val="000000"/>
          <w:kern w:val="0"/>
          <w:sz w:val="28"/>
          <w:szCs w:val="28"/>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101</w:t>
      </w:r>
      <w:r>
        <w:rPr>
          <w:rFonts w:hint="eastAsia" w:ascii="仿宋_GB2312" w:hAnsi="仿宋" w:eastAsia="仿宋_GB2312"/>
          <w:color w:val="000000"/>
          <w:kern w:val="0"/>
          <w:sz w:val="28"/>
          <w:szCs w:val="28"/>
        </w:rPr>
        <w:t>号   第1页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rPr>
        <w:pict>
          <v:line id="Line 2" o:spid="_x0000_s1032" o:spt="20" style="position:absolute;left:0pt;margin-left:0pt;margin-top:0pt;height:0.05pt;width:442.2pt;z-index:251661312;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path arrowok="t"/>
            <v:fill on="f" focussize="0,0"/>
            <v:stroke weight="1.5pt" color="#000000" joinstyle="round"/>
            <v:imagedata o:title=""/>
            <o:lock v:ext="edit" aspectratio="f"/>
          </v:line>
        </w:pict>
      </w:r>
      <w:r>
        <w:rPr>
          <w:rFonts w:hint="eastAsia" w:ascii="仿宋_GB2312" w:hAnsi="仿宋_GB2312" w:eastAsia="仿宋_GB2312" w:cs="仿宋_GB2312"/>
          <w:color w:val="000000"/>
          <w:kern w:val="0"/>
          <w:sz w:val="32"/>
          <w:szCs w:val="32"/>
        </w:rPr>
        <w:t>当事人：</w:t>
      </w:r>
      <w:r>
        <w:rPr>
          <w:rFonts w:hint="eastAsia" w:ascii="仿宋_GB2312" w:hAnsi="仿宋_GB2312" w:eastAsia="仿宋_GB2312" w:cs="仿宋_GB2312"/>
          <w:b w:val="0"/>
          <w:bCs w:val="0"/>
          <w:sz w:val="32"/>
          <w:szCs w:val="32"/>
          <w:u w:val="none"/>
          <w:lang w:eastAsia="zh-CN"/>
        </w:rPr>
        <w:t>温俊宝</w:t>
      </w:r>
      <w:r>
        <w:rPr>
          <w:rFonts w:hint="eastAsia" w:ascii="仿宋_GB2312" w:hAnsi="仿宋_GB2312" w:eastAsia="仿宋_GB2312" w:cs="仿宋_GB2312"/>
          <w:b w:val="0"/>
          <w:bCs w:val="0"/>
          <w:sz w:val="32"/>
          <w:szCs w:val="32"/>
          <w:u w:val="none"/>
          <w:lang w:val="en-US" w:eastAsia="zh-CN"/>
        </w:rPr>
        <w:t>(</w:t>
      </w:r>
      <w:r>
        <w:rPr>
          <w:rFonts w:hint="eastAsia" w:ascii="仿宋_GB2312" w:hAnsi="仿宋_GB2312" w:eastAsia="仿宋_GB2312" w:cs="仿宋_GB2312"/>
          <w:b w:val="0"/>
          <w:bCs w:val="0"/>
          <w:sz w:val="32"/>
          <w:szCs w:val="32"/>
          <w:u w:val="none"/>
          <w:lang w:eastAsia="zh-CN"/>
        </w:rPr>
        <w:t>广州市增城乐亦购商场</w:t>
      </w:r>
      <w:r>
        <w:rPr>
          <w:rFonts w:hint="eastAsia" w:ascii="仿宋_GB2312" w:hAnsi="仿宋_GB2312" w:eastAsia="仿宋_GB2312" w:cs="仿宋_GB2312"/>
          <w:b w:val="0"/>
          <w:bCs w:val="0"/>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000000"/>
          <w:kern w:val="0"/>
          <w:sz w:val="32"/>
          <w:szCs w:val="32"/>
        </w:rPr>
        <w:t>经营场所：</w:t>
      </w:r>
      <w:r>
        <w:rPr>
          <w:rFonts w:hint="eastAsia" w:ascii="仿宋_GB2312" w:hAnsi="仿宋_GB2312" w:eastAsia="仿宋_GB2312" w:cs="仿宋_GB2312"/>
          <w:color w:val="auto"/>
          <w:sz w:val="32"/>
          <w:szCs w:val="32"/>
        </w:rPr>
        <w:t>广州市增城区新塘镇巷口村沙埔大道13号</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其他资质证明：</w:t>
      </w:r>
      <w:r>
        <w:rPr>
          <w:rFonts w:hint="eastAsia" w:ascii="仿宋_GB2312" w:hAnsi="仿宋_GB2312" w:eastAsia="仿宋_GB2312" w:cs="仿宋_GB2312"/>
          <w:sz w:val="32"/>
          <w:szCs w:val="32"/>
          <w:lang w:eastAsia="zh-CN"/>
        </w:rPr>
        <w:t>《食品经营许可证》</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编号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lang w:val="en-US" w:eastAsia="zh-CN"/>
        </w:rPr>
        <w:t>JY14401830007334</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color w:val="000000"/>
          <w:sz w:val="32"/>
          <w:szCs w:val="32"/>
          <w:u w:val="none"/>
          <w:lang w:eastAsia="zh-CN"/>
        </w:rPr>
        <w:t>经营者</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b w:val="0"/>
          <w:bCs w:val="0"/>
          <w:sz w:val="32"/>
          <w:szCs w:val="32"/>
          <w:u w:val="none"/>
          <w:lang w:eastAsia="zh-CN"/>
        </w:rPr>
        <w:t>温俊宝</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u w:val="none"/>
          <w:lang w:eastAsia="zh-CN"/>
        </w:rPr>
        <w:t>性别：</w:t>
      </w:r>
      <w:r>
        <w:rPr>
          <w:rFonts w:hint="eastAsia" w:ascii="仿宋_GB2312" w:hAnsi="仿宋_GB2312" w:eastAsia="仿宋_GB2312" w:cs="仿宋_GB2312"/>
          <w:color w:val="000000"/>
          <w:sz w:val="32"/>
          <w:szCs w:val="32"/>
          <w:lang w:eastAsia="zh-CN"/>
        </w:rPr>
        <w:t>男</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u w:val="none"/>
          <w:lang w:eastAsia="zh-CN"/>
        </w:rPr>
        <w:t>职务：负责人</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bCs/>
          <w:color w:val="000000"/>
          <w:kern w:val="0"/>
          <w:sz w:val="32"/>
          <w:szCs w:val="32"/>
        </w:rPr>
        <w:t>身份证号码：x</w:t>
      </w:r>
      <w:r>
        <w:rPr>
          <w:rFonts w:hint="eastAsia" w:ascii="仿宋_GB2312" w:hAnsi="仿宋_GB2312" w:eastAsia="仿宋_GB2312" w:cs="仿宋_GB2312"/>
          <w:bCs/>
          <w:color w:val="000000"/>
          <w:kern w:val="0"/>
          <w:sz w:val="32"/>
          <w:szCs w:val="32"/>
          <w:lang w:val="en-US" w:eastAsia="zh-CN"/>
        </w:rPr>
        <w:t>xxxxxxxxxxxxxxxx</w:t>
      </w:r>
      <w:bookmarkStart w:id="0" w:name="_GoBack"/>
      <w:bookmarkEnd w:id="0"/>
    </w:p>
    <w:p>
      <w:pPr>
        <w:pStyle w:val="11"/>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bCs/>
          <w:color w:val="000000"/>
          <w:kern w:val="0"/>
          <w:sz w:val="32"/>
          <w:szCs w:val="32"/>
        </w:rPr>
        <w:t>住址：</w:t>
      </w:r>
      <w:r>
        <w:rPr>
          <w:rFonts w:hint="eastAsia" w:ascii="仿宋_GB2312" w:hAnsi="仿宋_GB2312" w:eastAsia="仿宋_GB2312" w:cs="仿宋_GB2312"/>
          <w:color w:val="auto"/>
          <w:sz w:val="32"/>
          <w:szCs w:val="32"/>
          <w:lang w:eastAsia="zh-CN"/>
        </w:rPr>
        <w:t>广东省揭西县京溪园镇新洪村委新寮村</w:t>
      </w:r>
      <w:r>
        <w:rPr>
          <w:rFonts w:hint="eastAsia" w:ascii="仿宋_GB2312" w:hAnsi="仿宋_GB2312" w:eastAsia="仿宋_GB2312" w:cs="仿宋_GB2312"/>
          <w:color w:val="auto"/>
          <w:sz w:val="32"/>
          <w:szCs w:val="32"/>
          <w:lang w:val="en-US" w:eastAsia="zh-CN"/>
        </w:rPr>
        <w:t>30号。</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）于</w:t>
      </w:r>
      <w:r>
        <w:rPr>
          <w:rFonts w:hint="eastAsia" w:ascii="仿宋_GB2312" w:hAnsi="仿宋_GB2312" w:eastAsia="仿宋_GB2312" w:cs="仿宋_GB2312"/>
          <w:b w:val="0"/>
          <w:bCs w:val="0"/>
          <w:color w:val="auto"/>
          <w:sz w:val="32"/>
          <w:szCs w:val="32"/>
          <w:lang w:val="en-US" w:eastAsia="zh-CN"/>
        </w:rPr>
        <w:t>2018年3月20日从佛山市富金利贸易有限公司购进</w:t>
      </w:r>
      <w:r>
        <w:rPr>
          <w:rFonts w:hint="eastAsia" w:ascii="仿宋_GB2312" w:hAnsi="仿宋_GB2312" w:eastAsia="仿宋_GB2312" w:cs="仿宋_GB2312"/>
          <w:b w:val="0"/>
          <w:bCs w:val="0"/>
          <w:color w:val="auto"/>
          <w:sz w:val="32"/>
          <w:szCs w:val="32"/>
          <w:u w:val="none"/>
          <w:shd w:val="clear" w:color="auto" w:fill="FFFFFF"/>
        </w:rPr>
        <w:t>未取得食品生产许可的食品生产者生产</w:t>
      </w:r>
      <w:r>
        <w:rPr>
          <w:rFonts w:hint="eastAsia" w:ascii="仿宋_GB2312" w:hAnsi="仿宋_GB2312" w:eastAsia="仿宋_GB2312" w:cs="仿宋_GB2312"/>
          <w:b w:val="0"/>
          <w:bCs w:val="0"/>
          <w:color w:val="auto"/>
          <w:sz w:val="32"/>
          <w:szCs w:val="32"/>
          <w:u w:val="none"/>
          <w:shd w:val="clear" w:color="auto" w:fill="FFFFFF"/>
          <w:lang w:eastAsia="zh-CN"/>
        </w:rPr>
        <w:t>的、</w:t>
      </w:r>
      <w:r>
        <w:rPr>
          <w:rFonts w:hint="eastAsia" w:ascii="仿宋_GB2312" w:hAnsi="仿宋_GB2312" w:eastAsia="仿宋_GB2312" w:cs="仿宋_GB2312"/>
          <w:b w:val="0"/>
          <w:bCs w:val="0"/>
          <w:color w:val="auto"/>
          <w:sz w:val="32"/>
          <w:szCs w:val="32"/>
          <w:lang w:val="en-US" w:eastAsia="zh-CN"/>
        </w:rPr>
        <w:t>冒用福</w:t>
      </w:r>
      <w:r>
        <w:rPr>
          <w:rFonts w:hint="eastAsia" w:ascii="仿宋_GB2312" w:hAnsi="仿宋_GB2312" w:eastAsia="仿宋_GB2312" w:cs="仿宋_GB2312"/>
          <w:color w:val="auto"/>
          <w:sz w:val="32"/>
          <w:szCs w:val="32"/>
          <w:lang w:eastAsia="zh-CN"/>
        </w:rPr>
        <w:t>建省永泰县玉井坊食品有限公司</w:t>
      </w:r>
      <w:r>
        <w:rPr>
          <w:rFonts w:hint="eastAsia" w:ascii="仿宋_GB2312" w:hAnsi="仿宋_GB2312" w:eastAsia="仿宋_GB2312" w:cs="仿宋_GB2312"/>
          <w:b w:val="0"/>
          <w:bCs w:val="0"/>
          <w:color w:val="auto"/>
          <w:sz w:val="32"/>
          <w:szCs w:val="32"/>
          <w:lang w:val="en-US" w:eastAsia="zh-CN"/>
        </w:rPr>
        <w:t>名称及生产许可证号的</w:t>
      </w:r>
      <w:r>
        <w:rPr>
          <w:rFonts w:hint="eastAsia" w:ascii="仿宋_GB2312" w:hAnsi="仿宋_GB2312" w:eastAsia="仿宋_GB2312" w:cs="仿宋_GB2312"/>
          <w:color w:val="auto"/>
          <w:sz w:val="32"/>
          <w:szCs w:val="32"/>
          <w:u w:val="none"/>
          <w:shd w:val="clear" w:color="auto" w:fill="auto"/>
          <w:lang w:val="en-US" w:eastAsia="zh-CN"/>
        </w:rPr>
        <w:t>“金裕彩”</w:t>
      </w:r>
      <w:r>
        <w:rPr>
          <w:rFonts w:hint="eastAsia" w:ascii="仿宋_GB2312" w:hAnsi="仿宋_GB2312" w:eastAsia="仿宋_GB2312" w:cs="仿宋_GB2312"/>
          <w:b w:val="0"/>
          <w:bCs w:val="0"/>
          <w:color w:val="auto"/>
          <w:sz w:val="32"/>
          <w:szCs w:val="32"/>
          <w:lang w:eastAsia="zh-CN"/>
        </w:rPr>
        <w:t>泰国话梅（产品标签标注信息：品名：泰国话梅；产品类型：凉果、蜜饯类；条形码：</w:t>
      </w:r>
      <w:r>
        <w:rPr>
          <w:rFonts w:hint="eastAsia" w:ascii="仿宋_GB2312" w:hAnsi="仿宋_GB2312" w:eastAsia="仿宋_GB2312" w:cs="仿宋_GB2312"/>
          <w:b w:val="0"/>
          <w:bCs w:val="0"/>
          <w:color w:val="auto"/>
          <w:sz w:val="32"/>
          <w:szCs w:val="32"/>
          <w:lang w:val="en-US" w:eastAsia="zh-CN"/>
        </w:rPr>
        <w:t>4890008383276</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规格：净含量130克/瓶；</w:t>
      </w:r>
      <w:r>
        <w:rPr>
          <w:rFonts w:hint="eastAsia" w:ascii="仿宋_GB2312" w:hAnsi="仿宋_GB2312" w:eastAsia="仿宋_GB2312" w:cs="仿宋_GB2312"/>
          <w:b w:val="0"/>
          <w:bCs w:val="0"/>
          <w:color w:val="auto"/>
          <w:sz w:val="32"/>
          <w:szCs w:val="32"/>
          <w:lang w:eastAsia="zh-CN"/>
        </w:rPr>
        <w:t>生产日期：</w:t>
      </w:r>
      <w:r>
        <w:rPr>
          <w:rFonts w:hint="eastAsia" w:ascii="仿宋_GB2312" w:hAnsi="仿宋_GB2312" w:eastAsia="仿宋_GB2312" w:cs="仿宋_GB2312"/>
          <w:b w:val="0"/>
          <w:bCs w:val="0"/>
          <w:color w:val="auto"/>
          <w:sz w:val="32"/>
          <w:szCs w:val="32"/>
          <w:lang w:val="en-US" w:eastAsia="zh-CN"/>
        </w:rPr>
        <w:t>2018.03.03G;委托方：佛山市富金利贸易有限公司，受委托</w:t>
      </w:r>
      <w:r>
        <w:rPr>
          <w:rFonts w:hint="eastAsia" w:ascii="仿宋_GB2312" w:hAnsi="仿宋_GB2312" w:eastAsia="仿宋_GB2312" w:cs="仿宋_GB2312"/>
          <w:b w:val="0"/>
          <w:bCs w:val="0"/>
          <w:color w:val="auto"/>
          <w:sz w:val="32"/>
          <w:szCs w:val="32"/>
          <w:lang w:eastAsia="zh-CN"/>
        </w:rPr>
        <w:t>生产方</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color w:val="auto"/>
          <w:sz w:val="32"/>
          <w:szCs w:val="32"/>
          <w:lang w:eastAsia="zh-CN"/>
        </w:rPr>
        <w:t>福建省永泰县玉井坊食品有限公司</w:t>
      </w:r>
      <w:r>
        <w:rPr>
          <w:rFonts w:hint="eastAsia" w:ascii="仿宋_GB2312" w:hAnsi="仿宋_GB2312" w:eastAsia="仿宋_GB2312" w:cs="仿宋_GB2312"/>
          <w:b w:val="0"/>
          <w:bCs w:val="0"/>
          <w:color w:val="auto"/>
          <w:sz w:val="32"/>
          <w:szCs w:val="32"/>
          <w:lang w:eastAsia="zh-CN"/>
        </w:rPr>
        <w:t>；地址</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color w:val="auto"/>
          <w:sz w:val="32"/>
          <w:szCs w:val="32"/>
          <w:lang w:eastAsia="zh-CN"/>
        </w:rPr>
        <w:t>福建省永泰县长庆镇尾洋开发区</w:t>
      </w:r>
      <w:r>
        <w:rPr>
          <w:rFonts w:hint="eastAsia" w:ascii="仿宋_GB2312" w:hAnsi="仿宋_GB2312" w:eastAsia="仿宋_GB2312" w:cs="仿宋_GB2312"/>
          <w:b w:val="0"/>
          <w:bCs w:val="0"/>
          <w:color w:val="auto"/>
          <w:sz w:val="32"/>
          <w:szCs w:val="32"/>
          <w:lang w:eastAsia="zh-CN"/>
        </w:rPr>
        <w:t>；生产许可证号：</w:t>
      </w:r>
      <w:r>
        <w:rPr>
          <w:rFonts w:hint="eastAsia" w:ascii="仿宋_GB2312" w:hAnsi="仿宋_GB2312" w:eastAsia="仿宋_GB2312" w:cs="仿宋_GB2312"/>
          <w:b w:val="0"/>
          <w:bCs w:val="0"/>
          <w:color w:val="auto"/>
          <w:sz w:val="32"/>
          <w:szCs w:val="32"/>
          <w:lang w:val="en-US" w:eastAsia="zh-CN"/>
        </w:rPr>
        <w:t>SC11735012500094）5瓶</w:t>
      </w:r>
      <w:r>
        <w:rPr>
          <w:rFonts w:hint="eastAsia" w:ascii="仿宋_GB2312" w:hAnsi="仿宋_GB2312" w:eastAsia="仿宋_GB2312" w:cs="仿宋_GB2312"/>
          <w:b w:val="0"/>
          <w:bCs w:val="0"/>
          <w:color w:val="auto"/>
          <w:sz w:val="32"/>
          <w:szCs w:val="32"/>
          <w:u w:val="none"/>
          <w:lang w:val="en-US" w:eastAsia="zh-CN"/>
        </w:rPr>
        <w:t>，</w:t>
      </w:r>
      <w:r>
        <w:rPr>
          <w:rFonts w:hint="eastAsia" w:ascii="仿宋_GB2312" w:hAnsi="仿宋_GB2312" w:eastAsia="仿宋_GB2312" w:cs="仿宋_GB2312"/>
          <w:b w:val="0"/>
          <w:bCs w:val="0"/>
          <w:color w:val="auto"/>
          <w:sz w:val="32"/>
          <w:szCs w:val="32"/>
          <w:lang w:val="en-US" w:eastAsia="zh-CN"/>
        </w:rPr>
        <w:t>购进单价8.5元</w:t>
      </w:r>
      <w:r>
        <w:rPr>
          <w:rFonts w:hint="eastAsia" w:ascii="仿宋_GB2312" w:hAnsi="仿宋_GB2312" w:eastAsia="仿宋_GB2312" w:cs="仿宋_GB2312"/>
          <w:b w:val="0"/>
          <w:bCs w:val="0"/>
          <w:color w:val="auto"/>
          <w:sz w:val="32"/>
          <w:szCs w:val="32"/>
          <w:u w:val="none"/>
          <w:lang w:val="en-US" w:eastAsia="zh-CN"/>
        </w:rPr>
        <w:t>/瓶，放在本商场销售。至</w:t>
      </w:r>
      <w:r>
        <w:rPr>
          <w:rFonts w:hint="eastAsia" w:ascii="仿宋_GB2312" w:hAnsi="仿宋_GB2312" w:eastAsia="仿宋_GB2312" w:cs="仿宋_GB2312"/>
          <w:color w:val="auto"/>
          <w:sz w:val="32"/>
          <w:szCs w:val="32"/>
          <w:lang w:val="en-US" w:eastAsia="zh-CN"/>
        </w:rPr>
        <w:t>2018年10月8日</w:t>
      </w:r>
      <w:r>
        <w:rPr>
          <w:rFonts w:hint="eastAsia" w:ascii="仿宋_GB2312" w:hAnsi="仿宋_GB2312" w:eastAsia="仿宋_GB2312" w:cs="仿宋_GB2312"/>
          <w:b w:val="0"/>
          <w:bCs w:val="0"/>
          <w:color w:val="auto"/>
          <w:sz w:val="32"/>
          <w:szCs w:val="32"/>
          <w:u w:val="none"/>
          <w:lang w:val="en-US" w:eastAsia="zh-CN"/>
        </w:rPr>
        <w:t>被我局</w:t>
      </w:r>
      <w:r>
        <w:rPr>
          <w:rFonts w:hint="eastAsia" w:ascii="仿宋_GB2312" w:hAnsi="仿宋_GB2312" w:eastAsia="仿宋_GB2312" w:cs="仿宋_GB2312"/>
          <w:color w:val="auto"/>
          <w:sz w:val="32"/>
          <w:szCs w:val="32"/>
        </w:rPr>
        <w:t>立案调查</w:t>
      </w:r>
      <w:r>
        <w:rPr>
          <w:rFonts w:hint="eastAsia" w:ascii="仿宋_GB2312" w:hAnsi="仿宋_GB2312" w:eastAsia="仿宋_GB2312" w:cs="仿宋_GB2312"/>
          <w:color w:val="auto"/>
          <w:sz w:val="32"/>
          <w:szCs w:val="32"/>
          <w:lang w:eastAsia="zh-CN"/>
        </w:rPr>
        <w:t>时止，</w:t>
      </w:r>
      <w:r>
        <w:rPr>
          <w:rFonts w:hint="eastAsia" w:ascii="仿宋_GB2312" w:hAnsi="仿宋_GB2312" w:eastAsia="仿宋_GB2312" w:cs="仿宋_GB2312"/>
          <w:b w:val="0"/>
          <w:bCs w:val="0"/>
          <w:color w:val="auto"/>
          <w:sz w:val="32"/>
          <w:szCs w:val="32"/>
          <w:lang w:val="en-US" w:eastAsia="zh-CN"/>
        </w:rPr>
        <w:t>上述</w:t>
      </w:r>
      <w:r>
        <w:rPr>
          <w:rFonts w:hint="eastAsia" w:ascii="仿宋_GB2312" w:hAnsi="仿宋_GB2312" w:eastAsia="仿宋_GB2312" w:cs="仿宋_GB2312"/>
          <w:color w:val="auto"/>
          <w:sz w:val="32"/>
          <w:szCs w:val="32"/>
          <w:u w:val="none"/>
          <w:shd w:val="clear" w:color="auto" w:fill="auto"/>
          <w:lang w:val="en-US" w:eastAsia="zh-CN"/>
        </w:rPr>
        <w:t>“金裕彩”</w:t>
      </w:r>
      <w:r>
        <w:rPr>
          <w:rFonts w:hint="eastAsia" w:ascii="仿宋_GB2312" w:hAnsi="仿宋_GB2312" w:eastAsia="仿宋_GB2312" w:cs="仿宋_GB2312"/>
          <w:b w:val="0"/>
          <w:bCs w:val="0"/>
          <w:color w:val="auto"/>
          <w:sz w:val="32"/>
          <w:szCs w:val="32"/>
          <w:lang w:eastAsia="zh-CN"/>
        </w:rPr>
        <w:t>泰国话梅已</w:t>
      </w:r>
      <w:r>
        <w:rPr>
          <w:rFonts w:hint="eastAsia" w:ascii="仿宋_GB2312" w:hAnsi="仿宋_GB2312" w:eastAsia="仿宋_GB2312" w:cs="仿宋_GB2312"/>
          <w:color w:val="auto"/>
          <w:sz w:val="32"/>
          <w:szCs w:val="32"/>
          <w:lang w:eastAsia="zh-CN"/>
        </w:rPr>
        <w:t>全部销出，销售单价</w:t>
      </w:r>
      <w:r>
        <w:rPr>
          <w:rFonts w:hint="eastAsia" w:ascii="仿宋_GB2312" w:hAnsi="仿宋_GB2312" w:eastAsia="仿宋_GB2312" w:cs="仿宋_GB2312"/>
          <w:color w:val="auto"/>
          <w:sz w:val="32"/>
          <w:szCs w:val="32"/>
          <w:lang w:val="en-US" w:eastAsia="zh-CN"/>
        </w:rPr>
        <w:t>11.8</w:t>
      </w:r>
      <w:r>
        <w:rPr>
          <w:rFonts w:hint="eastAsia" w:ascii="仿宋_GB2312" w:hAnsi="仿宋_GB2312" w:eastAsia="仿宋_GB2312" w:cs="仿宋_GB2312"/>
          <w:b w:val="0"/>
          <w:bCs w:val="0"/>
          <w:color w:val="auto"/>
          <w:sz w:val="32"/>
          <w:szCs w:val="32"/>
          <w:u w:val="none"/>
          <w:lang w:val="en-US" w:eastAsia="zh-CN"/>
        </w:rPr>
        <w:t>元/瓶</w:t>
      </w:r>
      <w:r>
        <w:rPr>
          <w:rFonts w:hint="eastAsia" w:ascii="仿宋_GB2312" w:hAnsi="仿宋_GB2312" w:eastAsia="仿宋_GB2312" w:cs="仿宋_GB2312"/>
          <w:color w:val="auto"/>
          <w:sz w:val="32"/>
          <w:szCs w:val="32"/>
          <w:lang w:eastAsia="zh-CN"/>
        </w:rPr>
        <w:t>。经计算</w:t>
      </w:r>
      <w:r>
        <w:rPr>
          <w:rFonts w:hint="eastAsia" w:ascii="仿宋_GB2312" w:hAnsi="仿宋_GB2312" w:eastAsia="仿宋_GB2312" w:cs="仿宋_GB2312"/>
          <w:color w:val="auto"/>
          <w:sz w:val="32"/>
          <w:szCs w:val="32"/>
        </w:rPr>
        <w:t>，你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涉案食品货值</w:t>
      </w:r>
      <w:r>
        <w:rPr>
          <w:rFonts w:hint="eastAsia" w:ascii="仿宋_GB2312" w:hAnsi="仿宋_GB2312" w:eastAsia="仿宋_GB2312" w:cs="仿宋_GB2312"/>
          <w:color w:val="auto"/>
          <w:sz w:val="32"/>
          <w:szCs w:val="32"/>
          <w:lang w:val="en-US" w:eastAsia="zh-CN"/>
        </w:rPr>
        <w:t>59</w:t>
      </w:r>
      <w:r>
        <w:rPr>
          <w:rFonts w:hint="eastAsia" w:ascii="仿宋_GB2312" w:hAnsi="仿宋_GB2312" w:eastAsia="仿宋_GB2312" w:cs="仿宋_GB2312"/>
          <w:color w:val="auto"/>
          <w:sz w:val="32"/>
          <w:szCs w:val="32"/>
        </w:rPr>
        <w:t>元，违法所得</w:t>
      </w:r>
      <w:r>
        <w:rPr>
          <w:rFonts w:hint="eastAsia" w:ascii="仿宋_GB2312" w:hAnsi="仿宋_GB2312" w:eastAsia="仿宋_GB2312" w:cs="仿宋_GB2312"/>
          <w:color w:val="auto"/>
          <w:sz w:val="32"/>
          <w:szCs w:val="32"/>
          <w:lang w:val="en-US" w:eastAsia="zh-CN"/>
        </w:rPr>
        <w:t>16.5元</w:t>
      </w:r>
      <w:r>
        <w:rPr>
          <w:rFonts w:hint="eastAsia" w:ascii="仿宋_GB2312" w:hAnsi="仿宋_GB2312" w:eastAsia="仿宋_GB2312" w:cs="仿宋_GB2312"/>
          <w:color w:val="auto"/>
          <w:sz w:val="32"/>
          <w:szCs w:val="32"/>
        </w:rPr>
        <w:t>。</w:t>
      </w:r>
    </w:p>
    <w:p>
      <w:pPr>
        <w:widowControl/>
        <w:spacing w:line="360" w:lineRule="auto"/>
        <w:ind w:firstLine="2570" w:firstLineChars="800"/>
        <w:jc w:val="both"/>
        <w:rPr>
          <w:rFonts w:hint="eastAsia" w:ascii="黑体" w:hAnsi="黑体" w:eastAsia="黑体"/>
          <w:b/>
          <w:color w:val="000000"/>
          <w:sz w:val="32"/>
        </w:rPr>
      </w:pPr>
    </w:p>
    <w:p>
      <w:pPr>
        <w:widowControl/>
        <w:spacing w:line="360" w:lineRule="auto"/>
        <w:ind w:firstLine="2570" w:firstLineChars="800"/>
        <w:jc w:val="both"/>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spacing w:line="640" w:lineRule="exact"/>
        <w:jc w:val="center"/>
        <w:rPr>
          <w:b/>
          <w:color w:val="000000"/>
          <w:kern w:val="0"/>
          <w:sz w:val="44"/>
        </w:rPr>
      </w:pPr>
      <w:r>
        <w:rPr>
          <w:rFonts w:hint="eastAsia"/>
          <w:b/>
          <w:color w:val="000000"/>
          <w:kern w:val="0"/>
          <w:sz w:val="44"/>
        </w:rPr>
        <w:t>(行政处罚决定书)副页</w:t>
      </w:r>
    </w:p>
    <w:p>
      <w:pPr>
        <w:autoSpaceDE w:val="0"/>
        <w:autoSpaceDN w:val="0"/>
        <w:spacing w:line="640" w:lineRule="exact"/>
        <w:ind w:right="400"/>
        <w:jc w:val="right"/>
        <w:rPr>
          <w:rFonts w:ascii="仿宋_GB2312" w:hAnsi="仿宋" w:eastAsia="仿宋_GB2312"/>
          <w:color w:val="000000"/>
          <w:kern w:val="0"/>
          <w:sz w:val="20"/>
        </w:rPr>
      </w:pPr>
      <w:r>
        <w:rPr>
          <w:rFonts w:ascii="仿宋_GB2312" w:hAnsi="Arial" w:eastAsia="仿宋_GB2312" w:cs="Arial"/>
          <w:color w:val="000000"/>
          <w:szCs w:val="21"/>
        </w:rPr>
        <w:pict>
          <v:line id="_x0000_s1033" o:spid="_x0000_s1033" o:spt="20" style="position:absolute;left:0pt;margin-left:-2.25pt;margin-top:30.5pt;height:0.05pt;width:442.2pt;z-index:251664384;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101</w:t>
      </w:r>
      <w:r>
        <w:rPr>
          <w:rFonts w:hint="eastAsia" w:ascii="仿宋_GB2312" w:hAnsi="仿宋" w:eastAsia="仿宋_GB2312"/>
          <w:color w:val="000000"/>
          <w:kern w:val="0"/>
          <w:sz w:val="28"/>
          <w:szCs w:val="28"/>
        </w:rPr>
        <w:t>号   第2页  共3页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auto"/>
          <w:sz w:val="32"/>
          <w:szCs w:val="32"/>
        </w:rPr>
        <w:t>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上述</w:t>
      </w:r>
      <w:r>
        <w:rPr>
          <w:rFonts w:hint="eastAsia" w:ascii="仿宋_GB2312" w:hAnsi="仿宋_GB2312" w:eastAsia="仿宋_GB2312" w:cs="仿宋_GB2312"/>
          <w:color w:val="auto"/>
          <w:sz w:val="32"/>
          <w:szCs w:val="32"/>
        </w:rPr>
        <w:t>行为违反了</w:t>
      </w:r>
      <w:r>
        <w:rPr>
          <w:rFonts w:hint="eastAsia" w:ascii="仿宋_GB2312" w:hAnsi="仿宋_GB2312" w:eastAsia="仿宋_GB2312" w:cs="仿宋_GB2312"/>
          <w:b w:val="0"/>
          <w:bCs w:val="0"/>
          <w:color w:val="auto"/>
          <w:sz w:val="32"/>
          <w:szCs w:val="32"/>
        </w:rPr>
        <w:t>《</w:t>
      </w:r>
      <w:r>
        <w:rPr>
          <w:rStyle w:val="6"/>
          <w:rFonts w:hint="eastAsia" w:ascii="仿宋_GB2312" w:hAnsi="仿宋_GB2312" w:eastAsia="仿宋_GB2312" w:cs="仿宋_GB2312"/>
          <w:b w:val="0"/>
          <w:bCs w:val="0"/>
          <w:color w:val="auto"/>
          <w:sz w:val="32"/>
          <w:szCs w:val="32"/>
          <w:shd w:val="clear" w:fill="FFFFFF"/>
        </w:rPr>
        <w:t>广东省食品安全条例</w:t>
      </w: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十四</w:t>
      </w:r>
      <w:r>
        <w:rPr>
          <w:rFonts w:hint="eastAsia" w:ascii="仿宋_GB2312" w:hAnsi="仿宋_GB2312" w:eastAsia="仿宋_GB2312" w:cs="仿宋_GB2312"/>
          <w:b w:val="0"/>
          <w:bCs w:val="0"/>
          <w:color w:val="auto"/>
          <w:sz w:val="32"/>
          <w:szCs w:val="32"/>
        </w:rPr>
        <w:t>条</w:t>
      </w:r>
      <w:r>
        <w:rPr>
          <w:rFonts w:hint="eastAsia" w:ascii="仿宋_GB2312" w:hAnsi="仿宋_GB2312" w:eastAsia="仿宋_GB2312" w:cs="仿宋_GB2312"/>
          <w:color w:val="auto"/>
          <w:sz w:val="32"/>
          <w:szCs w:val="32"/>
          <w:highlight w:val="none"/>
          <w:shd w:val="clear" w:fill="FFFFFF"/>
        </w:rPr>
        <w:t xml:space="preserve"> </w:t>
      </w:r>
      <w:r>
        <w:rPr>
          <w:rFonts w:hint="eastAsia" w:ascii="仿宋_GB2312" w:hAnsi="仿宋_GB2312" w:eastAsia="仿宋_GB2312" w:cs="仿宋_GB2312"/>
          <w:color w:val="auto"/>
          <w:sz w:val="32"/>
          <w:szCs w:val="32"/>
          <w:highlight w:val="none"/>
          <w:shd w:val="clear" w:fill="FFFFFF"/>
          <w:lang w:eastAsia="zh-CN"/>
        </w:rPr>
        <w:t>“</w:t>
      </w:r>
      <w:r>
        <w:rPr>
          <w:rFonts w:hint="eastAsia" w:ascii="仿宋_GB2312" w:hAnsi="仿宋_GB2312" w:eastAsia="仿宋_GB2312" w:cs="仿宋_GB2312"/>
          <w:color w:val="auto"/>
          <w:sz w:val="32"/>
          <w:szCs w:val="32"/>
          <w:highlight w:val="none"/>
          <w:shd w:val="clear" w:fill="FFFFFF"/>
        </w:rPr>
        <w:t>食品经营者不得销售未取得食品生产许可或者食品小作坊登记证的食品生产者生产的食品。</w:t>
      </w:r>
      <w:r>
        <w:rPr>
          <w:rFonts w:hint="eastAsia" w:ascii="仿宋_GB2312" w:hAnsi="仿宋_GB2312" w:eastAsia="仿宋_GB2312" w:cs="仿宋_GB2312"/>
          <w:color w:val="auto"/>
          <w:sz w:val="32"/>
          <w:szCs w:val="32"/>
          <w:highlight w:val="none"/>
          <w:shd w:val="clear" w:fill="FFFFFF"/>
          <w:lang w:eastAsia="zh-CN"/>
        </w:rPr>
        <w:t>”</w:t>
      </w:r>
      <w:r>
        <w:rPr>
          <w:rFonts w:hint="eastAsia" w:ascii="仿宋_GB2312" w:hAnsi="仿宋_GB2312" w:eastAsia="仿宋_GB2312" w:cs="仿宋_GB2312"/>
          <w:b w:val="0"/>
          <w:bCs w:val="0"/>
          <w:color w:val="auto"/>
          <w:sz w:val="32"/>
          <w:szCs w:val="32"/>
        </w:rPr>
        <w:t>的规定。</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相关证据：</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eastAsia="zh-CN"/>
        </w:rPr>
        <w:t>消费者举报材料</w:t>
      </w:r>
      <w:r>
        <w:rPr>
          <w:rFonts w:hint="eastAsia" w:ascii="仿宋_GB2312" w:hAnsi="仿宋_GB2312" w:eastAsia="仿宋_GB2312" w:cs="仿宋_GB2312"/>
          <w:color w:val="000000"/>
          <w:sz w:val="32"/>
          <w:szCs w:val="32"/>
          <w:lang w:val="en-US" w:eastAsia="zh-CN"/>
        </w:rPr>
        <w:t>1份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sz w:val="32"/>
          <w:szCs w:val="32"/>
          <w:u w:val="none"/>
          <w:lang w:eastAsia="zh-CN"/>
        </w:rPr>
        <w:t>福建省永泰县市场监督管理局</w:t>
      </w:r>
      <w:r>
        <w:rPr>
          <w:rFonts w:hint="eastAsia" w:ascii="仿宋_GB2312" w:hAnsi="仿宋_GB2312" w:eastAsia="仿宋_GB2312" w:cs="仿宋_GB2312"/>
          <w:sz w:val="32"/>
          <w:szCs w:val="32"/>
          <w:u w:val="none"/>
          <w:lang w:val="en-US" w:eastAsia="zh-CN"/>
        </w:rPr>
        <w:t>复函（含附件）1份；3、</w:t>
      </w:r>
      <w:r>
        <w:rPr>
          <w:rFonts w:hint="eastAsia" w:ascii="仿宋_GB2312" w:hAnsi="仿宋_GB2312" w:eastAsia="仿宋_GB2312" w:cs="仿宋_GB2312"/>
          <w:color w:val="000000"/>
          <w:sz w:val="32"/>
          <w:szCs w:val="32"/>
          <w:u w:val="none"/>
        </w:rPr>
        <w:t>广州市增城乐亦购商场</w:t>
      </w:r>
      <w:r>
        <w:rPr>
          <w:rFonts w:hint="eastAsia" w:ascii="仿宋_GB2312" w:hAnsi="仿宋_GB2312" w:eastAsia="仿宋_GB2312" w:cs="仿宋_GB2312"/>
          <w:color w:val="000000"/>
          <w:sz w:val="32"/>
          <w:szCs w:val="32"/>
        </w:rPr>
        <w:t>的《营业执照》和《食品经营许可证》复印件各1份；</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u w:val="none"/>
        </w:rPr>
        <w:t>广州市增城乐亦购商场</w:t>
      </w:r>
      <w:r>
        <w:rPr>
          <w:rFonts w:hint="eastAsia" w:ascii="仿宋_GB2312" w:hAnsi="仿宋_GB2312" w:eastAsia="仿宋_GB2312" w:cs="仿宋_GB2312"/>
          <w:color w:val="000000"/>
          <w:sz w:val="32"/>
          <w:szCs w:val="32"/>
        </w:rPr>
        <w:t>负责人</w:t>
      </w:r>
      <w:r>
        <w:rPr>
          <w:rFonts w:hint="eastAsia" w:ascii="仿宋_GB2312" w:hAnsi="仿宋_GB2312" w:eastAsia="仿宋_GB2312" w:cs="仿宋_GB2312"/>
          <w:color w:val="000000"/>
          <w:sz w:val="32"/>
          <w:szCs w:val="32"/>
          <w:u w:val="none"/>
        </w:rPr>
        <w:t>温俊宝</w:t>
      </w:r>
      <w:r>
        <w:rPr>
          <w:rFonts w:hint="eastAsia" w:ascii="仿宋_GB2312" w:hAnsi="仿宋_GB2312" w:eastAsia="仿宋_GB2312" w:cs="仿宋_GB2312"/>
          <w:color w:val="000000"/>
          <w:sz w:val="32"/>
          <w:szCs w:val="32"/>
          <w:u w:val="none"/>
          <w:lang w:eastAsia="zh-CN"/>
        </w:rPr>
        <w:t>亲笔签名</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lang w:eastAsia="zh-CN"/>
        </w:rPr>
        <w:t>本人</w:t>
      </w:r>
      <w:r>
        <w:rPr>
          <w:rFonts w:hint="eastAsia" w:ascii="仿宋_GB2312" w:hAnsi="仿宋_GB2312" w:eastAsia="仿宋_GB2312" w:cs="仿宋_GB2312"/>
          <w:color w:val="000000"/>
          <w:sz w:val="32"/>
          <w:szCs w:val="32"/>
        </w:rPr>
        <w:t>身份证复印件1份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u w:val="none"/>
        </w:rPr>
        <w:t>温俊宝</w:t>
      </w:r>
      <w:r>
        <w:rPr>
          <w:rFonts w:hint="eastAsia" w:ascii="仿宋_GB2312" w:hAnsi="仿宋_GB2312" w:eastAsia="仿宋_GB2312" w:cs="仿宋_GB2312"/>
          <w:color w:val="000000"/>
          <w:sz w:val="32"/>
          <w:szCs w:val="32"/>
          <w:u w:val="none"/>
          <w:lang w:eastAsia="zh-CN"/>
        </w:rPr>
        <w:t>亲笔签名并加盖</w:t>
      </w:r>
      <w:r>
        <w:rPr>
          <w:rFonts w:hint="eastAsia" w:ascii="仿宋_GB2312" w:hAnsi="仿宋_GB2312" w:eastAsia="仿宋_GB2312" w:cs="仿宋_GB2312"/>
          <w:color w:val="000000"/>
          <w:sz w:val="32"/>
          <w:szCs w:val="32"/>
          <w:u w:val="none"/>
        </w:rPr>
        <w:t>广州市增城乐亦购商场</w:t>
      </w:r>
      <w:r>
        <w:rPr>
          <w:rFonts w:hint="eastAsia" w:ascii="仿宋_GB2312" w:hAnsi="仿宋_GB2312" w:eastAsia="仿宋_GB2312" w:cs="仿宋_GB2312"/>
          <w:color w:val="000000"/>
          <w:sz w:val="32"/>
          <w:szCs w:val="32"/>
          <w:u w:val="none"/>
          <w:lang w:eastAsia="zh-CN"/>
        </w:rPr>
        <w:t>公章的</w:t>
      </w:r>
      <w:r>
        <w:rPr>
          <w:rFonts w:hint="eastAsia" w:ascii="仿宋_GB2312" w:hAnsi="仿宋_GB2312" w:eastAsia="仿宋_GB2312" w:cs="仿宋_GB2312"/>
          <w:color w:val="000000"/>
          <w:sz w:val="32"/>
          <w:szCs w:val="32"/>
          <w:lang w:eastAsia="zh-CN"/>
        </w:rPr>
        <w:t>《委托书》</w:t>
      </w:r>
      <w:r>
        <w:rPr>
          <w:rFonts w:hint="eastAsia" w:ascii="仿宋_GB2312" w:hAnsi="仿宋_GB2312" w:eastAsia="仿宋_GB2312" w:cs="仿宋_GB2312"/>
          <w:color w:val="000000"/>
          <w:sz w:val="32"/>
          <w:szCs w:val="32"/>
          <w:lang w:val="en-US" w:eastAsia="zh-CN"/>
        </w:rPr>
        <w:t>1份、</w:t>
      </w:r>
      <w:r>
        <w:rPr>
          <w:rFonts w:hint="eastAsia" w:ascii="仿宋_GB2312" w:hAnsi="仿宋_GB2312" w:eastAsia="仿宋_GB2312" w:cs="仿宋_GB2312"/>
          <w:color w:val="000000"/>
          <w:sz w:val="32"/>
          <w:szCs w:val="32"/>
          <w:lang w:eastAsia="zh-CN"/>
        </w:rPr>
        <w:t>受委托人</w:t>
      </w:r>
      <w:r>
        <w:rPr>
          <w:rFonts w:hint="eastAsia" w:ascii="仿宋_GB2312" w:hAnsi="仿宋_GB2312" w:eastAsia="仿宋_GB2312" w:cs="仿宋_GB2312"/>
          <w:sz w:val="32"/>
          <w:szCs w:val="32"/>
          <w:u w:val="none"/>
          <w:lang w:eastAsia="zh-CN"/>
        </w:rPr>
        <w:t>杨守兵</w:t>
      </w:r>
      <w:r>
        <w:rPr>
          <w:rFonts w:hint="eastAsia" w:ascii="仿宋_GB2312" w:hAnsi="仿宋_GB2312" w:eastAsia="仿宋_GB2312" w:cs="仿宋_GB2312"/>
          <w:color w:val="000000"/>
          <w:sz w:val="32"/>
          <w:szCs w:val="32"/>
        </w:rPr>
        <w:t>身份证复印件1份；</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、现场检查笔录和询问调查笔录各1份；</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、现场检查照片</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张。</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shd w:val="clear" w:fill="FFFFFF"/>
        </w:rPr>
      </w:pPr>
      <w:r>
        <w:rPr>
          <w:rFonts w:hint="eastAsia" w:ascii="仿宋_GB2312" w:hAnsi="仿宋_GB2312" w:eastAsia="仿宋_GB2312" w:cs="仿宋_GB2312"/>
          <w:color w:val="auto"/>
          <w:sz w:val="32"/>
          <w:szCs w:val="32"/>
        </w:rPr>
        <w:t>对于你（单位）</w:t>
      </w:r>
      <w:r>
        <w:rPr>
          <w:rFonts w:hint="eastAsia" w:ascii="仿宋_GB2312" w:hAnsi="仿宋_GB2312" w:eastAsia="仿宋_GB2312" w:cs="仿宋_GB2312"/>
          <w:b w:val="0"/>
          <w:bCs w:val="0"/>
          <w:color w:val="auto"/>
          <w:sz w:val="32"/>
          <w:szCs w:val="32"/>
          <w:u w:val="none"/>
          <w:lang w:val="en-US" w:eastAsia="zh-CN"/>
        </w:rPr>
        <w:t>销售</w:t>
      </w:r>
      <w:r>
        <w:rPr>
          <w:rFonts w:hint="eastAsia" w:ascii="仿宋_GB2312" w:hAnsi="仿宋_GB2312" w:eastAsia="仿宋_GB2312" w:cs="仿宋_GB2312"/>
          <w:b w:val="0"/>
          <w:bCs w:val="0"/>
          <w:color w:val="auto"/>
          <w:sz w:val="32"/>
          <w:szCs w:val="32"/>
          <w:u w:val="none"/>
          <w:shd w:val="clear" w:color="auto" w:fill="FFFFFF"/>
        </w:rPr>
        <w:t>未取得食品生产许可的食品生产者生产的食品</w:t>
      </w:r>
      <w:r>
        <w:rPr>
          <w:rFonts w:hint="eastAsia" w:ascii="仿宋_GB2312" w:hAnsi="仿宋_GB2312" w:eastAsia="仿宋_GB2312" w:cs="仿宋_GB2312"/>
          <w:color w:val="auto"/>
          <w:sz w:val="32"/>
          <w:szCs w:val="32"/>
        </w:rPr>
        <w:t>行为，涉案食品货值</w:t>
      </w:r>
      <w:r>
        <w:rPr>
          <w:rFonts w:hint="eastAsia" w:ascii="仿宋_GB2312" w:hAnsi="仿宋_GB2312" w:eastAsia="仿宋_GB2312" w:cs="仿宋_GB2312"/>
          <w:color w:val="auto"/>
          <w:sz w:val="32"/>
          <w:szCs w:val="32"/>
          <w:lang w:val="en-US" w:eastAsia="zh-CN"/>
        </w:rPr>
        <w:t>59</w:t>
      </w:r>
      <w:r>
        <w:rPr>
          <w:rFonts w:hint="eastAsia" w:ascii="仿宋_GB2312" w:hAnsi="仿宋_GB2312" w:eastAsia="仿宋_GB2312" w:cs="仿宋_GB2312"/>
          <w:color w:val="auto"/>
          <w:sz w:val="32"/>
          <w:szCs w:val="32"/>
        </w:rPr>
        <w:t>元，违法所得</w:t>
      </w:r>
      <w:r>
        <w:rPr>
          <w:rFonts w:hint="eastAsia" w:ascii="仿宋_GB2312" w:hAnsi="仿宋_GB2312" w:eastAsia="仿宋_GB2312" w:cs="仿宋_GB2312"/>
          <w:color w:val="auto"/>
          <w:sz w:val="32"/>
          <w:szCs w:val="32"/>
          <w:lang w:val="en-US" w:eastAsia="zh-CN"/>
        </w:rPr>
        <w:t>16.5元，</w:t>
      </w:r>
      <w:r>
        <w:rPr>
          <w:rFonts w:hint="eastAsia" w:ascii="仿宋_GB2312" w:hAnsi="仿宋_GB2312" w:eastAsia="仿宋_GB2312" w:cs="仿宋_GB2312"/>
          <w:color w:val="auto"/>
          <w:sz w:val="32"/>
          <w:szCs w:val="32"/>
        </w:rPr>
        <w:t>鉴于你（单位）</w:t>
      </w:r>
      <w:r>
        <w:rPr>
          <w:rFonts w:hint="eastAsia" w:ascii="仿宋_GB2312" w:hAnsi="仿宋_GB2312" w:eastAsia="仿宋_GB2312" w:cs="仿宋_GB2312"/>
          <w:color w:val="auto"/>
          <w:sz w:val="32"/>
          <w:szCs w:val="32"/>
          <w:lang w:eastAsia="zh-CN"/>
        </w:rPr>
        <w:t>无主观故意，</w:t>
      </w:r>
      <w:r>
        <w:rPr>
          <w:rFonts w:hint="eastAsia" w:ascii="仿宋_GB2312" w:hAnsi="仿宋_GB2312" w:eastAsia="仿宋_GB2312" w:cs="仿宋_GB2312"/>
          <w:color w:val="auto"/>
          <w:sz w:val="32"/>
          <w:szCs w:val="32"/>
        </w:rPr>
        <w:t>经营</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违法食品货值较小，未造成严重危害后果的，</w:t>
      </w:r>
      <w:r>
        <w:rPr>
          <w:rFonts w:hint="eastAsia" w:ascii="仿宋_GB2312" w:hAnsi="仿宋_GB2312" w:eastAsia="仿宋_GB2312" w:cs="仿宋_GB2312"/>
          <w:color w:val="auto"/>
          <w:sz w:val="32"/>
          <w:szCs w:val="32"/>
          <w:lang w:eastAsia="zh-CN"/>
        </w:rPr>
        <w:t>有查验供货者的许可证和产品合格证明，立案后积极配合调查</w:t>
      </w:r>
      <w:r>
        <w:rPr>
          <w:rFonts w:hint="eastAsia" w:ascii="仿宋_GB2312" w:hAnsi="仿宋_GB2312" w:eastAsia="仿宋_GB2312" w:cs="仿宋_GB2312"/>
          <w:color w:val="auto"/>
          <w:sz w:val="32"/>
          <w:szCs w:val="32"/>
        </w:rPr>
        <w:t>，依据</w:t>
      </w:r>
      <w:r>
        <w:rPr>
          <w:rFonts w:hint="eastAsia" w:ascii="仿宋_GB2312" w:hAnsi="仿宋_GB2312" w:eastAsia="仿宋_GB2312" w:cs="仿宋_GB2312"/>
          <w:b w:val="0"/>
          <w:bCs w:val="0"/>
          <w:color w:val="auto"/>
          <w:sz w:val="32"/>
          <w:szCs w:val="32"/>
        </w:rPr>
        <w:t>《</w:t>
      </w:r>
      <w:r>
        <w:rPr>
          <w:rStyle w:val="6"/>
          <w:rFonts w:hint="eastAsia" w:ascii="仿宋_GB2312" w:hAnsi="仿宋_GB2312" w:eastAsia="仿宋_GB2312" w:cs="仿宋_GB2312"/>
          <w:b w:val="0"/>
          <w:bCs w:val="0"/>
          <w:color w:val="auto"/>
          <w:sz w:val="32"/>
          <w:szCs w:val="32"/>
          <w:shd w:val="clear" w:fill="FFFFFF"/>
        </w:rPr>
        <w:t>广东省食品安全条例</w:t>
      </w: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六十四</w:t>
      </w:r>
      <w:r>
        <w:rPr>
          <w:rFonts w:hint="eastAsia" w:ascii="仿宋_GB2312" w:hAnsi="仿宋_GB2312" w:eastAsia="仿宋_GB2312" w:cs="仿宋_GB2312"/>
          <w:b w:val="0"/>
          <w:bCs w:val="0"/>
          <w:color w:val="auto"/>
          <w:sz w:val="32"/>
          <w:szCs w:val="32"/>
        </w:rPr>
        <w:t>条</w:t>
      </w:r>
      <w:r>
        <w:rPr>
          <w:rFonts w:hint="eastAsia" w:ascii="仿宋_GB2312" w:hAnsi="仿宋_GB2312" w:eastAsia="仿宋_GB2312" w:cs="仿宋_GB2312"/>
          <w:b w:val="0"/>
          <w:bCs w:val="0"/>
          <w:color w:val="auto"/>
          <w:sz w:val="32"/>
          <w:szCs w:val="32"/>
          <w:lang w:eastAsia="zh-CN"/>
        </w:rPr>
        <w:t>第一款</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shd w:val="clear" w:fill="FFFFFF"/>
        </w:rPr>
        <w:t>违反本条例规定，食品经营者销售未取得食品生产许可证或者食品小作坊登记证的食品的，由县级以上人民政府食品药品监督管理部门没收违法所得和违法生产经营的食品，并可以没收用于违法生产经营的工具、设备、原料等物品;违法生产经营的食品货值金额不足一万元的，并处五千元以上五万元以下罚款;货值金额一万元以上的，</w:t>
      </w:r>
    </w:p>
    <w:p>
      <w:pPr>
        <w:pStyle w:val="8"/>
        <w:spacing w:before="0" w:after="0" w:line="640" w:lineRule="exact"/>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spacing w:line="640" w:lineRule="exact"/>
        <w:jc w:val="center"/>
        <w:rPr>
          <w:b/>
          <w:color w:val="000000"/>
          <w:kern w:val="0"/>
          <w:sz w:val="44"/>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w:t>
      </w:r>
      <w:r>
        <w:rPr>
          <w:rFonts w:hint="eastAsia"/>
          <w:b/>
          <w:color w:val="000000"/>
          <w:kern w:val="0"/>
          <w:sz w:val="44"/>
        </w:rPr>
        <w:t>副页</w:t>
      </w:r>
    </w:p>
    <w:p>
      <w:pPr>
        <w:autoSpaceDE w:val="0"/>
        <w:autoSpaceDN w:val="0"/>
        <w:spacing w:line="640" w:lineRule="exact"/>
        <w:ind w:right="400"/>
        <w:jc w:val="right"/>
        <w:rPr>
          <w:rFonts w:hint="eastAsia" w:ascii="仿宋_GB2312" w:hAnsi="仿宋" w:eastAsia="仿宋_GB2312"/>
          <w:color w:val="000000"/>
          <w:kern w:val="0"/>
          <w:sz w:val="20"/>
        </w:rPr>
      </w:pPr>
      <w:r>
        <w:rPr>
          <w:rFonts w:ascii="仿宋_GB2312" w:hAnsi="Arial" w:eastAsia="仿宋_GB2312" w:cs="Arial"/>
          <w:color w:val="000000"/>
          <w:sz w:val="24"/>
          <w:szCs w:val="24"/>
        </w:rPr>
        <w:pict>
          <v:line id="_x0000_s1034" o:spid="_x0000_s1034" o:spt="20" style="position:absolute;left:0pt;margin-left:-6.75pt;margin-top:28.6pt;height:0.05pt;width:442.2pt;z-index:251665408;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101</w:t>
      </w:r>
      <w:r>
        <w:rPr>
          <w:rFonts w:hint="eastAsia" w:ascii="仿宋_GB2312" w:hAnsi="仿宋" w:eastAsia="仿宋_GB2312"/>
          <w:color w:val="000000"/>
          <w:kern w:val="0"/>
          <w:sz w:val="28"/>
          <w:szCs w:val="28"/>
        </w:rPr>
        <w:t>号  第3页  共3页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auto"/>
          <w:sz w:val="32"/>
          <w:szCs w:val="32"/>
          <w:highlight w:val="none"/>
          <w:shd w:val="clear" w:fill="FFFFFF"/>
        </w:rPr>
        <w:t>并处货值金额五倍以上十倍以下罚款;情节严重的，责令停产停业，直至吊销许可证。</w:t>
      </w:r>
      <w:r>
        <w:rPr>
          <w:rFonts w:hint="eastAsia" w:ascii="仿宋_GB2312" w:hAnsi="仿宋_GB2312" w:eastAsia="仿宋_GB2312" w:cs="仿宋_GB2312"/>
          <w:color w:val="auto"/>
          <w:sz w:val="32"/>
          <w:szCs w:val="32"/>
          <w:highlight w:val="none"/>
          <w:shd w:val="clear" w:fill="FFFFFF"/>
          <w:lang w:eastAsia="zh-CN"/>
        </w:rPr>
        <w:t>”的规定，</w:t>
      </w:r>
      <w:r>
        <w:rPr>
          <w:rFonts w:hint="eastAsia" w:ascii="仿宋_GB2312" w:hAnsi="仿宋_GB2312" w:eastAsia="仿宋_GB2312" w:cs="仿宋_GB2312"/>
          <w:color w:val="000000"/>
          <w:sz w:val="32"/>
          <w:szCs w:val="32"/>
        </w:rPr>
        <w:t>本局决定对你（单位）从轻处罚如下：</w:t>
      </w:r>
      <w:r>
        <w:rPr>
          <w:rFonts w:hint="eastAsia" w:ascii="仿宋_GB2312" w:hAnsi="仿宋_GB2312" w:eastAsia="仿宋_GB2312" w:cs="仿宋_GB2312"/>
          <w:color w:val="000000"/>
          <w:sz w:val="32"/>
          <w:szCs w:val="32"/>
          <w:lang w:val="en-US" w:eastAsia="zh-CN"/>
        </w:rPr>
        <w:t>1、没收</w:t>
      </w:r>
      <w:r>
        <w:rPr>
          <w:rFonts w:hint="eastAsia" w:ascii="仿宋_GB2312" w:hAnsi="仿宋_GB2312" w:eastAsia="仿宋_GB2312" w:cs="仿宋_GB2312"/>
          <w:color w:val="000000"/>
          <w:sz w:val="32"/>
          <w:szCs w:val="32"/>
        </w:rPr>
        <w:t>违法所得</w:t>
      </w:r>
      <w:r>
        <w:rPr>
          <w:rFonts w:hint="eastAsia" w:ascii="仿宋_GB2312" w:hAnsi="仿宋_GB2312" w:eastAsia="仿宋_GB2312" w:cs="仿宋_GB2312"/>
          <w:color w:val="000000"/>
          <w:sz w:val="32"/>
          <w:szCs w:val="32"/>
          <w:lang w:val="en-US" w:eastAsia="zh-CN"/>
        </w:rPr>
        <w:t>16.5元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罚款</w:t>
      </w:r>
      <w:r>
        <w:rPr>
          <w:rFonts w:hint="eastAsia" w:ascii="仿宋_GB2312" w:hAnsi="仿宋_GB2312" w:eastAsia="仿宋_GB2312" w:cs="仿宋_GB2312"/>
          <w:color w:val="000000"/>
          <w:sz w:val="32"/>
          <w:szCs w:val="32"/>
          <w:lang w:val="en-US" w:eastAsia="zh-CN"/>
        </w:rPr>
        <w:t>5000</w:t>
      </w:r>
      <w:r>
        <w:rPr>
          <w:rFonts w:hint="eastAsia" w:ascii="仿宋_GB2312" w:hAnsi="仿宋_GB2312" w:eastAsia="仿宋_GB2312" w:cs="仿宋_GB2312"/>
          <w:color w:val="000000"/>
          <w:sz w:val="32"/>
          <w:szCs w:val="32"/>
        </w:rPr>
        <w:t>元。</w:t>
      </w:r>
    </w:p>
    <w:p>
      <w:pPr>
        <w:keepNext w:val="0"/>
        <w:keepLines w:val="0"/>
        <w:pageBreakBefore w:val="0"/>
        <w:widowControl/>
        <w:kinsoku/>
        <w:wordWrap/>
        <w:overflowPunct/>
        <w:topLinePunct w:val="0"/>
        <w:bidi w:val="0"/>
        <w:adjustRightInd/>
        <w:snapToGrid/>
        <w:spacing w:line="500" w:lineRule="exact"/>
        <w:ind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keepNext w:val="0"/>
        <w:keepLines w:val="0"/>
        <w:pageBreakBefore w:val="0"/>
        <w:widowControl/>
        <w:kinsoku/>
        <w:wordWrap/>
        <w:overflowPunct/>
        <w:topLinePunct w:val="0"/>
        <w:autoSpaceDE/>
        <w:autoSpaceDN/>
        <w:bidi w:val="0"/>
        <w:adjustRightInd w:val="0"/>
        <w:snapToGrid w:val="0"/>
        <w:spacing w:line="500" w:lineRule="exact"/>
        <w:ind w:left="0" w:leftChars="0" w:right="0" w:rightChars="0" w:firstLine="645"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你不服本答复，可在接到本答复之日起60日内向广州市食品药品监督管理局或者增城区人民政府申请行政复议，复议机关地址和电话分别为广州市荔湾区彭城东路16号、81743215和广州市增城区荔城街惠民路1号426室、32829072，也可以于6个月内依法向广州铁路运输法院提起行政诉讼。</w:t>
      </w:r>
    </w:p>
    <w:p>
      <w:pPr>
        <w:keepNext w:val="0"/>
        <w:keepLines w:val="0"/>
        <w:pageBreakBefore w:val="0"/>
        <w:widowControl/>
        <w:kinsoku/>
        <w:wordWrap/>
        <w:overflowPunct/>
        <w:topLinePunct w:val="0"/>
        <w:autoSpaceDE w:val="0"/>
        <w:autoSpaceDN w:val="0"/>
        <w:bidi w:val="0"/>
        <w:adjustRightInd/>
        <w:snapToGrid/>
        <w:spacing w:line="500" w:lineRule="exact"/>
        <w:ind w:left="105" w:leftChars="50"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bidi w:val="0"/>
        <w:adjustRightInd/>
        <w:snapToGrid/>
        <w:spacing w:line="500" w:lineRule="exact"/>
        <w:ind w:right="0" w:right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bidi w:val="0"/>
        <w:adjustRightInd/>
        <w:snapToGrid/>
        <w:spacing w:line="500" w:lineRule="exact"/>
        <w:ind w:right="0" w:rightChars="0"/>
        <w:jc w:val="righ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广州市增城区食品药品监督管理局</w:t>
      </w:r>
    </w:p>
    <w:p>
      <w:pPr>
        <w:keepNext w:val="0"/>
        <w:keepLines w:val="0"/>
        <w:pageBreakBefore w:val="0"/>
        <w:widowControl/>
        <w:kinsoku/>
        <w:wordWrap/>
        <w:overflowPunct/>
        <w:topLinePunct w:val="0"/>
        <w:bidi w:val="0"/>
        <w:adjustRightInd/>
        <w:snapToGrid/>
        <w:spacing w:line="500" w:lineRule="exact"/>
        <w:ind w:right="0" w:rightChars="0" w:firstLine="4800" w:firstLineChars="15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2018</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11</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2"/>
              <w:jc w:val="center"/>
            </w:pP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48BF"/>
    <w:rsid w:val="00041B57"/>
    <w:rsid w:val="0004337E"/>
    <w:rsid w:val="00051C4E"/>
    <w:rsid w:val="00070A16"/>
    <w:rsid w:val="0007344D"/>
    <w:rsid w:val="00091769"/>
    <w:rsid w:val="000A0226"/>
    <w:rsid w:val="000B213A"/>
    <w:rsid w:val="000C50A2"/>
    <w:rsid w:val="000D1110"/>
    <w:rsid w:val="000D4D2C"/>
    <w:rsid w:val="00103DAE"/>
    <w:rsid w:val="00170831"/>
    <w:rsid w:val="001724F1"/>
    <w:rsid w:val="00172A27"/>
    <w:rsid w:val="00185FF6"/>
    <w:rsid w:val="00186E6C"/>
    <w:rsid w:val="00190F95"/>
    <w:rsid w:val="00196E84"/>
    <w:rsid w:val="001E355D"/>
    <w:rsid w:val="00210CC1"/>
    <w:rsid w:val="00212A10"/>
    <w:rsid w:val="00214984"/>
    <w:rsid w:val="002509EA"/>
    <w:rsid w:val="00250C5A"/>
    <w:rsid w:val="002613FC"/>
    <w:rsid w:val="0029460B"/>
    <w:rsid w:val="00294F73"/>
    <w:rsid w:val="002A19EA"/>
    <w:rsid w:val="002A3D72"/>
    <w:rsid w:val="002E0939"/>
    <w:rsid w:val="002E1853"/>
    <w:rsid w:val="002F3EFA"/>
    <w:rsid w:val="003209F2"/>
    <w:rsid w:val="00320D30"/>
    <w:rsid w:val="0032348F"/>
    <w:rsid w:val="003244F4"/>
    <w:rsid w:val="0033779E"/>
    <w:rsid w:val="00341E64"/>
    <w:rsid w:val="003424C4"/>
    <w:rsid w:val="0034382A"/>
    <w:rsid w:val="00347BA8"/>
    <w:rsid w:val="00355A0D"/>
    <w:rsid w:val="003A57EE"/>
    <w:rsid w:val="003B6508"/>
    <w:rsid w:val="003C796A"/>
    <w:rsid w:val="003E3219"/>
    <w:rsid w:val="00406B2B"/>
    <w:rsid w:val="00417A77"/>
    <w:rsid w:val="004305BB"/>
    <w:rsid w:val="00454B1A"/>
    <w:rsid w:val="0047064C"/>
    <w:rsid w:val="004A02DE"/>
    <w:rsid w:val="004D1CBA"/>
    <w:rsid w:val="005003F4"/>
    <w:rsid w:val="00510C4A"/>
    <w:rsid w:val="005132B7"/>
    <w:rsid w:val="00517A45"/>
    <w:rsid w:val="00542650"/>
    <w:rsid w:val="00546121"/>
    <w:rsid w:val="005802C8"/>
    <w:rsid w:val="00590AA2"/>
    <w:rsid w:val="005970B0"/>
    <w:rsid w:val="005A2720"/>
    <w:rsid w:val="005C74CA"/>
    <w:rsid w:val="005F3093"/>
    <w:rsid w:val="005F412D"/>
    <w:rsid w:val="005F6961"/>
    <w:rsid w:val="006170E0"/>
    <w:rsid w:val="00620B38"/>
    <w:rsid w:val="00630D1B"/>
    <w:rsid w:val="00643C2C"/>
    <w:rsid w:val="00645D72"/>
    <w:rsid w:val="00672A23"/>
    <w:rsid w:val="0067452F"/>
    <w:rsid w:val="006813CC"/>
    <w:rsid w:val="006843A7"/>
    <w:rsid w:val="00685CAC"/>
    <w:rsid w:val="00692167"/>
    <w:rsid w:val="006B6783"/>
    <w:rsid w:val="006B78CB"/>
    <w:rsid w:val="006D2383"/>
    <w:rsid w:val="006D2F13"/>
    <w:rsid w:val="006D4FCF"/>
    <w:rsid w:val="00700F8C"/>
    <w:rsid w:val="0074054B"/>
    <w:rsid w:val="007502F7"/>
    <w:rsid w:val="00766C4C"/>
    <w:rsid w:val="00772EE3"/>
    <w:rsid w:val="0077330A"/>
    <w:rsid w:val="007B7B37"/>
    <w:rsid w:val="007D2D20"/>
    <w:rsid w:val="00801522"/>
    <w:rsid w:val="00813FEB"/>
    <w:rsid w:val="00823ED8"/>
    <w:rsid w:val="00825718"/>
    <w:rsid w:val="00864A00"/>
    <w:rsid w:val="00891FCB"/>
    <w:rsid w:val="0089247D"/>
    <w:rsid w:val="008A48A8"/>
    <w:rsid w:val="008B4458"/>
    <w:rsid w:val="008E1402"/>
    <w:rsid w:val="008E64E5"/>
    <w:rsid w:val="008F7396"/>
    <w:rsid w:val="00901AFA"/>
    <w:rsid w:val="009049AF"/>
    <w:rsid w:val="00915A2F"/>
    <w:rsid w:val="00942069"/>
    <w:rsid w:val="009467BD"/>
    <w:rsid w:val="00966A89"/>
    <w:rsid w:val="00991A38"/>
    <w:rsid w:val="009C2121"/>
    <w:rsid w:val="00A04BFA"/>
    <w:rsid w:val="00A116B0"/>
    <w:rsid w:val="00A47DB0"/>
    <w:rsid w:val="00A836D6"/>
    <w:rsid w:val="00A9277B"/>
    <w:rsid w:val="00A944BF"/>
    <w:rsid w:val="00AA1B06"/>
    <w:rsid w:val="00AA556E"/>
    <w:rsid w:val="00AC3F89"/>
    <w:rsid w:val="00AF7FBA"/>
    <w:rsid w:val="00B05171"/>
    <w:rsid w:val="00B13FCC"/>
    <w:rsid w:val="00B16AB9"/>
    <w:rsid w:val="00B177AC"/>
    <w:rsid w:val="00B25CB0"/>
    <w:rsid w:val="00B33929"/>
    <w:rsid w:val="00B57C34"/>
    <w:rsid w:val="00B65E42"/>
    <w:rsid w:val="00B6624F"/>
    <w:rsid w:val="00B7799A"/>
    <w:rsid w:val="00B8083B"/>
    <w:rsid w:val="00B97D3B"/>
    <w:rsid w:val="00BB446D"/>
    <w:rsid w:val="00BD7D03"/>
    <w:rsid w:val="00BF181D"/>
    <w:rsid w:val="00C160C7"/>
    <w:rsid w:val="00C202E4"/>
    <w:rsid w:val="00C23FBA"/>
    <w:rsid w:val="00C31414"/>
    <w:rsid w:val="00C321F4"/>
    <w:rsid w:val="00C50B19"/>
    <w:rsid w:val="00C616BA"/>
    <w:rsid w:val="00C764A1"/>
    <w:rsid w:val="00CB4D03"/>
    <w:rsid w:val="00CC7A9F"/>
    <w:rsid w:val="00CE3AEB"/>
    <w:rsid w:val="00D119AA"/>
    <w:rsid w:val="00D16E3A"/>
    <w:rsid w:val="00D175B8"/>
    <w:rsid w:val="00D34A26"/>
    <w:rsid w:val="00D55874"/>
    <w:rsid w:val="00DC7EC2"/>
    <w:rsid w:val="00E11A4D"/>
    <w:rsid w:val="00E803F7"/>
    <w:rsid w:val="00EA209E"/>
    <w:rsid w:val="00ED1867"/>
    <w:rsid w:val="00EE02C1"/>
    <w:rsid w:val="00EF5BB2"/>
    <w:rsid w:val="00F0063A"/>
    <w:rsid w:val="00F20057"/>
    <w:rsid w:val="00F2659A"/>
    <w:rsid w:val="00F324AA"/>
    <w:rsid w:val="00F35A8A"/>
    <w:rsid w:val="00F47E15"/>
    <w:rsid w:val="00F51FDC"/>
    <w:rsid w:val="00F605E2"/>
    <w:rsid w:val="00F81037"/>
    <w:rsid w:val="00FA5DA7"/>
    <w:rsid w:val="00FB2D28"/>
    <w:rsid w:val="00FB7D90"/>
    <w:rsid w:val="00FC1960"/>
    <w:rsid w:val="00FD19A6"/>
    <w:rsid w:val="00FD4865"/>
    <w:rsid w:val="00FD670C"/>
    <w:rsid w:val="00FF5F12"/>
    <w:rsid w:val="01306C21"/>
    <w:rsid w:val="014B646D"/>
    <w:rsid w:val="01A55B7F"/>
    <w:rsid w:val="01DC4DE7"/>
    <w:rsid w:val="01F43B45"/>
    <w:rsid w:val="021E4CB6"/>
    <w:rsid w:val="025276C4"/>
    <w:rsid w:val="02B129A8"/>
    <w:rsid w:val="02BF2CE8"/>
    <w:rsid w:val="02CF0A9E"/>
    <w:rsid w:val="03141728"/>
    <w:rsid w:val="032F7F52"/>
    <w:rsid w:val="03827417"/>
    <w:rsid w:val="03B90415"/>
    <w:rsid w:val="04D04D66"/>
    <w:rsid w:val="04E6146F"/>
    <w:rsid w:val="05073221"/>
    <w:rsid w:val="05310E41"/>
    <w:rsid w:val="0552466C"/>
    <w:rsid w:val="055374A8"/>
    <w:rsid w:val="057510CD"/>
    <w:rsid w:val="05AA690D"/>
    <w:rsid w:val="05CA1828"/>
    <w:rsid w:val="061B6BDF"/>
    <w:rsid w:val="06432FEB"/>
    <w:rsid w:val="06803A86"/>
    <w:rsid w:val="06FA18DD"/>
    <w:rsid w:val="07737B1C"/>
    <w:rsid w:val="08934328"/>
    <w:rsid w:val="09005073"/>
    <w:rsid w:val="09584EBE"/>
    <w:rsid w:val="095D2B49"/>
    <w:rsid w:val="0A782832"/>
    <w:rsid w:val="0B696B2A"/>
    <w:rsid w:val="0BBB68A8"/>
    <w:rsid w:val="0BEF0351"/>
    <w:rsid w:val="0BF81C64"/>
    <w:rsid w:val="0CA343C6"/>
    <w:rsid w:val="0D764A1B"/>
    <w:rsid w:val="0E27517E"/>
    <w:rsid w:val="0EFF2FEB"/>
    <w:rsid w:val="0F101CD0"/>
    <w:rsid w:val="0F774949"/>
    <w:rsid w:val="10021BC0"/>
    <w:rsid w:val="10552277"/>
    <w:rsid w:val="108376D7"/>
    <w:rsid w:val="10C90FD5"/>
    <w:rsid w:val="10DD10CC"/>
    <w:rsid w:val="111631A1"/>
    <w:rsid w:val="11281552"/>
    <w:rsid w:val="119F7798"/>
    <w:rsid w:val="11A534EE"/>
    <w:rsid w:val="11E6236A"/>
    <w:rsid w:val="12295411"/>
    <w:rsid w:val="133E1612"/>
    <w:rsid w:val="13952370"/>
    <w:rsid w:val="13B67581"/>
    <w:rsid w:val="143C50EF"/>
    <w:rsid w:val="14AE738B"/>
    <w:rsid w:val="14BB4AFF"/>
    <w:rsid w:val="15C37554"/>
    <w:rsid w:val="16D770E1"/>
    <w:rsid w:val="177C26F7"/>
    <w:rsid w:val="17980768"/>
    <w:rsid w:val="183F62BF"/>
    <w:rsid w:val="1871453B"/>
    <w:rsid w:val="18785C59"/>
    <w:rsid w:val="18867D4C"/>
    <w:rsid w:val="18DA5F77"/>
    <w:rsid w:val="190E3F69"/>
    <w:rsid w:val="19601E6A"/>
    <w:rsid w:val="198854D4"/>
    <w:rsid w:val="19D21BC4"/>
    <w:rsid w:val="19FC5AD5"/>
    <w:rsid w:val="1B1C0C93"/>
    <w:rsid w:val="1B3723FE"/>
    <w:rsid w:val="1B654BF5"/>
    <w:rsid w:val="1B97508F"/>
    <w:rsid w:val="1C1273B9"/>
    <w:rsid w:val="1C235D32"/>
    <w:rsid w:val="1C285E02"/>
    <w:rsid w:val="1C520E79"/>
    <w:rsid w:val="1CC73DD5"/>
    <w:rsid w:val="1CD404CE"/>
    <w:rsid w:val="1CFC0D30"/>
    <w:rsid w:val="1D45538B"/>
    <w:rsid w:val="1D676271"/>
    <w:rsid w:val="1D716B9E"/>
    <w:rsid w:val="1E1F10E6"/>
    <w:rsid w:val="1E3B1DDF"/>
    <w:rsid w:val="1E3E5A23"/>
    <w:rsid w:val="1EC07DE2"/>
    <w:rsid w:val="1F270DEC"/>
    <w:rsid w:val="1F755511"/>
    <w:rsid w:val="20114B76"/>
    <w:rsid w:val="201D33B8"/>
    <w:rsid w:val="20901063"/>
    <w:rsid w:val="20A11994"/>
    <w:rsid w:val="20F853CA"/>
    <w:rsid w:val="226B7578"/>
    <w:rsid w:val="22966B57"/>
    <w:rsid w:val="22B61731"/>
    <w:rsid w:val="233839DD"/>
    <w:rsid w:val="234E279D"/>
    <w:rsid w:val="23545D1C"/>
    <w:rsid w:val="23822F55"/>
    <w:rsid w:val="26BD6931"/>
    <w:rsid w:val="284F1AEA"/>
    <w:rsid w:val="28704300"/>
    <w:rsid w:val="291C5002"/>
    <w:rsid w:val="293A0E28"/>
    <w:rsid w:val="2A2A1B5A"/>
    <w:rsid w:val="2A851CAB"/>
    <w:rsid w:val="2BA702CE"/>
    <w:rsid w:val="2BAA3C82"/>
    <w:rsid w:val="2C4D6AD1"/>
    <w:rsid w:val="2C9B1836"/>
    <w:rsid w:val="2CBB562C"/>
    <w:rsid w:val="2CBC4AF7"/>
    <w:rsid w:val="2CC522DA"/>
    <w:rsid w:val="2DD422E1"/>
    <w:rsid w:val="2E5A625A"/>
    <w:rsid w:val="2EA22E2C"/>
    <w:rsid w:val="2EDA4AAE"/>
    <w:rsid w:val="2F7F3448"/>
    <w:rsid w:val="2F911730"/>
    <w:rsid w:val="3001584E"/>
    <w:rsid w:val="3091508C"/>
    <w:rsid w:val="30D3644D"/>
    <w:rsid w:val="315D66FB"/>
    <w:rsid w:val="32B41D0B"/>
    <w:rsid w:val="33F77648"/>
    <w:rsid w:val="34B71C1D"/>
    <w:rsid w:val="36105EC3"/>
    <w:rsid w:val="36134970"/>
    <w:rsid w:val="36262052"/>
    <w:rsid w:val="37067EE3"/>
    <w:rsid w:val="371B13F0"/>
    <w:rsid w:val="37F21D2D"/>
    <w:rsid w:val="38672358"/>
    <w:rsid w:val="38B6736D"/>
    <w:rsid w:val="38E46534"/>
    <w:rsid w:val="39072275"/>
    <w:rsid w:val="39F23B67"/>
    <w:rsid w:val="3A0F170F"/>
    <w:rsid w:val="3A3E7122"/>
    <w:rsid w:val="3A9202D0"/>
    <w:rsid w:val="3AC0521D"/>
    <w:rsid w:val="3B400D8B"/>
    <w:rsid w:val="3B9C2F20"/>
    <w:rsid w:val="3C945834"/>
    <w:rsid w:val="3D060B2C"/>
    <w:rsid w:val="3D2973E2"/>
    <w:rsid w:val="3D9D1640"/>
    <w:rsid w:val="3DFA4A09"/>
    <w:rsid w:val="3EE630E4"/>
    <w:rsid w:val="3F02507C"/>
    <w:rsid w:val="3F6F4804"/>
    <w:rsid w:val="3FDB7429"/>
    <w:rsid w:val="40A50FE6"/>
    <w:rsid w:val="40FC54F7"/>
    <w:rsid w:val="41B70AB5"/>
    <w:rsid w:val="425434FF"/>
    <w:rsid w:val="42FB34C7"/>
    <w:rsid w:val="4303122A"/>
    <w:rsid w:val="43394267"/>
    <w:rsid w:val="4389060E"/>
    <w:rsid w:val="439044DB"/>
    <w:rsid w:val="43934361"/>
    <w:rsid w:val="441357B1"/>
    <w:rsid w:val="44BD530D"/>
    <w:rsid w:val="45A101D5"/>
    <w:rsid w:val="4757397B"/>
    <w:rsid w:val="47694FF5"/>
    <w:rsid w:val="4780508F"/>
    <w:rsid w:val="47832308"/>
    <w:rsid w:val="47962C2A"/>
    <w:rsid w:val="48B02BFA"/>
    <w:rsid w:val="48BB4977"/>
    <w:rsid w:val="49095F75"/>
    <w:rsid w:val="49184E46"/>
    <w:rsid w:val="497854B7"/>
    <w:rsid w:val="4A50693A"/>
    <w:rsid w:val="4A5C0D0A"/>
    <w:rsid w:val="4A627D07"/>
    <w:rsid w:val="4B711F10"/>
    <w:rsid w:val="4BD54BF1"/>
    <w:rsid w:val="4C6B7270"/>
    <w:rsid w:val="4CAC29A9"/>
    <w:rsid w:val="4CF008BE"/>
    <w:rsid w:val="4D11327A"/>
    <w:rsid w:val="4D7E0FF0"/>
    <w:rsid w:val="4D94237B"/>
    <w:rsid w:val="4D9A3575"/>
    <w:rsid w:val="4E634DF2"/>
    <w:rsid w:val="4E98071A"/>
    <w:rsid w:val="4EA52B51"/>
    <w:rsid w:val="4F394EB6"/>
    <w:rsid w:val="4FFE3776"/>
    <w:rsid w:val="502A1A5C"/>
    <w:rsid w:val="5057261B"/>
    <w:rsid w:val="50CA472E"/>
    <w:rsid w:val="516069C0"/>
    <w:rsid w:val="51905622"/>
    <w:rsid w:val="51A673E7"/>
    <w:rsid w:val="522C68AF"/>
    <w:rsid w:val="53237E16"/>
    <w:rsid w:val="53722E8A"/>
    <w:rsid w:val="53C85837"/>
    <w:rsid w:val="54A81F39"/>
    <w:rsid w:val="55AC6525"/>
    <w:rsid w:val="55FE6803"/>
    <w:rsid w:val="56394242"/>
    <w:rsid w:val="563C3551"/>
    <w:rsid w:val="56944CA2"/>
    <w:rsid w:val="56A33E95"/>
    <w:rsid w:val="56B5616A"/>
    <w:rsid w:val="56EE440F"/>
    <w:rsid w:val="57892262"/>
    <w:rsid w:val="57C41CD6"/>
    <w:rsid w:val="57FD2E36"/>
    <w:rsid w:val="58A94B53"/>
    <w:rsid w:val="58B032CC"/>
    <w:rsid w:val="58F70A5C"/>
    <w:rsid w:val="59380472"/>
    <w:rsid w:val="597F0E96"/>
    <w:rsid w:val="599B041A"/>
    <w:rsid w:val="59D34ADE"/>
    <w:rsid w:val="5A4233C1"/>
    <w:rsid w:val="5A531BC1"/>
    <w:rsid w:val="5A572F2C"/>
    <w:rsid w:val="5A706B7A"/>
    <w:rsid w:val="5AEA0869"/>
    <w:rsid w:val="5B2A3026"/>
    <w:rsid w:val="5B377149"/>
    <w:rsid w:val="5B407416"/>
    <w:rsid w:val="5B553AB1"/>
    <w:rsid w:val="5BA9071D"/>
    <w:rsid w:val="5BDC75AE"/>
    <w:rsid w:val="5BE32162"/>
    <w:rsid w:val="5C3823CD"/>
    <w:rsid w:val="5C867150"/>
    <w:rsid w:val="5D1E1EC0"/>
    <w:rsid w:val="5D1F05AE"/>
    <w:rsid w:val="5D4A40A1"/>
    <w:rsid w:val="5DD409AC"/>
    <w:rsid w:val="5E02074E"/>
    <w:rsid w:val="5E2A009D"/>
    <w:rsid w:val="5E6C7591"/>
    <w:rsid w:val="5FFD223F"/>
    <w:rsid w:val="6008633C"/>
    <w:rsid w:val="6047057B"/>
    <w:rsid w:val="61FD4DC7"/>
    <w:rsid w:val="624F5B3D"/>
    <w:rsid w:val="62807B6F"/>
    <w:rsid w:val="62962284"/>
    <w:rsid w:val="632E1454"/>
    <w:rsid w:val="63953774"/>
    <w:rsid w:val="64272BC5"/>
    <w:rsid w:val="64DC16C6"/>
    <w:rsid w:val="65746CCA"/>
    <w:rsid w:val="659D002E"/>
    <w:rsid w:val="65FF35D4"/>
    <w:rsid w:val="661A3BD1"/>
    <w:rsid w:val="663E101A"/>
    <w:rsid w:val="671620E8"/>
    <w:rsid w:val="68BD6EAC"/>
    <w:rsid w:val="68E87743"/>
    <w:rsid w:val="690E6714"/>
    <w:rsid w:val="6A1C7A61"/>
    <w:rsid w:val="6A7D19D4"/>
    <w:rsid w:val="6B484720"/>
    <w:rsid w:val="6B6B6831"/>
    <w:rsid w:val="6B9A5EFA"/>
    <w:rsid w:val="6C212DD1"/>
    <w:rsid w:val="6C8C14AC"/>
    <w:rsid w:val="6C9A6873"/>
    <w:rsid w:val="6C9C511E"/>
    <w:rsid w:val="6D0B2DDA"/>
    <w:rsid w:val="6D304662"/>
    <w:rsid w:val="6D5844DE"/>
    <w:rsid w:val="6D603C14"/>
    <w:rsid w:val="6D8179A5"/>
    <w:rsid w:val="6D8514DC"/>
    <w:rsid w:val="6E063276"/>
    <w:rsid w:val="6E5017A7"/>
    <w:rsid w:val="70807594"/>
    <w:rsid w:val="70C33ED7"/>
    <w:rsid w:val="71277D66"/>
    <w:rsid w:val="71687370"/>
    <w:rsid w:val="71A81326"/>
    <w:rsid w:val="71B95F06"/>
    <w:rsid w:val="71FB40A8"/>
    <w:rsid w:val="722476B3"/>
    <w:rsid w:val="722B43D5"/>
    <w:rsid w:val="72B93D46"/>
    <w:rsid w:val="743F1F09"/>
    <w:rsid w:val="74510138"/>
    <w:rsid w:val="745846ED"/>
    <w:rsid w:val="74FB2859"/>
    <w:rsid w:val="7551482A"/>
    <w:rsid w:val="756C0A99"/>
    <w:rsid w:val="75F637FB"/>
    <w:rsid w:val="76896AE7"/>
    <w:rsid w:val="76AC302F"/>
    <w:rsid w:val="77DE331E"/>
    <w:rsid w:val="78391B01"/>
    <w:rsid w:val="786A0BD1"/>
    <w:rsid w:val="78AA5F1C"/>
    <w:rsid w:val="78D30A3D"/>
    <w:rsid w:val="78F75FD5"/>
    <w:rsid w:val="795459C2"/>
    <w:rsid w:val="7A16603D"/>
    <w:rsid w:val="7ACC109A"/>
    <w:rsid w:val="7B4358B8"/>
    <w:rsid w:val="7BC5058B"/>
    <w:rsid w:val="7BE87B56"/>
    <w:rsid w:val="7C186824"/>
    <w:rsid w:val="7C225720"/>
    <w:rsid w:val="7C464339"/>
    <w:rsid w:val="7C646EE2"/>
    <w:rsid w:val="7CD84C50"/>
    <w:rsid w:val="7D5F584D"/>
    <w:rsid w:val="7D6E481F"/>
    <w:rsid w:val="7D8351B9"/>
    <w:rsid w:val="7ECD1324"/>
    <w:rsid w:val="7EDC6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paragraph" w:customStyle="1" w:styleId="8">
    <w:name w:val="p17"/>
    <w:basedOn w:val="1"/>
    <w:qFormat/>
    <w:uiPriority w:val="0"/>
    <w:pPr>
      <w:widowControl/>
      <w:spacing w:before="100" w:after="100"/>
      <w:jc w:val="left"/>
    </w:pPr>
    <w:rPr>
      <w:rFonts w:ascii="宋体" w:hAnsi="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qFormat/>
    <w:uiPriority w:val="99"/>
    <w:rPr>
      <w:kern w:val="2"/>
      <w:sz w:val="18"/>
      <w:szCs w:val="18"/>
    </w:rPr>
  </w:style>
  <w:style w:type="paragraph" w:customStyle="1" w:styleId="11">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245</Words>
  <Characters>1401</Characters>
  <Lines>11</Lines>
  <Paragraphs>3</Paragraphs>
  <TotalTime>1</TotalTime>
  <ScaleCrop>false</ScaleCrop>
  <LinksUpToDate>false</LinksUpToDate>
  <CharactersWithSpaces>1643</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2018-11-02T08:23:00Z</cp:lastPrinted>
  <dcterms:modified xsi:type="dcterms:W3CDTF">2018-12-29T06:52:50Z</dcterms:modified>
  <dc:title>食品药品行政处罚文书</dc:title>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