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40" w:firstLineChars="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新塘镇打造来穗人员共建共治共享社会治理格局工作推进情况表</w:t>
      </w:r>
    </w:p>
    <w:p>
      <w:pPr>
        <w:spacing w:line="2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填报单位（盖章）：</w:t>
      </w:r>
    </w:p>
    <w:tbl>
      <w:tblPr>
        <w:tblStyle w:val="6"/>
        <w:tblW w:w="15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16"/>
        <w:gridCol w:w="758"/>
        <w:gridCol w:w="1275"/>
        <w:gridCol w:w="2205"/>
        <w:gridCol w:w="930"/>
        <w:gridCol w:w="1170"/>
        <w:gridCol w:w="1541"/>
        <w:gridCol w:w="2659"/>
        <w:gridCol w:w="1260"/>
        <w:gridCol w:w="1232"/>
        <w:gridCol w:w="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5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工作项目和内容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牵头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责任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进展情况（措施与主要成效）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下一步计划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建设“一个体制”，实现“三个覆盖”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加强社会治理体制建设。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基层党组织服务管理（社区党支部、企业党组织、“两新”党组织）向来穗党员覆盖。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各相关职能部门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基层自治组织协商议事向来穗人员覆盖。</w:t>
            </w:r>
          </w:p>
        </w:tc>
        <w:tc>
          <w:tcPr>
            <w:tcW w:w="2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实现全镇46个村（居）“民主议事厅”全覆盖。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总结东街社区、小迳社区、翡翠绿洲等非户籍社区委员社区治理经验。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各居委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辖区社会组织公益服务向来穗人员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覆盖。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组织办、妇联、团委、各村（居）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建设“六个体系”，营造共建共治共享的社会治理格局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加强出租屋管理体系建设。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做强镇来穗中心，做实服务站，加强出租屋管理员队伍建设。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来穗中心、有关村（居）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党政办、综治办、财政所、各村（居）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做好出租屋排查整治工作。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警务中心、来穗中心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综治办、司法所、建设办、安监办、城管中队、新塘地税分局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大力推进出租屋门禁视频系统建设。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房管所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合力推动片区治理。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警务中心、来穗中心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加强综治考核和检查督导。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相关职能部门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建设“六个体系”，营造共建共治共享的社会治理格局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加强社会心理服务体系建设。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建立来穗人员社区大学堂（社区大学）。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社会事务办（科教文）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来穗中心、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人社中心、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司法所、教学指导中心、新塘成人学校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开展来穗好人等评选活动。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党政办（宣传）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来穗中心、警务中心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发挥广东省异地务工人员法制之家的作用。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综治办、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来穗中心、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教学指导中心、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人社中心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发挥各级少年宫的作用。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团委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党政办（宣传）、教学指导中心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设立社区（村）家庭卫生服务中心。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计生办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成立危机干预队伍。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综治办、教学指导中心、司法所、团委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加强公益服务体系建设。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完善来穗人员社会保障体系建设。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党政办、建设办、来穗中心、辖区工商所、各村（居）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加快推进来穗人员基本公共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服务建设。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社会事务办（科教文）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来穗中心、计生办、人社中心、教学指导中心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发挥异地商会帮扶作用。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综治办、社会事务办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创新“社工+来穗人员”融合模式。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来穗中心、各村（居）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积极开展公益服务活动。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社会事务办、人社中心、教学指导中心、科教文、环保所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建设“六个体系”，营造共建共治共享的社会治理格局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加强制度保障体系建设。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进一步建立完善人口倒挂社区（村）的村规民约。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综治办、教学指导中心、各村（居）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深化“一村（居）一法律顾问”建设。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综治办、各村（居）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探索推进合格出租屋租赁保险制度。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司法所、来穗中心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加强信息服务体系建设。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推进塘美村智能化服务管理社区试点建设。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警务中心、综治办、东华村委、塘美村委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拓展和完善出租屋安全隐患网上告知系统功能。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综治办、警务中心、相关职能部门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强化移动终端设备的建设应用。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综治办、警务中心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加强志愿者服务体系建设。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建立新塘镇来穗人员服务之家（新悦之家）。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社会事务办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综治办、团委、来穗中心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进一步加强群防志愿队建设。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团委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定期召开来穗人员代表座谈会。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团委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建设“三个机制”，扎实推进试点打造工作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加强预防和化解社会矛盾机制建设。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发挥非户籍“两委”委员的作用。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组织办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综治办、社会事务办、来穗中心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积极吸纳优秀来穗人员担任基层人民调解员。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探索成立专业调解委员会。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司法所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建设“三个机制”，扎实推进试点打造工作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加强协调联动机制建设。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建立特大镇专项工作会议制度。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相关职能部门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新塘镇党委会议每月听取推进情况。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相关职能部门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加强宣传发动机制建设</w:t>
            </w:r>
          </w:p>
        </w:tc>
        <w:tc>
          <w:tcPr>
            <w:tcW w:w="3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加强社会面宣传。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来穗中心、党政办（宣传）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讲好来穗人员故事。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党政办（宣传）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发挥好“互联网+”作用。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党政办（宣传）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综治办、来穗中心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最新完成情况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累计完成情况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填表人：                                         电话：                                              审核人：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/>
        </w:rPr>
        <w:t>注：该表由各牵头单位负责统筹收集相关责任单位的工作推进情况，再汇总后于每月23日前报送来穗中心。（联系人：陈影、黄晓雯，电话：82774061，邮箱：xintangczw@126.com）</w:t>
      </w:r>
    </w:p>
    <w:p>
      <w:pPr>
        <w:rPr>
          <w:rFonts w:ascii="宋体" w:hAnsi="宋体" w:cs="宋体"/>
          <w:sz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A1A94"/>
    <w:rsid w:val="61DA1A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页脚 New New New New New New New New New New New New New New New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正文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2018-06-26T01:43:00Z</dcterms:created>
  <dc:creator>tecamo</dc:creator>
  <cp:lastModifiedBy>tecamo</cp:lastModifiedBy>
  <dcterms:modified xsi:type="dcterms:W3CDTF">2018-06-26T01:44:28Z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