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contextualSpacing/>
        <w:jc w:val="center"/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  <w:t>2018年新塘镇公办小学招生工作咨询电话</w:t>
      </w:r>
    </w:p>
    <w:tbl>
      <w:tblPr>
        <w:tblStyle w:val="3"/>
        <w:tblW w:w="8295" w:type="dxa"/>
        <w:tblInd w:w="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935"/>
        <w:gridCol w:w="252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甘泉小学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82777310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新塘二小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82762948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群星小学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82776601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群星小学新何分教点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82768612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群星小学白江分教点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82760408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南安小学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82702634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新墩小学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82702240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西洲小学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61765286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西洲小学东洲分教点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82681236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大敦小学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62281216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久裕小学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82709663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唐溪小学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82681227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白石小学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61720401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瑶田小学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82796717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沙埔小学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82953150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水电二局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82706345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天伦学校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61738379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合生育才学校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62700166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5817"/>
    <w:rsid w:val="2EEE58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2018-05-23T01:20:00Z</dcterms:created>
  <dc:creator>tecamo</dc:creator>
  <cp:lastModifiedBy>tecamo</cp:lastModifiedBy>
  <dcterms:modified xsi:type="dcterms:W3CDTF">2018-05-23T01:21:04Z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