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620" w:lineRule="exact"/>
        <w:contextualSpacing/>
        <w:jc w:val="center"/>
        <w:rPr>
          <w:rFonts w:hint="eastAsia" w:ascii="方正小标宋简体" w:hAnsi="仿宋" w:eastAsia="方正小标宋简体" w:cs="宋体"/>
          <w:bCs/>
          <w:color w:val="000000"/>
          <w:sz w:val="44"/>
          <w:szCs w:val="44"/>
        </w:rPr>
      </w:pPr>
      <w:r>
        <w:rPr>
          <w:rFonts w:hint="eastAsia" w:ascii="方正小标宋简体" w:hAnsi="仿宋" w:eastAsia="方正小标宋简体" w:cs="宋体"/>
          <w:bCs/>
          <w:color w:val="000000"/>
          <w:sz w:val="44"/>
          <w:szCs w:val="44"/>
        </w:rPr>
        <w:t>广州市义务教育阶段政策性照顾学生清单</w:t>
      </w:r>
    </w:p>
    <w:tbl>
      <w:tblPr>
        <w:tblStyle w:val="3"/>
        <w:tblW w:w="90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3608"/>
        <w:gridCol w:w="1025"/>
        <w:gridCol w:w="3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blHeader/>
          <w:jc w:val="center"/>
        </w:trPr>
        <w:tc>
          <w:tcPr>
            <w:tcW w:w="587" w:type="dxa"/>
            <w:vAlign w:val="center"/>
          </w:tcPr>
          <w:p>
            <w:pPr>
              <w:spacing w:line="320" w:lineRule="exact"/>
              <w:jc w:val="center"/>
              <w:rPr>
                <w:rFonts w:eastAsia="黑体"/>
                <w:sz w:val="30"/>
                <w:szCs w:val="30"/>
              </w:rPr>
            </w:pPr>
            <w:r>
              <w:rPr>
                <w:rFonts w:hint="eastAsia" w:eastAsia="黑体"/>
                <w:sz w:val="30"/>
                <w:szCs w:val="30"/>
              </w:rPr>
              <w:t>类别</w:t>
            </w:r>
          </w:p>
        </w:tc>
        <w:tc>
          <w:tcPr>
            <w:tcW w:w="3608" w:type="dxa"/>
            <w:vAlign w:val="center"/>
          </w:tcPr>
          <w:p>
            <w:pPr>
              <w:spacing w:line="320" w:lineRule="exact"/>
              <w:jc w:val="center"/>
              <w:rPr>
                <w:rFonts w:eastAsia="黑体"/>
                <w:sz w:val="30"/>
                <w:szCs w:val="30"/>
              </w:rPr>
            </w:pPr>
            <w:bookmarkStart w:id="0" w:name="_GoBack"/>
            <w:bookmarkEnd w:id="0"/>
            <w:r>
              <w:rPr>
                <w:rFonts w:hint="eastAsia" w:eastAsia="黑体"/>
                <w:sz w:val="30"/>
                <w:szCs w:val="30"/>
              </w:rPr>
              <w:t>对象</w:t>
            </w:r>
          </w:p>
        </w:tc>
        <w:tc>
          <w:tcPr>
            <w:tcW w:w="4826" w:type="dxa"/>
            <w:gridSpan w:val="2"/>
            <w:vAlign w:val="center"/>
          </w:tcPr>
          <w:p>
            <w:pPr>
              <w:spacing w:line="320" w:lineRule="exact"/>
              <w:jc w:val="center"/>
              <w:rPr>
                <w:rFonts w:eastAsia="黑体"/>
                <w:sz w:val="30"/>
                <w:szCs w:val="30"/>
              </w:rPr>
            </w:pPr>
            <w:r>
              <w:rPr>
                <w:rFonts w:hint="eastAsia" w:eastAsia="黑体"/>
                <w:sz w:val="30"/>
                <w:szCs w:val="30"/>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1" w:hRule="atLeast"/>
          <w:jc w:val="center"/>
        </w:trPr>
        <w:tc>
          <w:tcPr>
            <w:tcW w:w="587" w:type="dxa"/>
            <w:vMerge w:val="restart"/>
            <w:vAlign w:val="center"/>
          </w:tcPr>
          <w:p>
            <w:pPr>
              <w:spacing w:line="320" w:lineRule="exact"/>
              <w:jc w:val="center"/>
              <w:rPr>
                <w:rFonts w:eastAsia="仿宋_GB2312"/>
                <w:sz w:val="28"/>
                <w:szCs w:val="28"/>
              </w:rPr>
            </w:pPr>
            <w:r>
              <w:rPr>
                <w:rFonts w:hint="eastAsia" w:eastAsia="仿宋_GB2312"/>
                <w:sz w:val="28"/>
                <w:szCs w:val="28"/>
              </w:rPr>
              <w:t>优抚群体类</w:t>
            </w:r>
          </w:p>
        </w:tc>
        <w:tc>
          <w:tcPr>
            <w:tcW w:w="3608" w:type="dxa"/>
            <w:vAlign w:val="center"/>
          </w:tcPr>
          <w:p>
            <w:pPr>
              <w:spacing w:line="320" w:lineRule="exact"/>
              <w:jc w:val="center"/>
              <w:rPr>
                <w:rFonts w:eastAsia="仿宋_GB2312"/>
                <w:sz w:val="28"/>
                <w:szCs w:val="28"/>
              </w:rPr>
            </w:pPr>
            <w:r>
              <w:rPr>
                <w:rFonts w:hint="eastAsia" w:eastAsia="仿宋_GB2312"/>
                <w:sz w:val="28"/>
                <w:szCs w:val="28"/>
              </w:rPr>
              <w:t>烈士、因公牺牲军人、病故军人及现役军人的适龄子女</w:t>
            </w:r>
          </w:p>
        </w:tc>
        <w:tc>
          <w:tcPr>
            <w:tcW w:w="1025" w:type="dxa"/>
            <w:vMerge w:val="restart"/>
            <w:vAlign w:val="center"/>
          </w:tcPr>
          <w:p>
            <w:pPr>
              <w:spacing w:line="320" w:lineRule="exact"/>
              <w:jc w:val="center"/>
              <w:rPr>
                <w:rFonts w:eastAsia="仿宋_GB2312"/>
                <w:sz w:val="28"/>
                <w:szCs w:val="28"/>
              </w:rPr>
            </w:pPr>
            <w:r>
              <w:rPr>
                <w:rFonts w:hint="eastAsia" w:eastAsia="仿宋_GB2312"/>
                <w:sz w:val="28"/>
                <w:szCs w:val="28"/>
              </w:rPr>
              <w:t>本人户口簿、监护人户口簿（直系亲属外的监护人还需提供委托监护的公证书）、实际居住地</w:t>
            </w:r>
          </w:p>
          <w:p>
            <w:pPr>
              <w:spacing w:line="320" w:lineRule="exact"/>
              <w:jc w:val="center"/>
              <w:rPr>
                <w:rFonts w:eastAsia="仿宋_GB2312"/>
                <w:sz w:val="28"/>
                <w:szCs w:val="28"/>
              </w:rPr>
            </w:pPr>
            <w:r>
              <w:rPr>
                <w:rFonts w:hint="eastAsia" w:eastAsia="仿宋_GB2312"/>
                <w:sz w:val="28"/>
                <w:szCs w:val="28"/>
              </w:rPr>
              <w:t>证明</w:t>
            </w:r>
          </w:p>
        </w:tc>
        <w:tc>
          <w:tcPr>
            <w:tcW w:w="3801" w:type="dxa"/>
            <w:vAlign w:val="center"/>
          </w:tcPr>
          <w:p>
            <w:pPr>
              <w:spacing w:line="320" w:lineRule="exact"/>
              <w:jc w:val="center"/>
              <w:rPr>
                <w:rFonts w:eastAsia="仿宋_GB2312"/>
                <w:sz w:val="28"/>
                <w:szCs w:val="28"/>
              </w:rPr>
            </w:pPr>
            <w:r>
              <w:rPr>
                <w:rFonts w:hint="eastAsia" w:eastAsia="仿宋_GB2312"/>
                <w:sz w:val="28"/>
                <w:szCs w:val="28"/>
              </w:rPr>
              <w:t>部队师级或市民政局及以上证明、现役军人身份证件</w:t>
            </w:r>
          </w:p>
          <w:p>
            <w:pPr>
              <w:spacing w:line="320" w:lineRule="exact"/>
              <w:jc w:val="center"/>
              <w:rPr>
                <w:rFonts w:eastAsia="仿宋_GB2312"/>
                <w:sz w:val="28"/>
                <w:szCs w:val="28"/>
              </w:rPr>
            </w:pPr>
            <w:r>
              <w:rPr>
                <w:rFonts w:hint="eastAsia" w:eastAsia="仿宋_GB2312"/>
                <w:sz w:val="28"/>
                <w:szCs w:val="28"/>
              </w:rPr>
              <w:t>（如军官证）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 w:hRule="atLeast"/>
          <w:jc w:val="center"/>
        </w:trPr>
        <w:tc>
          <w:tcPr>
            <w:tcW w:w="587" w:type="dxa"/>
            <w:vMerge w:val="continue"/>
            <w:vAlign w:val="center"/>
          </w:tcPr>
          <w:p>
            <w:pPr>
              <w:widowControl/>
              <w:jc w:val="left"/>
              <w:rPr>
                <w:rFonts w:eastAsia="仿宋_GB2312"/>
                <w:sz w:val="28"/>
                <w:szCs w:val="28"/>
              </w:rPr>
            </w:pPr>
          </w:p>
        </w:tc>
        <w:tc>
          <w:tcPr>
            <w:tcW w:w="3608" w:type="dxa"/>
            <w:vAlign w:val="center"/>
          </w:tcPr>
          <w:p>
            <w:pPr>
              <w:spacing w:line="320" w:lineRule="exact"/>
              <w:jc w:val="center"/>
              <w:rPr>
                <w:rFonts w:eastAsia="仿宋_GB2312"/>
                <w:sz w:val="28"/>
                <w:szCs w:val="28"/>
                <w:u w:val="single"/>
              </w:rPr>
            </w:pPr>
            <w:r>
              <w:rPr>
                <w:rFonts w:hint="eastAsia" w:eastAsia="仿宋_GB2312"/>
                <w:sz w:val="28"/>
                <w:szCs w:val="28"/>
              </w:rPr>
              <w:t>合法领养或家庭寄养的孤儿</w:t>
            </w:r>
          </w:p>
        </w:tc>
        <w:tc>
          <w:tcPr>
            <w:tcW w:w="1025" w:type="dxa"/>
            <w:vMerge w:val="continue"/>
            <w:vAlign w:val="center"/>
          </w:tcPr>
          <w:p>
            <w:pPr>
              <w:widowControl/>
              <w:jc w:val="left"/>
              <w:rPr>
                <w:rFonts w:eastAsia="仿宋_GB2312"/>
                <w:sz w:val="28"/>
                <w:szCs w:val="28"/>
              </w:rPr>
            </w:pPr>
          </w:p>
        </w:tc>
        <w:tc>
          <w:tcPr>
            <w:tcW w:w="3801" w:type="dxa"/>
            <w:vAlign w:val="center"/>
          </w:tcPr>
          <w:p>
            <w:pPr>
              <w:widowControl/>
              <w:spacing w:line="320" w:lineRule="exact"/>
              <w:jc w:val="left"/>
              <w:rPr>
                <w:rFonts w:eastAsia="仿宋_GB2312"/>
                <w:sz w:val="28"/>
                <w:szCs w:val="28"/>
              </w:rPr>
            </w:pPr>
            <w:r>
              <w:rPr>
                <w:rFonts w:hint="eastAsia" w:eastAsia="仿宋_GB2312"/>
                <w:sz w:val="28"/>
                <w:szCs w:val="28"/>
              </w:rPr>
              <w:t>民政部门发的助养证或家庭寄养协议书、助养人的户口簿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5" w:hRule="atLeast"/>
          <w:jc w:val="center"/>
        </w:trPr>
        <w:tc>
          <w:tcPr>
            <w:tcW w:w="587" w:type="dxa"/>
            <w:vMerge w:val="continue"/>
            <w:vAlign w:val="center"/>
          </w:tcPr>
          <w:p>
            <w:pPr>
              <w:widowControl/>
              <w:jc w:val="left"/>
              <w:rPr>
                <w:rFonts w:eastAsia="仿宋_GB2312"/>
                <w:sz w:val="28"/>
                <w:szCs w:val="28"/>
              </w:rPr>
            </w:pPr>
          </w:p>
        </w:tc>
        <w:tc>
          <w:tcPr>
            <w:tcW w:w="3608" w:type="dxa"/>
            <w:vAlign w:val="center"/>
          </w:tcPr>
          <w:p>
            <w:pPr>
              <w:spacing w:line="320" w:lineRule="exact"/>
              <w:jc w:val="center"/>
              <w:rPr>
                <w:rFonts w:eastAsia="仿宋_GB2312"/>
                <w:sz w:val="28"/>
                <w:szCs w:val="28"/>
              </w:rPr>
            </w:pPr>
            <w:r>
              <w:rPr>
                <w:rFonts w:hint="eastAsia" w:eastAsia="仿宋_GB2312"/>
                <w:sz w:val="28"/>
                <w:szCs w:val="28"/>
              </w:rPr>
              <w:t>父母均长期患重病或失去监护子女能力的残疾人委托本市监护人照顾的适龄子女</w:t>
            </w:r>
          </w:p>
        </w:tc>
        <w:tc>
          <w:tcPr>
            <w:tcW w:w="1025" w:type="dxa"/>
            <w:vMerge w:val="continue"/>
            <w:vAlign w:val="center"/>
          </w:tcPr>
          <w:p>
            <w:pPr>
              <w:widowControl/>
              <w:jc w:val="left"/>
              <w:rPr>
                <w:rFonts w:eastAsia="仿宋_GB2312"/>
                <w:sz w:val="28"/>
                <w:szCs w:val="28"/>
              </w:rPr>
            </w:pPr>
          </w:p>
        </w:tc>
        <w:tc>
          <w:tcPr>
            <w:tcW w:w="3801" w:type="dxa"/>
            <w:vAlign w:val="center"/>
          </w:tcPr>
          <w:p>
            <w:pPr>
              <w:widowControl/>
              <w:spacing w:line="320" w:lineRule="exact"/>
              <w:jc w:val="left"/>
              <w:rPr>
                <w:rFonts w:eastAsia="仿宋_GB2312"/>
                <w:sz w:val="28"/>
                <w:szCs w:val="28"/>
              </w:rPr>
            </w:pPr>
            <w:r>
              <w:rPr>
                <w:rFonts w:hint="eastAsia" w:eastAsia="仿宋_GB2312"/>
                <w:sz w:val="28"/>
                <w:szCs w:val="28"/>
              </w:rPr>
              <w:t>市民政局或区残联证明或区级及以上医院危重病证明书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1" w:hRule="atLeast"/>
          <w:jc w:val="center"/>
        </w:trPr>
        <w:tc>
          <w:tcPr>
            <w:tcW w:w="587" w:type="dxa"/>
            <w:vMerge w:val="restart"/>
            <w:vAlign w:val="center"/>
          </w:tcPr>
          <w:p>
            <w:pPr>
              <w:spacing w:line="320" w:lineRule="exact"/>
              <w:jc w:val="center"/>
              <w:rPr>
                <w:rFonts w:eastAsia="仿宋_GB2312"/>
                <w:sz w:val="28"/>
                <w:szCs w:val="28"/>
              </w:rPr>
            </w:pPr>
            <w:r>
              <w:rPr>
                <w:rFonts w:hint="eastAsia" w:eastAsia="仿宋_GB2312"/>
                <w:sz w:val="28"/>
                <w:szCs w:val="28"/>
              </w:rPr>
              <w:t>特殊行业类</w:t>
            </w:r>
          </w:p>
        </w:tc>
        <w:tc>
          <w:tcPr>
            <w:tcW w:w="3608" w:type="dxa"/>
            <w:vAlign w:val="center"/>
          </w:tcPr>
          <w:p>
            <w:pPr>
              <w:spacing w:line="320" w:lineRule="exact"/>
              <w:jc w:val="center"/>
              <w:rPr>
                <w:rFonts w:eastAsia="仿宋_GB2312"/>
                <w:sz w:val="28"/>
                <w:szCs w:val="28"/>
              </w:rPr>
            </w:pPr>
            <w:r>
              <w:rPr>
                <w:rFonts w:hint="eastAsia" w:eastAsia="仿宋_GB2312"/>
                <w:sz w:val="28"/>
                <w:szCs w:val="28"/>
              </w:rPr>
              <w:t>父母均为从事地质勘探等长期野外工作，委托本市监护人照顾的适龄子女</w:t>
            </w:r>
          </w:p>
        </w:tc>
        <w:tc>
          <w:tcPr>
            <w:tcW w:w="1025" w:type="dxa"/>
            <w:vMerge w:val="continue"/>
            <w:vAlign w:val="center"/>
          </w:tcPr>
          <w:p>
            <w:pPr>
              <w:widowControl/>
              <w:jc w:val="left"/>
              <w:rPr>
                <w:rFonts w:eastAsia="仿宋_GB2312"/>
                <w:sz w:val="28"/>
                <w:szCs w:val="28"/>
              </w:rPr>
            </w:pPr>
          </w:p>
        </w:tc>
        <w:tc>
          <w:tcPr>
            <w:tcW w:w="3801" w:type="dxa"/>
            <w:vAlign w:val="center"/>
          </w:tcPr>
          <w:p>
            <w:pPr>
              <w:spacing w:line="320" w:lineRule="exact"/>
              <w:jc w:val="center"/>
              <w:rPr>
                <w:rFonts w:eastAsia="仿宋_GB2312"/>
                <w:sz w:val="28"/>
                <w:szCs w:val="28"/>
              </w:rPr>
            </w:pPr>
            <w:r>
              <w:rPr>
                <w:rFonts w:hint="eastAsia" w:eastAsia="仿宋_GB2312"/>
                <w:sz w:val="28"/>
                <w:szCs w:val="28"/>
              </w:rPr>
              <w:t>厅（局）级及以上有关单位证明、本人工作证件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jc w:val="center"/>
        </w:trPr>
        <w:tc>
          <w:tcPr>
            <w:tcW w:w="587" w:type="dxa"/>
            <w:vMerge w:val="continue"/>
            <w:vAlign w:val="center"/>
          </w:tcPr>
          <w:p>
            <w:pPr>
              <w:widowControl/>
              <w:jc w:val="left"/>
              <w:rPr>
                <w:rFonts w:eastAsia="仿宋_GB2312"/>
                <w:sz w:val="28"/>
                <w:szCs w:val="28"/>
              </w:rPr>
            </w:pPr>
          </w:p>
        </w:tc>
        <w:tc>
          <w:tcPr>
            <w:tcW w:w="3608" w:type="dxa"/>
            <w:vAlign w:val="center"/>
          </w:tcPr>
          <w:p>
            <w:pPr>
              <w:spacing w:line="320" w:lineRule="exact"/>
              <w:jc w:val="center"/>
              <w:rPr>
                <w:rFonts w:eastAsia="仿宋_GB2312"/>
                <w:sz w:val="28"/>
                <w:szCs w:val="28"/>
              </w:rPr>
            </w:pPr>
            <w:r>
              <w:rPr>
                <w:rFonts w:hint="eastAsia" w:eastAsia="仿宋_GB2312"/>
                <w:sz w:val="28"/>
                <w:szCs w:val="28"/>
              </w:rPr>
              <w:t>殡葬工人的适龄子女</w:t>
            </w:r>
          </w:p>
        </w:tc>
        <w:tc>
          <w:tcPr>
            <w:tcW w:w="1025" w:type="dxa"/>
            <w:vMerge w:val="continue"/>
            <w:vAlign w:val="center"/>
          </w:tcPr>
          <w:p>
            <w:pPr>
              <w:widowControl/>
              <w:jc w:val="left"/>
              <w:rPr>
                <w:rFonts w:eastAsia="仿宋_GB2312"/>
                <w:sz w:val="28"/>
                <w:szCs w:val="28"/>
              </w:rPr>
            </w:pPr>
          </w:p>
        </w:tc>
        <w:tc>
          <w:tcPr>
            <w:tcW w:w="3801" w:type="dxa"/>
            <w:vAlign w:val="center"/>
          </w:tcPr>
          <w:p>
            <w:pPr>
              <w:spacing w:line="320" w:lineRule="exact"/>
              <w:jc w:val="center"/>
              <w:rPr>
                <w:rFonts w:eastAsia="仿宋_GB2312"/>
                <w:sz w:val="28"/>
                <w:szCs w:val="28"/>
              </w:rPr>
            </w:pPr>
            <w:r>
              <w:rPr>
                <w:rFonts w:hint="eastAsia" w:eastAsia="仿宋_GB2312"/>
                <w:sz w:val="28"/>
                <w:szCs w:val="28"/>
              </w:rPr>
              <w:t>区级及以上民政局证明、监护人的《广东省居住证》、</w:t>
            </w:r>
          </w:p>
          <w:p>
            <w:pPr>
              <w:spacing w:line="320" w:lineRule="exact"/>
              <w:jc w:val="center"/>
              <w:rPr>
                <w:rFonts w:eastAsia="仿宋_GB2312"/>
                <w:sz w:val="28"/>
                <w:szCs w:val="28"/>
              </w:rPr>
            </w:pPr>
            <w:r>
              <w:rPr>
                <w:rFonts w:hint="eastAsia" w:eastAsia="仿宋_GB2312"/>
                <w:sz w:val="28"/>
                <w:szCs w:val="28"/>
              </w:rPr>
              <w:t>有效劳动合同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0" w:hRule="atLeast"/>
          <w:jc w:val="center"/>
        </w:trPr>
        <w:tc>
          <w:tcPr>
            <w:tcW w:w="587" w:type="dxa"/>
            <w:vMerge w:val="continue"/>
            <w:vAlign w:val="center"/>
          </w:tcPr>
          <w:p>
            <w:pPr>
              <w:widowControl/>
              <w:jc w:val="left"/>
              <w:rPr>
                <w:rFonts w:eastAsia="仿宋_GB2312"/>
                <w:sz w:val="28"/>
                <w:szCs w:val="28"/>
              </w:rPr>
            </w:pPr>
          </w:p>
        </w:tc>
        <w:tc>
          <w:tcPr>
            <w:tcW w:w="3608" w:type="dxa"/>
            <w:vAlign w:val="center"/>
          </w:tcPr>
          <w:p>
            <w:pPr>
              <w:spacing w:line="320" w:lineRule="exact"/>
              <w:jc w:val="center"/>
              <w:rPr>
                <w:rFonts w:eastAsia="仿宋_GB2312"/>
                <w:sz w:val="28"/>
                <w:szCs w:val="28"/>
              </w:rPr>
            </w:pPr>
            <w:r>
              <w:rPr>
                <w:rFonts w:hint="eastAsia" w:eastAsia="仿宋_GB2312"/>
                <w:sz w:val="28"/>
                <w:szCs w:val="28"/>
              </w:rPr>
              <w:t>从事承担政府环卫作业工作服务连续两年及以上的环卫</w:t>
            </w:r>
          </w:p>
          <w:p>
            <w:pPr>
              <w:spacing w:line="320" w:lineRule="exact"/>
              <w:jc w:val="center"/>
              <w:rPr>
                <w:rFonts w:eastAsia="仿宋_GB2312"/>
                <w:sz w:val="28"/>
                <w:szCs w:val="28"/>
              </w:rPr>
            </w:pPr>
            <w:r>
              <w:rPr>
                <w:rFonts w:hint="eastAsia" w:eastAsia="仿宋_GB2312"/>
                <w:sz w:val="28"/>
                <w:szCs w:val="28"/>
              </w:rPr>
              <w:t>临时工适龄子女</w:t>
            </w:r>
          </w:p>
        </w:tc>
        <w:tc>
          <w:tcPr>
            <w:tcW w:w="1025" w:type="dxa"/>
            <w:vMerge w:val="continue"/>
            <w:vAlign w:val="center"/>
          </w:tcPr>
          <w:p>
            <w:pPr>
              <w:widowControl/>
              <w:jc w:val="left"/>
              <w:rPr>
                <w:rFonts w:eastAsia="仿宋_GB2312"/>
                <w:sz w:val="28"/>
                <w:szCs w:val="28"/>
              </w:rPr>
            </w:pPr>
          </w:p>
        </w:tc>
        <w:tc>
          <w:tcPr>
            <w:tcW w:w="3801" w:type="dxa"/>
            <w:vAlign w:val="center"/>
          </w:tcPr>
          <w:p>
            <w:pPr>
              <w:spacing w:line="320" w:lineRule="exact"/>
              <w:jc w:val="center"/>
              <w:rPr>
                <w:rFonts w:eastAsia="仿宋_GB2312"/>
                <w:sz w:val="28"/>
                <w:szCs w:val="28"/>
              </w:rPr>
            </w:pPr>
            <w:r>
              <w:rPr>
                <w:rFonts w:hint="eastAsia" w:eastAsia="仿宋_GB2312"/>
                <w:sz w:val="28"/>
                <w:szCs w:val="28"/>
              </w:rPr>
              <w:t>市城管委出具的《广州市环卫工人（非广州市户籍）子女入学证明》、连续两年及以上在穗缴纳社保证明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587" w:type="dxa"/>
            <w:vMerge w:val="continue"/>
            <w:vAlign w:val="center"/>
          </w:tcPr>
          <w:p>
            <w:pPr>
              <w:widowControl/>
              <w:jc w:val="left"/>
              <w:rPr>
                <w:rFonts w:eastAsia="仿宋_GB2312"/>
                <w:sz w:val="28"/>
                <w:szCs w:val="28"/>
              </w:rPr>
            </w:pPr>
          </w:p>
        </w:tc>
        <w:tc>
          <w:tcPr>
            <w:tcW w:w="3608" w:type="dxa"/>
            <w:vAlign w:val="center"/>
          </w:tcPr>
          <w:p>
            <w:pPr>
              <w:spacing w:line="320" w:lineRule="exact"/>
              <w:jc w:val="center"/>
              <w:rPr>
                <w:rFonts w:eastAsia="仿宋_GB2312"/>
                <w:sz w:val="28"/>
                <w:szCs w:val="28"/>
              </w:rPr>
            </w:pPr>
            <w:r>
              <w:rPr>
                <w:rFonts w:hint="eastAsia" w:eastAsia="仿宋_GB2312"/>
                <w:sz w:val="28"/>
                <w:szCs w:val="28"/>
              </w:rPr>
              <w:t>进藏干部职工子女</w:t>
            </w:r>
          </w:p>
        </w:tc>
        <w:tc>
          <w:tcPr>
            <w:tcW w:w="1025" w:type="dxa"/>
            <w:vMerge w:val="continue"/>
            <w:vAlign w:val="center"/>
          </w:tcPr>
          <w:p>
            <w:pPr>
              <w:widowControl/>
              <w:jc w:val="left"/>
              <w:rPr>
                <w:rFonts w:eastAsia="仿宋_GB2312"/>
                <w:sz w:val="28"/>
                <w:szCs w:val="28"/>
              </w:rPr>
            </w:pPr>
          </w:p>
        </w:tc>
        <w:tc>
          <w:tcPr>
            <w:tcW w:w="3801" w:type="dxa"/>
            <w:vAlign w:val="center"/>
          </w:tcPr>
          <w:p>
            <w:pPr>
              <w:widowControl/>
              <w:spacing w:line="320" w:lineRule="exact"/>
              <w:jc w:val="left"/>
              <w:rPr>
                <w:rFonts w:eastAsia="仿宋_GB2312"/>
                <w:sz w:val="28"/>
                <w:szCs w:val="28"/>
              </w:rPr>
            </w:pPr>
            <w:r>
              <w:rPr>
                <w:rFonts w:hint="eastAsia" w:eastAsia="仿宋_GB2312"/>
                <w:sz w:val="28"/>
                <w:szCs w:val="28"/>
              </w:rPr>
              <w:t>进藏干部职工房产证及其所在单位组织（人事）部门出具的进藏干部职工证明信函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4" w:hRule="atLeast"/>
          <w:jc w:val="center"/>
        </w:trPr>
        <w:tc>
          <w:tcPr>
            <w:tcW w:w="587" w:type="dxa"/>
            <w:vMerge w:val="restart"/>
            <w:vAlign w:val="center"/>
          </w:tcPr>
          <w:p>
            <w:pPr>
              <w:spacing w:line="320" w:lineRule="exact"/>
              <w:jc w:val="center"/>
              <w:rPr>
                <w:rFonts w:eastAsia="仿宋_GB2312"/>
                <w:sz w:val="28"/>
                <w:szCs w:val="28"/>
              </w:rPr>
            </w:pPr>
            <w:r>
              <w:rPr>
                <w:rFonts w:hint="eastAsia" w:eastAsia="仿宋_GB2312"/>
                <w:sz w:val="28"/>
                <w:szCs w:val="28"/>
              </w:rPr>
              <w:t>人才类</w:t>
            </w:r>
          </w:p>
        </w:tc>
        <w:tc>
          <w:tcPr>
            <w:tcW w:w="3608" w:type="dxa"/>
            <w:vAlign w:val="center"/>
          </w:tcPr>
          <w:p>
            <w:pPr>
              <w:spacing w:line="320" w:lineRule="exact"/>
              <w:jc w:val="center"/>
              <w:rPr>
                <w:rFonts w:eastAsia="仿宋_GB2312"/>
                <w:sz w:val="28"/>
                <w:szCs w:val="28"/>
              </w:rPr>
            </w:pPr>
            <w:r>
              <w:rPr>
                <w:rFonts w:hint="eastAsia" w:eastAsia="仿宋_GB2312"/>
                <w:sz w:val="28"/>
                <w:szCs w:val="28"/>
              </w:rPr>
              <w:t>按规定引进的博士、博士后、外国专家的适龄子女</w:t>
            </w:r>
          </w:p>
        </w:tc>
        <w:tc>
          <w:tcPr>
            <w:tcW w:w="1025" w:type="dxa"/>
            <w:vMerge w:val="continue"/>
            <w:vAlign w:val="center"/>
          </w:tcPr>
          <w:p>
            <w:pPr>
              <w:widowControl/>
              <w:jc w:val="left"/>
              <w:rPr>
                <w:rFonts w:eastAsia="仿宋_GB2312"/>
                <w:sz w:val="28"/>
                <w:szCs w:val="28"/>
              </w:rPr>
            </w:pPr>
          </w:p>
        </w:tc>
        <w:tc>
          <w:tcPr>
            <w:tcW w:w="3801" w:type="dxa"/>
            <w:vAlign w:val="center"/>
          </w:tcPr>
          <w:p>
            <w:pPr>
              <w:spacing w:line="320" w:lineRule="exact"/>
              <w:jc w:val="center"/>
              <w:rPr>
                <w:rFonts w:eastAsia="仿宋_GB2312"/>
                <w:sz w:val="28"/>
                <w:szCs w:val="28"/>
              </w:rPr>
            </w:pPr>
            <w:r>
              <w:rPr>
                <w:rFonts w:hint="eastAsia" w:eastAsia="仿宋_GB2312"/>
                <w:sz w:val="28"/>
                <w:szCs w:val="28"/>
              </w:rPr>
              <w:t>省人力资源社会保障厅或市人力资源社会保障局（含外国专家局）出具的相关证明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02" w:hRule="atLeast"/>
          <w:jc w:val="center"/>
        </w:trPr>
        <w:tc>
          <w:tcPr>
            <w:tcW w:w="587" w:type="dxa"/>
            <w:vMerge w:val="continue"/>
            <w:vAlign w:val="center"/>
          </w:tcPr>
          <w:p>
            <w:pPr>
              <w:widowControl/>
              <w:jc w:val="left"/>
              <w:rPr>
                <w:rFonts w:eastAsia="仿宋_GB2312"/>
                <w:sz w:val="28"/>
                <w:szCs w:val="28"/>
              </w:rPr>
            </w:pPr>
          </w:p>
        </w:tc>
        <w:tc>
          <w:tcPr>
            <w:tcW w:w="3608" w:type="dxa"/>
            <w:vAlign w:val="center"/>
          </w:tcPr>
          <w:p>
            <w:pPr>
              <w:spacing w:line="320" w:lineRule="exact"/>
              <w:jc w:val="center"/>
              <w:rPr>
                <w:rFonts w:eastAsia="仿宋_GB2312"/>
                <w:sz w:val="28"/>
                <w:szCs w:val="28"/>
              </w:rPr>
            </w:pPr>
            <w:r>
              <w:rPr>
                <w:rFonts w:hint="eastAsia" w:eastAsia="仿宋_GB2312"/>
                <w:sz w:val="28"/>
                <w:szCs w:val="28"/>
              </w:rPr>
              <w:t>来穗工作的留学人员的</w:t>
            </w:r>
          </w:p>
          <w:p>
            <w:pPr>
              <w:spacing w:line="320" w:lineRule="exact"/>
              <w:jc w:val="center"/>
              <w:rPr>
                <w:rFonts w:eastAsia="仿宋_GB2312"/>
                <w:sz w:val="28"/>
                <w:szCs w:val="28"/>
              </w:rPr>
            </w:pPr>
            <w:r>
              <w:rPr>
                <w:rFonts w:hint="eastAsia" w:eastAsia="仿宋_GB2312"/>
                <w:sz w:val="28"/>
                <w:szCs w:val="28"/>
              </w:rPr>
              <w:t>适龄子女</w:t>
            </w:r>
          </w:p>
        </w:tc>
        <w:tc>
          <w:tcPr>
            <w:tcW w:w="1025" w:type="dxa"/>
            <w:vMerge w:val="continue"/>
            <w:vAlign w:val="center"/>
          </w:tcPr>
          <w:p>
            <w:pPr>
              <w:widowControl/>
              <w:jc w:val="left"/>
              <w:rPr>
                <w:rFonts w:eastAsia="仿宋_GB2312"/>
                <w:sz w:val="28"/>
                <w:szCs w:val="28"/>
              </w:rPr>
            </w:pPr>
          </w:p>
        </w:tc>
        <w:tc>
          <w:tcPr>
            <w:tcW w:w="3801" w:type="dxa"/>
            <w:vAlign w:val="center"/>
          </w:tcPr>
          <w:p>
            <w:pPr>
              <w:spacing w:line="320" w:lineRule="exact"/>
              <w:jc w:val="center"/>
              <w:rPr>
                <w:rFonts w:eastAsia="仿宋_GB2312"/>
                <w:sz w:val="28"/>
                <w:szCs w:val="28"/>
              </w:rPr>
            </w:pPr>
            <w:r>
              <w:rPr>
                <w:rFonts w:hint="eastAsia" w:eastAsia="仿宋_GB2312"/>
                <w:sz w:val="28"/>
                <w:szCs w:val="28"/>
              </w:rPr>
              <w:t>市人力资源社会保障局印发的《广州市留学人员优惠资格证》、在穗工作单位证明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8" w:hRule="atLeast"/>
          <w:jc w:val="center"/>
        </w:trPr>
        <w:tc>
          <w:tcPr>
            <w:tcW w:w="587" w:type="dxa"/>
            <w:vMerge w:val="continue"/>
            <w:vAlign w:val="center"/>
          </w:tcPr>
          <w:p>
            <w:pPr>
              <w:widowControl/>
              <w:jc w:val="left"/>
              <w:rPr>
                <w:rFonts w:eastAsia="仿宋_GB2312"/>
                <w:sz w:val="28"/>
                <w:szCs w:val="28"/>
              </w:rPr>
            </w:pPr>
          </w:p>
        </w:tc>
        <w:tc>
          <w:tcPr>
            <w:tcW w:w="3608" w:type="dxa"/>
            <w:vAlign w:val="center"/>
          </w:tcPr>
          <w:p>
            <w:pPr>
              <w:spacing w:line="320" w:lineRule="exact"/>
              <w:jc w:val="center"/>
              <w:rPr>
                <w:rFonts w:eastAsia="仿宋_GB2312"/>
                <w:sz w:val="28"/>
                <w:szCs w:val="28"/>
              </w:rPr>
            </w:pPr>
            <w:r>
              <w:rPr>
                <w:rFonts w:hint="eastAsia" w:eastAsia="仿宋_GB2312"/>
                <w:sz w:val="28"/>
                <w:szCs w:val="28"/>
              </w:rPr>
              <w:t>属引进人才持《广东省居住证》有效期三年及以上</w:t>
            </w:r>
          </w:p>
          <w:p>
            <w:pPr>
              <w:spacing w:line="320" w:lineRule="exact"/>
              <w:jc w:val="center"/>
              <w:rPr>
                <w:rFonts w:eastAsia="仿宋_GB2312"/>
                <w:sz w:val="28"/>
                <w:szCs w:val="28"/>
              </w:rPr>
            </w:pPr>
            <w:r>
              <w:rPr>
                <w:rFonts w:hint="eastAsia" w:eastAsia="仿宋_GB2312"/>
                <w:sz w:val="28"/>
                <w:szCs w:val="28"/>
              </w:rPr>
              <w:t>人士的子女</w:t>
            </w:r>
          </w:p>
        </w:tc>
        <w:tc>
          <w:tcPr>
            <w:tcW w:w="1025" w:type="dxa"/>
            <w:vMerge w:val="continue"/>
            <w:vAlign w:val="center"/>
          </w:tcPr>
          <w:p>
            <w:pPr>
              <w:widowControl/>
              <w:jc w:val="left"/>
              <w:rPr>
                <w:rFonts w:eastAsia="仿宋_GB2312"/>
                <w:sz w:val="28"/>
                <w:szCs w:val="28"/>
              </w:rPr>
            </w:pPr>
          </w:p>
        </w:tc>
        <w:tc>
          <w:tcPr>
            <w:tcW w:w="3801" w:type="dxa"/>
            <w:vAlign w:val="center"/>
          </w:tcPr>
          <w:p>
            <w:pPr>
              <w:widowControl/>
              <w:spacing w:line="320" w:lineRule="exact"/>
              <w:jc w:val="left"/>
              <w:rPr>
                <w:rFonts w:eastAsia="仿宋_GB2312"/>
                <w:sz w:val="28"/>
                <w:szCs w:val="28"/>
              </w:rPr>
            </w:pPr>
            <w:r>
              <w:rPr>
                <w:rFonts w:hint="eastAsia" w:eastAsia="仿宋_GB2312"/>
                <w:sz w:val="28"/>
                <w:szCs w:val="28"/>
              </w:rPr>
              <w:t>监护人依照《广东省引进人才实行〈广东省居住证〉暂行办法》申领的《广东省居住证》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jc w:val="center"/>
        </w:trPr>
        <w:tc>
          <w:tcPr>
            <w:tcW w:w="587" w:type="dxa"/>
            <w:vMerge w:val="continue"/>
            <w:vAlign w:val="center"/>
          </w:tcPr>
          <w:p>
            <w:pPr>
              <w:widowControl/>
              <w:jc w:val="left"/>
              <w:rPr>
                <w:rFonts w:eastAsia="仿宋_GB2312"/>
                <w:sz w:val="28"/>
                <w:szCs w:val="28"/>
              </w:rPr>
            </w:pPr>
          </w:p>
        </w:tc>
        <w:tc>
          <w:tcPr>
            <w:tcW w:w="3608" w:type="dxa"/>
            <w:vAlign w:val="center"/>
          </w:tcPr>
          <w:p>
            <w:pPr>
              <w:spacing w:line="320" w:lineRule="exact"/>
              <w:jc w:val="center"/>
              <w:rPr>
                <w:rFonts w:eastAsia="仿宋_GB2312"/>
                <w:sz w:val="28"/>
                <w:szCs w:val="28"/>
              </w:rPr>
            </w:pPr>
            <w:r>
              <w:rPr>
                <w:rFonts w:hint="eastAsia" w:eastAsia="仿宋_GB2312"/>
                <w:sz w:val="28"/>
                <w:szCs w:val="28"/>
              </w:rPr>
              <w:t>高层次人才子女（含海外）</w:t>
            </w:r>
          </w:p>
        </w:tc>
        <w:tc>
          <w:tcPr>
            <w:tcW w:w="1025" w:type="dxa"/>
            <w:vMerge w:val="continue"/>
            <w:vAlign w:val="center"/>
          </w:tcPr>
          <w:p>
            <w:pPr>
              <w:widowControl/>
              <w:jc w:val="left"/>
              <w:rPr>
                <w:rFonts w:eastAsia="仿宋_GB2312"/>
                <w:sz w:val="28"/>
                <w:szCs w:val="28"/>
              </w:rPr>
            </w:pPr>
          </w:p>
        </w:tc>
        <w:tc>
          <w:tcPr>
            <w:tcW w:w="3801" w:type="dxa"/>
            <w:vAlign w:val="center"/>
          </w:tcPr>
          <w:p>
            <w:pPr>
              <w:spacing w:line="320" w:lineRule="exact"/>
              <w:jc w:val="center"/>
              <w:rPr>
                <w:rFonts w:eastAsia="仿宋_GB2312"/>
                <w:sz w:val="28"/>
                <w:szCs w:val="28"/>
              </w:rPr>
            </w:pPr>
            <w:r>
              <w:rPr>
                <w:rFonts w:hint="eastAsia" w:eastAsia="仿宋_GB2312"/>
                <w:sz w:val="28"/>
                <w:szCs w:val="28"/>
              </w:rPr>
              <w:t>广州市人才工作领导小组办公室印发的《广州市高层次人才证书》或出具的证明，或省人力资源社会保障厅出具的有关证明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jc w:val="center"/>
        </w:trPr>
        <w:tc>
          <w:tcPr>
            <w:tcW w:w="587" w:type="dxa"/>
            <w:vMerge w:val="continue"/>
            <w:vAlign w:val="center"/>
          </w:tcPr>
          <w:p>
            <w:pPr>
              <w:widowControl/>
              <w:jc w:val="left"/>
              <w:rPr>
                <w:rFonts w:eastAsia="仿宋_GB2312"/>
                <w:sz w:val="28"/>
                <w:szCs w:val="28"/>
              </w:rPr>
            </w:pPr>
          </w:p>
        </w:tc>
        <w:tc>
          <w:tcPr>
            <w:tcW w:w="3608" w:type="dxa"/>
            <w:vAlign w:val="center"/>
          </w:tcPr>
          <w:p>
            <w:pPr>
              <w:spacing w:line="320" w:lineRule="exact"/>
              <w:jc w:val="center"/>
              <w:rPr>
                <w:rFonts w:eastAsia="仿宋_GB2312"/>
                <w:sz w:val="28"/>
                <w:szCs w:val="28"/>
              </w:rPr>
            </w:pPr>
            <w:r>
              <w:rPr>
                <w:rFonts w:eastAsia="仿宋_GB2312"/>
                <w:sz w:val="28"/>
                <w:szCs w:val="28"/>
              </w:rPr>
              <w:t>“</w:t>
            </w:r>
            <w:r>
              <w:rPr>
                <w:rFonts w:hint="eastAsia" w:eastAsia="仿宋_GB2312"/>
                <w:sz w:val="28"/>
                <w:szCs w:val="28"/>
              </w:rPr>
              <w:t>优粤卡</w:t>
            </w:r>
            <w:r>
              <w:rPr>
                <w:rFonts w:eastAsia="仿宋_GB2312"/>
                <w:sz w:val="28"/>
                <w:szCs w:val="28"/>
              </w:rPr>
              <w:t>”</w:t>
            </w:r>
            <w:r>
              <w:rPr>
                <w:rFonts w:hint="eastAsia" w:eastAsia="仿宋_GB2312"/>
                <w:sz w:val="28"/>
                <w:szCs w:val="28"/>
              </w:rPr>
              <w:t>持有人未成年子女</w:t>
            </w:r>
          </w:p>
        </w:tc>
        <w:tc>
          <w:tcPr>
            <w:tcW w:w="1025" w:type="dxa"/>
            <w:vMerge w:val="continue"/>
            <w:vAlign w:val="center"/>
          </w:tcPr>
          <w:p>
            <w:pPr>
              <w:widowControl/>
              <w:jc w:val="left"/>
              <w:rPr>
                <w:rFonts w:eastAsia="仿宋_GB2312"/>
                <w:sz w:val="28"/>
                <w:szCs w:val="28"/>
              </w:rPr>
            </w:pPr>
          </w:p>
        </w:tc>
        <w:tc>
          <w:tcPr>
            <w:tcW w:w="3801" w:type="dxa"/>
            <w:vAlign w:val="center"/>
          </w:tcPr>
          <w:p>
            <w:pPr>
              <w:spacing w:line="320" w:lineRule="exact"/>
              <w:jc w:val="center"/>
              <w:rPr>
                <w:rFonts w:eastAsia="仿宋_GB2312"/>
                <w:sz w:val="28"/>
                <w:szCs w:val="28"/>
              </w:rPr>
            </w:pPr>
            <w:r>
              <w:rPr>
                <w:rFonts w:hint="eastAsia" w:eastAsia="仿宋_GB2312"/>
                <w:sz w:val="28"/>
                <w:szCs w:val="28"/>
              </w:rPr>
              <w:t>监护人的</w:t>
            </w:r>
            <w:r>
              <w:rPr>
                <w:rFonts w:eastAsia="仿宋_GB2312"/>
                <w:sz w:val="28"/>
                <w:szCs w:val="28"/>
              </w:rPr>
              <w:t>“</w:t>
            </w:r>
            <w:r>
              <w:rPr>
                <w:rFonts w:hint="eastAsia" w:eastAsia="仿宋_GB2312"/>
                <w:sz w:val="28"/>
                <w:szCs w:val="28"/>
              </w:rPr>
              <w:t>优粤卡</w:t>
            </w:r>
            <w:r>
              <w:rPr>
                <w:rFonts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jc w:val="center"/>
        </w:trPr>
        <w:tc>
          <w:tcPr>
            <w:tcW w:w="587" w:type="dxa"/>
            <w:vMerge w:val="continue"/>
            <w:vAlign w:val="center"/>
          </w:tcPr>
          <w:p>
            <w:pPr>
              <w:widowControl/>
              <w:jc w:val="left"/>
              <w:rPr>
                <w:rFonts w:eastAsia="仿宋_GB2312"/>
                <w:sz w:val="28"/>
                <w:szCs w:val="28"/>
              </w:rPr>
            </w:pPr>
          </w:p>
        </w:tc>
        <w:tc>
          <w:tcPr>
            <w:tcW w:w="3608" w:type="dxa"/>
            <w:vAlign w:val="center"/>
          </w:tcPr>
          <w:p>
            <w:pPr>
              <w:spacing w:line="320" w:lineRule="exact"/>
              <w:jc w:val="center"/>
              <w:rPr>
                <w:rFonts w:eastAsia="仿宋_GB2312"/>
                <w:sz w:val="28"/>
                <w:szCs w:val="28"/>
              </w:rPr>
            </w:pPr>
            <w:r>
              <w:rPr>
                <w:rFonts w:hint="eastAsia" w:eastAsia="仿宋_GB2312"/>
                <w:sz w:val="28"/>
                <w:szCs w:val="28"/>
              </w:rPr>
              <w:t>广州市人才绿卡持有人</w:t>
            </w:r>
          </w:p>
          <w:p>
            <w:pPr>
              <w:spacing w:line="320" w:lineRule="exact"/>
              <w:jc w:val="center"/>
              <w:rPr>
                <w:rFonts w:eastAsia="仿宋_GB2312"/>
                <w:sz w:val="28"/>
                <w:szCs w:val="28"/>
              </w:rPr>
            </w:pPr>
            <w:r>
              <w:rPr>
                <w:rFonts w:hint="eastAsia" w:eastAsia="仿宋_GB2312"/>
                <w:sz w:val="28"/>
                <w:szCs w:val="28"/>
              </w:rPr>
              <w:t>随迁子女</w:t>
            </w:r>
          </w:p>
        </w:tc>
        <w:tc>
          <w:tcPr>
            <w:tcW w:w="1025" w:type="dxa"/>
            <w:vMerge w:val="continue"/>
            <w:vAlign w:val="center"/>
          </w:tcPr>
          <w:p>
            <w:pPr>
              <w:widowControl/>
              <w:jc w:val="left"/>
              <w:rPr>
                <w:rFonts w:eastAsia="仿宋_GB2312"/>
                <w:sz w:val="28"/>
                <w:szCs w:val="28"/>
              </w:rPr>
            </w:pPr>
          </w:p>
        </w:tc>
        <w:tc>
          <w:tcPr>
            <w:tcW w:w="3801" w:type="dxa"/>
            <w:vAlign w:val="center"/>
          </w:tcPr>
          <w:p>
            <w:pPr>
              <w:spacing w:line="320" w:lineRule="exact"/>
              <w:jc w:val="center"/>
              <w:rPr>
                <w:rFonts w:eastAsia="仿宋_GB2312"/>
                <w:sz w:val="28"/>
                <w:szCs w:val="28"/>
              </w:rPr>
            </w:pPr>
            <w:r>
              <w:rPr>
                <w:rFonts w:hint="eastAsia" w:eastAsia="仿宋_GB2312"/>
                <w:sz w:val="28"/>
                <w:szCs w:val="28"/>
              </w:rPr>
              <w:t>监护人的《广州市</w:t>
            </w:r>
          </w:p>
          <w:p>
            <w:pPr>
              <w:spacing w:line="320" w:lineRule="exact"/>
              <w:jc w:val="center"/>
              <w:rPr>
                <w:rFonts w:eastAsia="仿宋_GB2312"/>
                <w:sz w:val="28"/>
                <w:szCs w:val="28"/>
              </w:rPr>
            </w:pPr>
            <w:r>
              <w:rPr>
                <w:rFonts w:hint="eastAsia" w:eastAsia="仿宋_GB2312"/>
                <w:sz w:val="28"/>
                <w:szCs w:val="28"/>
              </w:rPr>
              <w:t>人才绿卡》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42" w:hRule="atLeast"/>
          <w:jc w:val="center"/>
        </w:trPr>
        <w:tc>
          <w:tcPr>
            <w:tcW w:w="587" w:type="dxa"/>
            <w:vMerge w:val="continue"/>
            <w:vAlign w:val="center"/>
          </w:tcPr>
          <w:p>
            <w:pPr>
              <w:widowControl/>
              <w:jc w:val="left"/>
              <w:rPr>
                <w:rFonts w:eastAsia="仿宋_GB2312"/>
                <w:sz w:val="28"/>
                <w:szCs w:val="28"/>
              </w:rPr>
            </w:pPr>
          </w:p>
        </w:tc>
        <w:tc>
          <w:tcPr>
            <w:tcW w:w="3608" w:type="dxa"/>
            <w:vAlign w:val="center"/>
          </w:tcPr>
          <w:p>
            <w:pPr>
              <w:spacing w:line="320" w:lineRule="exact"/>
              <w:jc w:val="center"/>
              <w:rPr>
                <w:rFonts w:eastAsia="仿宋_GB2312"/>
                <w:sz w:val="28"/>
                <w:szCs w:val="28"/>
              </w:rPr>
            </w:pPr>
            <w:r>
              <w:rPr>
                <w:rFonts w:hint="eastAsia" w:eastAsia="仿宋_GB2312"/>
                <w:sz w:val="28"/>
                <w:szCs w:val="28"/>
              </w:rPr>
              <w:t>优秀异地务工人员子女</w:t>
            </w:r>
          </w:p>
        </w:tc>
        <w:tc>
          <w:tcPr>
            <w:tcW w:w="1025" w:type="dxa"/>
            <w:vMerge w:val="continue"/>
            <w:vAlign w:val="center"/>
          </w:tcPr>
          <w:p>
            <w:pPr>
              <w:widowControl/>
              <w:jc w:val="left"/>
              <w:rPr>
                <w:rFonts w:eastAsia="仿宋_GB2312"/>
                <w:sz w:val="28"/>
                <w:szCs w:val="28"/>
              </w:rPr>
            </w:pPr>
          </w:p>
        </w:tc>
        <w:tc>
          <w:tcPr>
            <w:tcW w:w="3801" w:type="dxa"/>
            <w:vAlign w:val="center"/>
          </w:tcPr>
          <w:p>
            <w:pPr>
              <w:spacing w:line="320" w:lineRule="exact"/>
              <w:jc w:val="center"/>
              <w:rPr>
                <w:rFonts w:eastAsia="仿宋_GB2312"/>
                <w:kern w:val="0"/>
                <w:sz w:val="28"/>
                <w:szCs w:val="28"/>
              </w:rPr>
            </w:pPr>
            <w:r>
              <w:rPr>
                <w:rFonts w:hint="eastAsia" w:eastAsia="仿宋_GB2312"/>
                <w:sz w:val="28"/>
                <w:szCs w:val="28"/>
              </w:rPr>
              <w:t>监护人所获得</w:t>
            </w:r>
            <w:r>
              <w:rPr>
                <w:rFonts w:eastAsia="仿宋_GB2312"/>
                <w:kern w:val="0"/>
                <w:sz w:val="28"/>
                <w:szCs w:val="28"/>
              </w:rPr>
              <w:t>“</w:t>
            </w:r>
            <w:r>
              <w:rPr>
                <w:rFonts w:hint="eastAsia" w:eastAsia="仿宋_GB2312"/>
                <w:kern w:val="0"/>
                <w:sz w:val="28"/>
                <w:szCs w:val="28"/>
              </w:rPr>
              <w:t>广州市优秀异地务工技能人才</w:t>
            </w:r>
            <w:r>
              <w:rPr>
                <w:rFonts w:eastAsia="仿宋_GB2312"/>
                <w:kern w:val="0"/>
                <w:sz w:val="28"/>
                <w:szCs w:val="28"/>
              </w:rPr>
              <w:t>”</w:t>
            </w:r>
            <w:r>
              <w:rPr>
                <w:rFonts w:hint="eastAsia" w:eastAsia="仿宋_GB2312"/>
                <w:kern w:val="0"/>
                <w:sz w:val="28"/>
                <w:szCs w:val="28"/>
              </w:rPr>
              <w:t>、</w:t>
            </w:r>
            <w:r>
              <w:rPr>
                <w:rFonts w:eastAsia="仿宋_GB2312"/>
                <w:kern w:val="0"/>
                <w:sz w:val="28"/>
                <w:szCs w:val="28"/>
              </w:rPr>
              <w:t>“</w:t>
            </w:r>
            <w:r>
              <w:rPr>
                <w:rFonts w:hint="eastAsia" w:eastAsia="仿宋_GB2312"/>
                <w:kern w:val="0"/>
                <w:sz w:val="28"/>
                <w:szCs w:val="28"/>
              </w:rPr>
              <w:t>广州市优秀异地务工人员</w:t>
            </w:r>
            <w:r>
              <w:rPr>
                <w:rFonts w:eastAsia="仿宋_GB2312"/>
                <w:kern w:val="0"/>
                <w:sz w:val="28"/>
                <w:szCs w:val="28"/>
              </w:rPr>
              <w:t>”</w:t>
            </w:r>
            <w:r>
              <w:rPr>
                <w:rFonts w:hint="eastAsia" w:eastAsia="仿宋_GB2312"/>
                <w:kern w:val="0"/>
                <w:sz w:val="28"/>
                <w:szCs w:val="28"/>
              </w:rPr>
              <w:t>或相应区政府授予优秀称号的证明材料、监护人的《广东省居住证》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jc w:val="center"/>
        </w:trPr>
        <w:tc>
          <w:tcPr>
            <w:tcW w:w="587" w:type="dxa"/>
            <w:vMerge w:val="restart"/>
            <w:vAlign w:val="center"/>
          </w:tcPr>
          <w:p>
            <w:pPr>
              <w:spacing w:line="320" w:lineRule="exact"/>
              <w:jc w:val="center"/>
              <w:rPr>
                <w:rFonts w:eastAsia="仿宋_GB2312"/>
                <w:sz w:val="28"/>
                <w:szCs w:val="28"/>
              </w:rPr>
            </w:pPr>
            <w:r>
              <w:rPr>
                <w:rFonts w:hint="eastAsia" w:eastAsia="仿宋_GB2312"/>
                <w:sz w:val="28"/>
                <w:szCs w:val="28"/>
              </w:rPr>
              <w:t>境外群体类</w:t>
            </w:r>
          </w:p>
        </w:tc>
        <w:tc>
          <w:tcPr>
            <w:tcW w:w="3608" w:type="dxa"/>
            <w:vAlign w:val="center"/>
          </w:tcPr>
          <w:p>
            <w:pPr>
              <w:spacing w:line="320" w:lineRule="exact"/>
              <w:jc w:val="center"/>
              <w:rPr>
                <w:rFonts w:eastAsia="仿宋_GB2312"/>
                <w:sz w:val="28"/>
                <w:szCs w:val="28"/>
              </w:rPr>
            </w:pPr>
            <w:r>
              <w:rPr>
                <w:rFonts w:hint="eastAsia" w:eastAsia="仿宋_GB2312"/>
                <w:sz w:val="28"/>
                <w:szCs w:val="28"/>
              </w:rPr>
              <w:t>海外华侨华人子女</w:t>
            </w:r>
          </w:p>
        </w:tc>
        <w:tc>
          <w:tcPr>
            <w:tcW w:w="1025" w:type="dxa"/>
            <w:vMerge w:val="continue"/>
            <w:vAlign w:val="center"/>
          </w:tcPr>
          <w:p>
            <w:pPr>
              <w:widowControl/>
              <w:jc w:val="left"/>
              <w:rPr>
                <w:rFonts w:eastAsia="仿宋_GB2312"/>
                <w:sz w:val="28"/>
                <w:szCs w:val="28"/>
              </w:rPr>
            </w:pPr>
          </w:p>
        </w:tc>
        <w:tc>
          <w:tcPr>
            <w:tcW w:w="3801" w:type="dxa"/>
            <w:vAlign w:val="center"/>
          </w:tcPr>
          <w:p>
            <w:pPr>
              <w:spacing w:line="320" w:lineRule="exact"/>
              <w:jc w:val="center"/>
              <w:rPr>
                <w:rFonts w:eastAsia="仿宋_GB2312"/>
                <w:sz w:val="28"/>
                <w:szCs w:val="28"/>
              </w:rPr>
            </w:pPr>
            <w:r>
              <w:rPr>
                <w:rFonts w:hint="eastAsia" w:eastAsia="仿宋_GB2312"/>
                <w:sz w:val="28"/>
                <w:szCs w:val="28"/>
              </w:rPr>
              <w:t>相关使领馆证明、本人</w:t>
            </w:r>
          </w:p>
          <w:p>
            <w:pPr>
              <w:spacing w:line="320" w:lineRule="exact"/>
              <w:jc w:val="center"/>
              <w:rPr>
                <w:rFonts w:eastAsia="仿宋_GB2312"/>
                <w:sz w:val="28"/>
                <w:szCs w:val="28"/>
              </w:rPr>
            </w:pPr>
            <w:r>
              <w:rPr>
                <w:rFonts w:hint="eastAsia" w:eastAsia="仿宋_GB2312"/>
                <w:sz w:val="28"/>
                <w:szCs w:val="28"/>
              </w:rPr>
              <w:t>护照或身份证件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jc w:val="center"/>
        </w:trPr>
        <w:tc>
          <w:tcPr>
            <w:tcW w:w="587" w:type="dxa"/>
            <w:vMerge w:val="continue"/>
            <w:vAlign w:val="center"/>
          </w:tcPr>
          <w:p>
            <w:pPr>
              <w:widowControl/>
              <w:jc w:val="left"/>
              <w:rPr>
                <w:rFonts w:eastAsia="仿宋_GB2312"/>
                <w:sz w:val="28"/>
                <w:szCs w:val="28"/>
              </w:rPr>
            </w:pPr>
          </w:p>
        </w:tc>
        <w:tc>
          <w:tcPr>
            <w:tcW w:w="3608" w:type="dxa"/>
            <w:vAlign w:val="center"/>
          </w:tcPr>
          <w:p>
            <w:pPr>
              <w:spacing w:line="320" w:lineRule="exact"/>
              <w:jc w:val="center"/>
              <w:rPr>
                <w:rFonts w:eastAsia="仿宋_GB2312"/>
                <w:sz w:val="28"/>
                <w:szCs w:val="28"/>
              </w:rPr>
            </w:pPr>
            <w:r>
              <w:rPr>
                <w:rFonts w:hint="eastAsia" w:eastAsia="仿宋_GB2312"/>
                <w:sz w:val="28"/>
                <w:szCs w:val="28"/>
              </w:rPr>
              <w:t>持《外国人永久居留身份证》的外籍人员随迁子女（含未成年的持证人本人）</w:t>
            </w:r>
          </w:p>
        </w:tc>
        <w:tc>
          <w:tcPr>
            <w:tcW w:w="1025" w:type="dxa"/>
            <w:vMerge w:val="continue"/>
            <w:vAlign w:val="center"/>
          </w:tcPr>
          <w:p>
            <w:pPr>
              <w:widowControl/>
              <w:jc w:val="left"/>
              <w:rPr>
                <w:rFonts w:eastAsia="仿宋_GB2312"/>
                <w:sz w:val="28"/>
                <w:szCs w:val="28"/>
              </w:rPr>
            </w:pPr>
          </w:p>
        </w:tc>
        <w:tc>
          <w:tcPr>
            <w:tcW w:w="3801" w:type="dxa"/>
            <w:vAlign w:val="center"/>
          </w:tcPr>
          <w:p>
            <w:pPr>
              <w:spacing w:line="320" w:lineRule="exact"/>
              <w:jc w:val="center"/>
              <w:rPr>
                <w:rFonts w:eastAsia="仿宋_GB2312"/>
                <w:sz w:val="28"/>
                <w:szCs w:val="28"/>
              </w:rPr>
            </w:pPr>
            <w:r>
              <w:rPr>
                <w:rFonts w:hint="eastAsia" w:eastAsia="仿宋_GB2312"/>
                <w:sz w:val="28"/>
                <w:szCs w:val="28"/>
              </w:rPr>
              <w:t>《外国人永久居留身份证》、亲属关系证明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1" w:hRule="atLeast"/>
          <w:jc w:val="center"/>
        </w:trPr>
        <w:tc>
          <w:tcPr>
            <w:tcW w:w="587" w:type="dxa"/>
            <w:vMerge w:val="continue"/>
            <w:vAlign w:val="center"/>
          </w:tcPr>
          <w:p>
            <w:pPr>
              <w:widowControl/>
              <w:jc w:val="left"/>
              <w:rPr>
                <w:rFonts w:eastAsia="仿宋_GB2312"/>
                <w:sz w:val="28"/>
                <w:szCs w:val="28"/>
              </w:rPr>
            </w:pPr>
          </w:p>
        </w:tc>
        <w:tc>
          <w:tcPr>
            <w:tcW w:w="3608" w:type="dxa"/>
            <w:vAlign w:val="center"/>
          </w:tcPr>
          <w:p>
            <w:pPr>
              <w:spacing w:line="320" w:lineRule="exact"/>
              <w:jc w:val="center"/>
              <w:rPr>
                <w:rFonts w:eastAsia="仿宋_GB2312"/>
                <w:sz w:val="28"/>
                <w:szCs w:val="28"/>
              </w:rPr>
            </w:pPr>
            <w:r>
              <w:rPr>
                <w:rFonts w:hint="eastAsia" w:eastAsia="仿宋_GB2312"/>
                <w:sz w:val="28"/>
                <w:szCs w:val="28"/>
              </w:rPr>
              <w:t>台胞子女</w:t>
            </w:r>
          </w:p>
        </w:tc>
        <w:tc>
          <w:tcPr>
            <w:tcW w:w="1025" w:type="dxa"/>
            <w:vMerge w:val="continue"/>
            <w:vAlign w:val="center"/>
          </w:tcPr>
          <w:p>
            <w:pPr>
              <w:widowControl/>
              <w:jc w:val="left"/>
              <w:rPr>
                <w:rFonts w:eastAsia="仿宋_GB2312"/>
                <w:sz w:val="28"/>
                <w:szCs w:val="28"/>
              </w:rPr>
            </w:pPr>
          </w:p>
        </w:tc>
        <w:tc>
          <w:tcPr>
            <w:tcW w:w="3801" w:type="dxa"/>
            <w:vAlign w:val="center"/>
          </w:tcPr>
          <w:p>
            <w:pPr>
              <w:spacing w:line="320" w:lineRule="exact"/>
              <w:jc w:val="center"/>
              <w:rPr>
                <w:rFonts w:eastAsia="仿宋_GB2312"/>
                <w:sz w:val="28"/>
                <w:szCs w:val="28"/>
              </w:rPr>
            </w:pPr>
            <w:r>
              <w:rPr>
                <w:rFonts w:hint="eastAsia" w:eastAsia="仿宋_GB2312"/>
                <w:sz w:val="28"/>
                <w:szCs w:val="28"/>
              </w:rPr>
              <w:t>区级及以上台办出具的《广东省台湾人士子女入学证明书》、父亲或母亲的《台湾居民来往大陆通行证》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jc w:val="center"/>
        </w:trPr>
        <w:tc>
          <w:tcPr>
            <w:tcW w:w="587" w:type="dxa"/>
            <w:vMerge w:val="continue"/>
            <w:vAlign w:val="center"/>
          </w:tcPr>
          <w:p>
            <w:pPr>
              <w:widowControl/>
              <w:jc w:val="left"/>
              <w:rPr>
                <w:rFonts w:eastAsia="仿宋_GB2312"/>
                <w:sz w:val="28"/>
                <w:szCs w:val="28"/>
              </w:rPr>
            </w:pPr>
          </w:p>
        </w:tc>
        <w:tc>
          <w:tcPr>
            <w:tcW w:w="3608" w:type="dxa"/>
            <w:vAlign w:val="center"/>
          </w:tcPr>
          <w:p>
            <w:pPr>
              <w:spacing w:line="320" w:lineRule="exact"/>
              <w:jc w:val="center"/>
              <w:rPr>
                <w:rFonts w:eastAsia="仿宋_GB2312"/>
                <w:sz w:val="28"/>
                <w:szCs w:val="28"/>
              </w:rPr>
            </w:pPr>
            <w:r>
              <w:rPr>
                <w:rFonts w:hint="eastAsia" w:eastAsia="仿宋_GB2312"/>
                <w:sz w:val="28"/>
                <w:szCs w:val="28"/>
              </w:rPr>
              <w:t>有突出贡献的港、澳</w:t>
            </w:r>
          </w:p>
          <w:p>
            <w:pPr>
              <w:spacing w:line="320" w:lineRule="exact"/>
              <w:jc w:val="center"/>
              <w:rPr>
                <w:rFonts w:eastAsia="仿宋_GB2312"/>
                <w:sz w:val="28"/>
                <w:szCs w:val="28"/>
              </w:rPr>
            </w:pPr>
            <w:r>
              <w:rPr>
                <w:rFonts w:hint="eastAsia" w:eastAsia="仿宋_GB2312"/>
                <w:sz w:val="28"/>
                <w:szCs w:val="28"/>
              </w:rPr>
              <w:t>人士的适龄子女</w:t>
            </w:r>
          </w:p>
        </w:tc>
        <w:tc>
          <w:tcPr>
            <w:tcW w:w="1025" w:type="dxa"/>
            <w:vMerge w:val="continue"/>
            <w:vAlign w:val="center"/>
          </w:tcPr>
          <w:p>
            <w:pPr>
              <w:widowControl/>
              <w:jc w:val="left"/>
              <w:rPr>
                <w:rFonts w:eastAsia="仿宋_GB2312"/>
                <w:sz w:val="28"/>
                <w:szCs w:val="28"/>
              </w:rPr>
            </w:pPr>
          </w:p>
        </w:tc>
        <w:tc>
          <w:tcPr>
            <w:tcW w:w="3801" w:type="dxa"/>
            <w:vAlign w:val="center"/>
          </w:tcPr>
          <w:p>
            <w:pPr>
              <w:spacing w:line="320" w:lineRule="exact"/>
              <w:jc w:val="center"/>
              <w:rPr>
                <w:rFonts w:eastAsia="仿宋_GB2312"/>
                <w:sz w:val="28"/>
                <w:szCs w:val="28"/>
              </w:rPr>
            </w:pPr>
            <w:r>
              <w:rPr>
                <w:rFonts w:hint="eastAsia" w:eastAsia="仿宋_GB2312"/>
                <w:sz w:val="28"/>
                <w:szCs w:val="28"/>
              </w:rPr>
              <w:t>广州市荣誉市民证书、本人身份证或《港澳居民来往内地通行证》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jc w:val="center"/>
        </w:trPr>
        <w:tc>
          <w:tcPr>
            <w:tcW w:w="587" w:type="dxa"/>
            <w:vMerge w:val="continue"/>
            <w:vAlign w:val="center"/>
          </w:tcPr>
          <w:p>
            <w:pPr>
              <w:widowControl/>
              <w:jc w:val="left"/>
              <w:rPr>
                <w:rFonts w:eastAsia="仿宋_GB2312"/>
                <w:sz w:val="28"/>
                <w:szCs w:val="28"/>
              </w:rPr>
            </w:pPr>
          </w:p>
        </w:tc>
        <w:tc>
          <w:tcPr>
            <w:tcW w:w="3608" w:type="dxa"/>
            <w:vAlign w:val="center"/>
          </w:tcPr>
          <w:p>
            <w:pPr>
              <w:spacing w:line="320" w:lineRule="exact"/>
              <w:jc w:val="center"/>
              <w:rPr>
                <w:rFonts w:eastAsia="仿宋_GB2312"/>
                <w:sz w:val="28"/>
                <w:szCs w:val="28"/>
              </w:rPr>
            </w:pPr>
            <w:r>
              <w:rPr>
                <w:rFonts w:hint="eastAsia" w:eastAsia="仿宋_GB2312"/>
                <w:sz w:val="28"/>
                <w:szCs w:val="28"/>
              </w:rPr>
              <w:t>驻穗领事馆等外交</w:t>
            </w:r>
          </w:p>
          <w:p>
            <w:pPr>
              <w:spacing w:line="320" w:lineRule="exact"/>
              <w:jc w:val="center"/>
              <w:rPr>
                <w:rFonts w:eastAsia="仿宋_GB2312"/>
                <w:sz w:val="28"/>
                <w:szCs w:val="28"/>
              </w:rPr>
            </w:pPr>
            <w:r>
              <w:rPr>
                <w:rFonts w:hint="eastAsia" w:eastAsia="仿宋_GB2312"/>
                <w:sz w:val="28"/>
                <w:szCs w:val="28"/>
              </w:rPr>
              <w:t>人员的适龄子女</w:t>
            </w:r>
          </w:p>
        </w:tc>
        <w:tc>
          <w:tcPr>
            <w:tcW w:w="1025" w:type="dxa"/>
            <w:vMerge w:val="continue"/>
            <w:vAlign w:val="center"/>
          </w:tcPr>
          <w:p>
            <w:pPr>
              <w:widowControl/>
              <w:jc w:val="left"/>
              <w:rPr>
                <w:rFonts w:eastAsia="仿宋_GB2312"/>
                <w:sz w:val="28"/>
                <w:szCs w:val="28"/>
              </w:rPr>
            </w:pPr>
          </w:p>
        </w:tc>
        <w:tc>
          <w:tcPr>
            <w:tcW w:w="3801" w:type="dxa"/>
            <w:vAlign w:val="center"/>
          </w:tcPr>
          <w:p>
            <w:pPr>
              <w:spacing w:line="320" w:lineRule="exact"/>
              <w:jc w:val="center"/>
              <w:rPr>
                <w:rFonts w:eastAsia="仿宋_GB2312"/>
                <w:sz w:val="28"/>
                <w:szCs w:val="28"/>
              </w:rPr>
            </w:pPr>
            <w:r>
              <w:rPr>
                <w:rFonts w:hint="eastAsia" w:eastAsia="仿宋_GB2312"/>
                <w:sz w:val="28"/>
                <w:szCs w:val="28"/>
              </w:rPr>
              <w:t>市级及以上外事办证明、</w:t>
            </w:r>
          </w:p>
          <w:p>
            <w:pPr>
              <w:spacing w:line="320" w:lineRule="exact"/>
              <w:jc w:val="center"/>
              <w:rPr>
                <w:rFonts w:eastAsia="仿宋_GB2312"/>
                <w:sz w:val="28"/>
                <w:szCs w:val="28"/>
              </w:rPr>
            </w:pPr>
            <w:r>
              <w:rPr>
                <w:rFonts w:hint="eastAsia" w:eastAsia="仿宋_GB2312"/>
                <w:sz w:val="28"/>
                <w:szCs w:val="28"/>
              </w:rPr>
              <w:t>合法居留证明</w:t>
            </w:r>
          </w:p>
        </w:tc>
      </w:tr>
    </w:tbl>
    <w:p>
      <w:pPr>
        <w:spacing w:line="520" w:lineRule="exact"/>
        <w:rPr>
          <w:rFonts w:eastAsia="仿宋_GB2312"/>
          <w:sz w:val="24"/>
        </w:rPr>
      </w:pPr>
      <w:r>
        <w:rPr>
          <w:rFonts w:hint="eastAsia" w:eastAsia="仿宋_GB2312"/>
          <w:sz w:val="24"/>
        </w:rPr>
        <w:t>备注：</w:t>
      </w:r>
    </w:p>
    <w:p>
      <w:pPr>
        <w:spacing w:line="520" w:lineRule="exact"/>
        <w:rPr>
          <w:rFonts w:eastAsia="仿宋_GB2312"/>
          <w:sz w:val="24"/>
        </w:rPr>
      </w:pPr>
      <w:r>
        <w:rPr>
          <w:rFonts w:eastAsia="仿宋_GB2312"/>
          <w:sz w:val="24"/>
        </w:rPr>
        <w:t>1.</w:t>
      </w:r>
      <w:r>
        <w:rPr>
          <w:rFonts w:hint="eastAsia" w:eastAsia="仿宋_GB2312"/>
          <w:sz w:val="24"/>
        </w:rPr>
        <w:t>其他特殊情况由区以上教育行政部门根据有关政策确定。</w:t>
      </w:r>
    </w:p>
    <w:p>
      <w:pPr>
        <w:spacing w:line="520" w:lineRule="exact"/>
        <w:rPr>
          <w:rFonts w:eastAsia="仿宋_GB2312"/>
          <w:sz w:val="24"/>
        </w:rPr>
      </w:pPr>
      <w:r>
        <w:rPr>
          <w:rFonts w:eastAsia="仿宋_GB2312"/>
          <w:sz w:val="24"/>
        </w:rPr>
        <w:t>2.</w:t>
      </w:r>
      <w:r>
        <w:rPr>
          <w:rFonts w:hint="eastAsia" w:eastAsia="仿宋_GB2312"/>
          <w:sz w:val="24"/>
        </w:rPr>
        <w:t>因上级政策调整等导致政策性照顾学生对象或证明材料发生变化时，由市教育行政部门另行补充发文。</w:t>
      </w:r>
    </w:p>
    <w:p>
      <w:r>
        <w:rPr>
          <w:rFonts w:eastAsia="仿宋_GB2312"/>
          <w:sz w:val="24"/>
        </w:rPr>
        <w:t>3.</w:t>
      </w:r>
      <w:r>
        <w:rPr>
          <w:rFonts w:hint="eastAsia" w:eastAsia="仿宋_GB2312"/>
          <w:sz w:val="24"/>
        </w:rPr>
        <w:t>杜绝弄虚作假，证明单位对其出具证明的真伪性及其后果负责。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AE7C2A"/>
    <w:rsid w:val="6D535020"/>
    <w:rsid w:val="6EAE7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2018-05-23T01:15:00Z</dcterms:created>
  <dc:creator>tecamo</dc:creator>
  <cp:lastModifiedBy>tecamo</cp:lastModifiedBy>
  <dcterms:modified xsi:type="dcterms:W3CDTF">2018-05-23T01:16:43Z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