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项目经费询价表</w:t>
      </w:r>
    </w:p>
    <w:p>
      <w:pPr>
        <w:jc w:val="center"/>
        <w:rPr>
          <w:rFonts w:hint="eastAsia"/>
          <w:b/>
          <w:sz w:val="44"/>
          <w:szCs w:val="44"/>
          <w:lang w:eastAsia="zh-CN"/>
        </w:rPr>
      </w:pPr>
    </w:p>
    <w:tbl>
      <w:tblPr>
        <w:tblStyle w:val="3"/>
        <w:tblW w:w="9420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3344"/>
        <w:gridCol w:w="1741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334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项目说明及要求</w:t>
            </w:r>
          </w:p>
        </w:tc>
        <w:tc>
          <w:tcPr>
            <w:tcW w:w="174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费用单价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（元/年·家）</w:t>
            </w:r>
          </w:p>
        </w:tc>
        <w:tc>
          <w:tcPr>
            <w:tcW w:w="22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费用总价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元/年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·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家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209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企业经办补贴</w:t>
            </w:r>
          </w:p>
        </w:tc>
        <w:tc>
          <w:tcPr>
            <w:tcW w:w="3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114" w:right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209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企业账号管理</w:t>
            </w:r>
          </w:p>
        </w:tc>
        <w:tc>
          <w:tcPr>
            <w:tcW w:w="3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协助新增账号、重置密码管理及信息反馈</w:t>
            </w:r>
            <w:bookmarkStart w:id="0" w:name="_GoBack"/>
            <w:bookmarkEnd w:id="0"/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209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样本数据收集</w:t>
            </w:r>
          </w:p>
        </w:tc>
        <w:tc>
          <w:tcPr>
            <w:tcW w:w="33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  <w:t>及时完成市人社局下达的工作任务。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其中，对154家企业人工成本调查，每季度上报</w:t>
            </w:r>
            <w:r>
              <w:rPr>
                <w:rFonts w:hint="eastAsia" w:ascii="仿宋_GB2312" w:eastAsia="仿宋_GB2312"/>
                <w:sz w:val="24"/>
                <w:szCs w:val="32"/>
                <w:vertAlign w:val="baseline"/>
                <w:lang w:val="en-US" w:eastAsia="zh-CN"/>
              </w:rPr>
              <w:t>，319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家企业薪酬调查一年一报。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209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样本数据催报</w:t>
            </w:r>
          </w:p>
        </w:tc>
        <w:tc>
          <w:tcPr>
            <w:tcW w:w="3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209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样本数据审核</w:t>
            </w:r>
          </w:p>
        </w:tc>
        <w:tc>
          <w:tcPr>
            <w:tcW w:w="3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209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  <w:t>对企业经办人员的培训</w:t>
            </w:r>
          </w:p>
        </w:tc>
        <w:tc>
          <w:tcPr>
            <w:tcW w:w="334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开展企业人工成本及薪酬调查和技术指导的培训会；以电话、网络咨询形式指导调查企业填写。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209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  <w:t>年度分析报告</w:t>
            </w:r>
          </w:p>
        </w:tc>
        <w:tc>
          <w:tcPr>
            <w:tcW w:w="3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  <w:vertAlign w:val="baseline"/>
                <w:lang w:eastAsia="zh-CN"/>
              </w:rPr>
              <w:t>不少于</w:t>
            </w:r>
            <w:r>
              <w:rPr>
                <w:rFonts w:hint="eastAsia" w:ascii="仿宋_GB2312" w:eastAsia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6000字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209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  <w:t>税费</w:t>
            </w:r>
          </w:p>
        </w:tc>
        <w:tc>
          <w:tcPr>
            <w:tcW w:w="3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48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-36" w:rightChars="0" w:firstLine="48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  <w:t xml:space="preserve">备注：年度分析报告中以人工成本监测数据为基础，从样本行业分布、单位性质分类、从业人员规模、工作小时情况、利润及成本费用等多角度分析企业的人工成本情况，年度人工成本总体情况（人工成本水平、结构、效益）、各季度人工成本数据对比，与去年情况对比，对策建议等，报告字数不少于 </w:t>
            </w:r>
            <w:r>
              <w:rPr>
                <w:rFonts w:hint="eastAsia" w:ascii="仿宋_GB2312" w:eastAsia="仿宋_GB2312"/>
                <w:sz w:val="24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32"/>
                <w:vertAlign w:val="baseline"/>
                <w:lang w:eastAsia="zh-CN"/>
              </w:rPr>
              <w:t>000 字。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75645"/>
    <w:rsid w:val="26253664"/>
    <w:rsid w:val="2C062A3B"/>
    <w:rsid w:val="2E9E6390"/>
    <w:rsid w:val="3BA17A99"/>
    <w:rsid w:val="3E456A4D"/>
    <w:rsid w:val="43E85BD0"/>
    <w:rsid w:val="59B41218"/>
    <w:rsid w:val="5CFA131D"/>
    <w:rsid w:val="6CCA6BD7"/>
    <w:rsid w:val="6FBF14BA"/>
    <w:rsid w:val="7F38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spacing w:line="600" w:lineRule="exact"/>
      <w:ind w:left="420" w:leftChars="200" w:firstLine="819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2024-03-13T07:05:00Z</dcterms:created>
  <dc:creator>user</dc:creator>
  <cp:lastModifiedBy>Administrator</cp:lastModifiedBy>
  <cp:lastPrinted>2025-05-14T01:45:00Z</cp:lastPrinted>
  <dcterms:modified xsi:type="dcterms:W3CDTF">2025-05-14T06:20:09Z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30FF7F73934D4CC48383370E2A007F96</vt:lpwstr>
  </property>
</Properties>
</file>