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2B5ED">
      <w:pPr>
        <w:adjustRightInd w:val="0"/>
        <w:snapToGrid w:val="0"/>
        <w:spacing w:line="560" w:lineRule="atLeast"/>
        <w:ind w:firstLine="0" w:firstLineChars="0"/>
        <w:jc w:val="center"/>
        <w:rPr>
          <w:rFonts w:eastAsia="方正小标宋_GBK"/>
          <w:b/>
          <w:kern w:val="0"/>
          <w:sz w:val="44"/>
          <w:szCs w:val="44"/>
        </w:rPr>
      </w:pPr>
    </w:p>
    <w:p w14:paraId="0316DDA2">
      <w:pPr>
        <w:adjustRightInd w:val="0"/>
        <w:snapToGrid w:val="0"/>
        <w:spacing w:line="560" w:lineRule="atLeast"/>
        <w:ind w:firstLine="0" w:firstLineChars="0"/>
        <w:jc w:val="center"/>
        <w:rPr>
          <w:rFonts w:eastAsia="方正小标宋_GBK"/>
          <w:b/>
          <w:kern w:val="0"/>
          <w:sz w:val="44"/>
          <w:szCs w:val="44"/>
        </w:rPr>
      </w:pPr>
    </w:p>
    <w:p w14:paraId="7973B2EA">
      <w:pPr>
        <w:adjustRightInd w:val="0"/>
        <w:snapToGrid w:val="0"/>
        <w:spacing w:line="560" w:lineRule="atLeast"/>
        <w:ind w:firstLine="0" w:firstLineChars="0"/>
        <w:jc w:val="center"/>
        <w:rPr>
          <w:rFonts w:eastAsia="方正小标宋_GBK"/>
          <w:b/>
          <w:kern w:val="0"/>
          <w:sz w:val="44"/>
          <w:szCs w:val="44"/>
        </w:rPr>
      </w:pPr>
    </w:p>
    <w:p w14:paraId="56380545">
      <w:pPr>
        <w:adjustRightInd w:val="0"/>
        <w:snapToGrid w:val="0"/>
        <w:spacing w:line="560" w:lineRule="atLeast"/>
        <w:ind w:firstLine="0" w:firstLineChars="0"/>
        <w:jc w:val="center"/>
        <w:rPr>
          <w:rFonts w:eastAsia="方正小标宋_GBK"/>
          <w:b/>
          <w:kern w:val="0"/>
          <w:sz w:val="52"/>
          <w:szCs w:val="52"/>
        </w:rPr>
      </w:pPr>
      <w:r>
        <w:rPr>
          <w:rFonts w:eastAsia="方正小标宋_GBK"/>
          <w:b/>
          <w:kern w:val="0"/>
          <w:sz w:val="52"/>
          <w:szCs w:val="52"/>
        </w:rPr>
        <w:t>增城区购买义务教育民办学位服务项目绩效评价报告</w:t>
      </w:r>
    </w:p>
    <w:p w14:paraId="272C9584">
      <w:pPr>
        <w:ind w:firstLine="0" w:firstLineChars="0"/>
        <w:jc w:val="center"/>
        <w:rPr>
          <w:snapToGrid w:val="0"/>
          <w:kern w:val="0"/>
          <w:szCs w:val="32"/>
        </w:rPr>
      </w:pPr>
    </w:p>
    <w:p w14:paraId="5EB32E64">
      <w:pPr>
        <w:ind w:firstLine="632"/>
        <w:rPr>
          <w:snapToGrid w:val="0"/>
          <w:kern w:val="0"/>
          <w:szCs w:val="32"/>
        </w:rPr>
      </w:pPr>
    </w:p>
    <w:p w14:paraId="68E4EA0C">
      <w:pPr>
        <w:ind w:firstLine="632"/>
        <w:rPr>
          <w:snapToGrid w:val="0"/>
          <w:kern w:val="0"/>
          <w:szCs w:val="32"/>
        </w:rPr>
      </w:pPr>
    </w:p>
    <w:p w14:paraId="3CD4E435">
      <w:pPr>
        <w:ind w:firstLine="632"/>
        <w:rPr>
          <w:snapToGrid w:val="0"/>
          <w:kern w:val="0"/>
          <w:szCs w:val="32"/>
        </w:rPr>
      </w:pPr>
    </w:p>
    <w:p w14:paraId="6211614D">
      <w:pPr>
        <w:ind w:firstLine="632"/>
        <w:rPr>
          <w:snapToGrid w:val="0"/>
          <w:kern w:val="0"/>
          <w:szCs w:val="32"/>
        </w:rPr>
      </w:pPr>
    </w:p>
    <w:p w14:paraId="215D421F">
      <w:pPr>
        <w:ind w:firstLine="632"/>
        <w:rPr>
          <w:snapToGrid w:val="0"/>
          <w:kern w:val="0"/>
          <w:szCs w:val="32"/>
        </w:rPr>
      </w:pPr>
    </w:p>
    <w:p w14:paraId="638699B5">
      <w:pPr>
        <w:ind w:firstLine="632"/>
        <w:rPr>
          <w:snapToGrid w:val="0"/>
          <w:kern w:val="0"/>
          <w:szCs w:val="32"/>
        </w:rPr>
      </w:pPr>
    </w:p>
    <w:p w14:paraId="548823A9">
      <w:pPr>
        <w:ind w:firstLine="633" w:firstLineChars="150"/>
        <w:rPr>
          <w:snapToGrid w:val="0"/>
          <w:kern w:val="0"/>
          <w:szCs w:val="32"/>
        </w:rPr>
      </w:pPr>
      <w:r>
        <w:rPr>
          <w:snapToGrid w:val="0"/>
          <w:spacing w:val="53"/>
          <w:kern w:val="0"/>
          <w:szCs w:val="32"/>
          <w:fitText w:val="1600" w:id="-1222846971"/>
        </w:rPr>
        <w:t>评价机</w:t>
      </w:r>
      <w:r>
        <w:rPr>
          <w:snapToGrid w:val="0"/>
          <w:spacing w:val="1"/>
          <w:kern w:val="0"/>
          <w:szCs w:val="32"/>
          <w:fitText w:val="1600" w:id="-1222846971"/>
        </w:rPr>
        <w:t>构</w:t>
      </w:r>
      <w:r>
        <w:rPr>
          <w:snapToGrid w:val="0"/>
          <w:kern w:val="0"/>
          <w:szCs w:val="32"/>
        </w:rPr>
        <w:t>：广东国众联行资产评估土地房地产估价规划</w:t>
      </w:r>
    </w:p>
    <w:p w14:paraId="09E074C7">
      <w:pPr>
        <w:ind w:firstLine="2544" w:firstLineChars="805"/>
        <w:rPr>
          <w:snapToGrid w:val="0"/>
          <w:kern w:val="0"/>
          <w:szCs w:val="32"/>
        </w:rPr>
      </w:pPr>
      <w:r>
        <w:rPr>
          <w:snapToGrid w:val="0"/>
          <w:kern w:val="0"/>
          <w:szCs w:val="32"/>
        </w:rPr>
        <w:t>咨询有限公司</w:t>
      </w:r>
    </w:p>
    <w:p w14:paraId="6DC881F4">
      <w:pPr>
        <w:ind w:firstLine="632"/>
        <w:rPr>
          <w:snapToGrid w:val="0"/>
          <w:kern w:val="0"/>
          <w:szCs w:val="32"/>
        </w:rPr>
      </w:pPr>
      <w:r>
        <w:rPr>
          <w:snapToGrid w:val="0"/>
          <w:spacing w:val="0"/>
          <w:kern w:val="0"/>
          <w:szCs w:val="32"/>
          <w:fitText w:val="1600" w:id="-1222846972"/>
        </w:rPr>
        <w:t>机构负责人</w:t>
      </w:r>
      <w:r>
        <w:rPr>
          <w:snapToGrid w:val="0"/>
          <w:kern w:val="0"/>
          <w:szCs w:val="32"/>
        </w:rPr>
        <w:t>：</w:t>
      </w:r>
      <w:r>
        <w:rPr>
          <w:snapToGrid w:val="0"/>
          <w:spacing w:val="0"/>
          <w:kern w:val="0"/>
          <w:szCs w:val="32"/>
          <w:fitText w:val="1280" w:id="-1222845951"/>
        </w:rPr>
        <w:t>司徒荣轼</w:t>
      </w:r>
    </w:p>
    <w:p w14:paraId="0723129F">
      <w:pPr>
        <w:ind w:firstLine="632"/>
        <w:rPr>
          <w:snapToGrid w:val="0"/>
          <w:kern w:val="0"/>
          <w:szCs w:val="32"/>
        </w:rPr>
      </w:pPr>
      <w:r>
        <w:rPr>
          <w:snapToGrid w:val="0"/>
          <w:spacing w:val="0"/>
          <w:kern w:val="0"/>
          <w:szCs w:val="32"/>
          <w:fitText w:val="1600" w:id="-1222846973"/>
        </w:rPr>
        <w:t>项目负责人</w:t>
      </w:r>
      <w:r>
        <w:rPr>
          <w:snapToGrid w:val="0"/>
          <w:kern w:val="0"/>
          <w:szCs w:val="32"/>
        </w:rPr>
        <w:t>：</w:t>
      </w:r>
      <w:r>
        <w:rPr>
          <w:snapToGrid w:val="0"/>
          <w:spacing w:val="0"/>
          <w:kern w:val="0"/>
          <w:szCs w:val="32"/>
          <w:fitText w:val="1280" w:id="768435590"/>
        </w:rPr>
        <w:t>司徒荣轼</w:t>
      </w:r>
    </w:p>
    <w:p w14:paraId="3C983631">
      <w:pPr>
        <w:ind w:firstLine="632"/>
        <w:rPr>
          <w:snapToGrid w:val="0"/>
          <w:kern w:val="0"/>
          <w:szCs w:val="32"/>
        </w:rPr>
      </w:pPr>
    </w:p>
    <w:p w14:paraId="74BFDBB8">
      <w:pPr>
        <w:ind w:firstLine="632"/>
        <w:rPr>
          <w:snapToGrid w:val="0"/>
          <w:kern w:val="0"/>
          <w:szCs w:val="32"/>
        </w:rPr>
      </w:pPr>
    </w:p>
    <w:p w14:paraId="380A2F60">
      <w:pPr>
        <w:ind w:firstLine="0" w:firstLineChars="0"/>
        <w:jc w:val="center"/>
        <w:rPr>
          <w:snapToGrid w:val="0"/>
          <w:kern w:val="0"/>
          <w:szCs w:val="32"/>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1758" w:gutter="0"/>
          <w:cols w:space="720" w:num="1"/>
          <w:docGrid w:type="linesAndChars" w:linePitch="579" w:charSpace="-849"/>
        </w:sectPr>
      </w:pPr>
      <w:r>
        <w:rPr>
          <w:snapToGrid w:val="0"/>
          <w:kern w:val="0"/>
          <w:szCs w:val="32"/>
        </w:rPr>
        <w:t>2024年</w:t>
      </w:r>
      <w:r>
        <w:rPr>
          <w:rFonts w:hint="eastAsia"/>
          <w:snapToGrid w:val="0"/>
          <w:kern w:val="0"/>
          <w:szCs w:val="32"/>
        </w:rPr>
        <w:t>0</w:t>
      </w:r>
      <w:r>
        <w:rPr>
          <w:snapToGrid w:val="0"/>
          <w:kern w:val="0"/>
          <w:szCs w:val="32"/>
        </w:rPr>
        <w:t>9月</w:t>
      </w:r>
    </w:p>
    <w:p w14:paraId="64F96E47">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目</w:t>
      </w:r>
      <w:r>
        <w:rPr>
          <w:rFonts w:hint="eastAsia" w:eastAsia="方正小标宋_GBK"/>
          <w:kern w:val="0"/>
          <w:sz w:val="44"/>
          <w:szCs w:val="44"/>
        </w:rPr>
        <w:t xml:space="preserve">  </w:t>
      </w:r>
      <w:r>
        <w:rPr>
          <w:rFonts w:eastAsia="方正小标宋_GBK"/>
          <w:kern w:val="0"/>
          <w:sz w:val="44"/>
          <w:szCs w:val="44"/>
        </w:rPr>
        <w:t>录</w:t>
      </w:r>
    </w:p>
    <w:p w14:paraId="59D1C5A1">
      <w:pPr>
        <w:adjustRightInd w:val="0"/>
        <w:snapToGrid w:val="0"/>
        <w:spacing w:line="560" w:lineRule="atLeast"/>
        <w:ind w:firstLine="0" w:firstLineChars="0"/>
        <w:jc w:val="center"/>
        <w:rPr>
          <w:rFonts w:eastAsia="方正小标宋_GBK"/>
          <w:kern w:val="0"/>
          <w:sz w:val="44"/>
          <w:szCs w:val="44"/>
        </w:rPr>
      </w:pPr>
    </w:p>
    <w:p w14:paraId="3498C233">
      <w:pPr>
        <w:pStyle w:val="13"/>
        <w:tabs>
          <w:tab w:val="right" w:leader="dot" w:pos="8844"/>
        </w:tabs>
      </w:pPr>
      <w:bookmarkStart w:id="29" w:name="_GoBack"/>
      <w:bookmarkEnd w:id="29"/>
      <w:r>
        <w:rPr>
          <w:snapToGrid w:val="0"/>
          <w:kern w:val="0"/>
          <w:szCs w:val="32"/>
        </w:rPr>
        <w:fldChar w:fldCharType="begin"/>
      </w:r>
      <w:r>
        <w:rPr>
          <w:snapToGrid w:val="0"/>
          <w:kern w:val="0"/>
          <w:szCs w:val="32"/>
        </w:rPr>
        <w:instrText xml:space="preserve"> TOC \o "1-2" \h \z \u </w:instrText>
      </w:r>
      <w:r>
        <w:rPr>
          <w:snapToGrid w:val="0"/>
          <w:kern w:val="0"/>
          <w:szCs w:val="32"/>
        </w:rPr>
        <w:fldChar w:fldCharType="separate"/>
      </w:r>
      <w:r>
        <w:rPr>
          <w:snapToGrid w:val="0"/>
          <w:kern w:val="0"/>
          <w:szCs w:val="32"/>
        </w:rPr>
        <w:fldChar w:fldCharType="begin"/>
      </w:r>
      <w:r>
        <w:rPr>
          <w:snapToGrid w:val="0"/>
          <w:kern w:val="0"/>
          <w:szCs w:val="32"/>
        </w:rPr>
        <w:instrText xml:space="preserve"> HYPERLINK \l _Toc32168 </w:instrText>
      </w:r>
      <w:r>
        <w:rPr>
          <w:snapToGrid w:val="0"/>
          <w:kern w:val="0"/>
          <w:szCs w:val="32"/>
        </w:rPr>
        <w:fldChar w:fldCharType="separate"/>
      </w:r>
      <w:r>
        <w:rPr>
          <w:snapToGrid w:val="0"/>
        </w:rPr>
        <w:t>一、评价项目概述</w:t>
      </w:r>
      <w:r>
        <w:tab/>
      </w:r>
      <w:r>
        <w:fldChar w:fldCharType="begin"/>
      </w:r>
      <w:r>
        <w:instrText xml:space="preserve"> PAGEREF _Toc32168 \h </w:instrText>
      </w:r>
      <w:r>
        <w:fldChar w:fldCharType="separate"/>
      </w:r>
      <w:r>
        <w:t>- 1 -</w:t>
      </w:r>
      <w:r>
        <w:fldChar w:fldCharType="end"/>
      </w:r>
      <w:r>
        <w:rPr>
          <w:snapToGrid w:val="0"/>
          <w:kern w:val="0"/>
          <w:szCs w:val="32"/>
        </w:rPr>
        <w:fldChar w:fldCharType="end"/>
      </w:r>
    </w:p>
    <w:p w14:paraId="3B8C38FD">
      <w:pPr>
        <w:pStyle w:val="15"/>
        <w:tabs>
          <w:tab w:val="right" w:leader="dot" w:pos="8844"/>
        </w:tabs>
      </w:pPr>
      <w:r>
        <w:rPr>
          <w:snapToGrid w:val="0"/>
          <w:kern w:val="0"/>
          <w:szCs w:val="32"/>
        </w:rPr>
        <w:fldChar w:fldCharType="begin"/>
      </w:r>
      <w:r>
        <w:rPr>
          <w:snapToGrid w:val="0"/>
          <w:kern w:val="0"/>
          <w:szCs w:val="32"/>
        </w:rPr>
        <w:instrText xml:space="preserve"> HYPERLINK \l _Toc31128 </w:instrText>
      </w:r>
      <w:r>
        <w:rPr>
          <w:snapToGrid w:val="0"/>
          <w:kern w:val="0"/>
          <w:szCs w:val="32"/>
        </w:rPr>
        <w:fldChar w:fldCharType="separate"/>
      </w:r>
      <w:r>
        <w:rPr>
          <w:rFonts w:cs="Times New Roman"/>
          <w:snapToGrid w:val="0"/>
        </w:rPr>
        <w:t>（一）项目背景。</w:t>
      </w:r>
      <w:r>
        <w:tab/>
      </w:r>
      <w:r>
        <w:fldChar w:fldCharType="begin"/>
      </w:r>
      <w:r>
        <w:instrText xml:space="preserve"> PAGEREF _Toc31128 \h </w:instrText>
      </w:r>
      <w:r>
        <w:fldChar w:fldCharType="separate"/>
      </w:r>
      <w:r>
        <w:t>- 1 -</w:t>
      </w:r>
      <w:r>
        <w:fldChar w:fldCharType="end"/>
      </w:r>
      <w:r>
        <w:rPr>
          <w:snapToGrid w:val="0"/>
          <w:kern w:val="0"/>
          <w:szCs w:val="32"/>
        </w:rPr>
        <w:fldChar w:fldCharType="end"/>
      </w:r>
    </w:p>
    <w:p w14:paraId="292B799F">
      <w:pPr>
        <w:pStyle w:val="15"/>
        <w:tabs>
          <w:tab w:val="right" w:leader="dot" w:pos="8844"/>
        </w:tabs>
      </w:pPr>
      <w:r>
        <w:rPr>
          <w:snapToGrid w:val="0"/>
          <w:kern w:val="0"/>
          <w:szCs w:val="32"/>
        </w:rPr>
        <w:fldChar w:fldCharType="begin"/>
      </w:r>
      <w:r>
        <w:rPr>
          <w:snapToGrid w:val="0"/>
          <w:kern w:val="0"/>
          <w:szCs w:val="32"/>
        </w:rPr>
        <w:instrText xml:space="preserve"> HYPERLINK \l _Toc6018 </w:instrText>
      </w:r>
      <w:r>
        <w:rPr>
          <w:snapToGrid w:val="0"/>
          <w:kern w:val="0"/>
          <w:szCs w:val="32"/>
        </w:rPr>
        <w:fldChar w:fldCharType="separate"/>
      </w:r>
      <w:r>
        <w:rPr>
          <w:rFonts w:cs="Times New Roman"/>
          <w:snapToGrid w:val="0"/>
        </w:rPr>
        <w:t>（二）项目立项依据。</w:t>
      </w:r>
      <w:r>
        <w:tab/>
      </w:r>
      <w:r>
        <w:fldChar w:fldCharType="begin"/>
      </w:r>
      <w:r>
        <w:instrText xml:space="preserve"> PAGEREF _Toc6018 \h </w:instrText>
      </w:r>
      <w:r>
        <w:fldChar w:fldCharType="separate"/>
      </w:r>
      <w:r>
        <w:t>- 3 -</w:t>
      </w:r>
      <w:r>
        <w:fldChar w:fldCharType="end"/>
      </w:r>
      <w:r>
        <w:rPr>
          <w:snapToGrid w:val="0"/>
          <w:kern w:val="0"/>
          <w:szCs w:val="32"/>
        </w:rPr>
        <w:fldChar w:fldCharType="end"/>
      </w:r>
    </w:p>
    <w:p w14:paraId="102A7D8C">
      <w:pPr>
        <w:pStyle w:val="15"/>
        <w:tabs>
          <w:tab w:val="right" w:leader="dot" w:pos="8844"/>
        </w:tabs>
      </w:pPr>
      <w:r>
        <w:rPr>
          <w:snapToGrid w:val="0"/>
          <w:kern w:val="0"/>
          <w:szCs w:val="32"/>
        </w:rPr>
        <w:fldChar w:fldCharType="begin"/>
      </w:r>
      <w:r>
        <w:rPr>
          <w:snapToGrid w:val="0"/>
          <w:kern w:val="0"/>
          <w:szCs w:val="32"/>
        </w:rPr>
        <w:instrText xml:space="preserve"> HYPERLINK \l _Toc16130 </w:instrText>
      </w:r>
      <w:r>
        <w:rPr>
          <w:snapToGrid w:val="0"/>
          <w:kern w:val="0"/>
          <w:szCs w:val="32"/>
        </w:rPr>
        <w:fldChar w:fldCharType="separate"/>
      </w:r>
      <w:r>
        <w:rPr>
          <w:rFonts w:cs="Times New Roman"/>
          <w:snapToGrid w:val="0"/>
        </w:rPr>
        <w:t>（三）项目绩效目标。</w:t>
      </w:r>
      <w:r>
        <w:tab/>
      </w:r>
      <w:r>
        <w:fldChar w:fldCharType="begin"/>
      </w:r>
      <w:r>
        <w:instrText xml:space="preserve"> PAGEREF _Toc16130 \h </w:instrText>
      </w:r>
      <w:r>
        <w:fldChar w:fldCharType="separate"/>
      </w:r>
      <w:r>
        <w:t>- 3 -</w:t>
      </w:r>
      <w:r>
        <w:fldChar w:fldCharType="end"/>
      </w:r>
      <w:r>
        <w:rPr>
          <w:snapToGrid w:val="0"/>
          <w:kern w:val="0"/>
          <w:szCs w:val="32"/>
        </w:rPr>
        <w:fldChar w:fldCharType="end"/>
      </w:r>
    </w:p>
    <w:p w14:paraId="079BB7F4">
      <w:pPr>
        <w:pStyle w:val="15"/>
        <w:tabs>
          <w:tab w:val="right" w:leader="dot" w:pos="8844"/>
        </w:tabs>
      </w:pPr>
      <w:r>
        <w:rPr>
          <w:snapToGrid w:val="0"/>
          <w:kern w:val="0"/>
          <w:szCs w:val="32"/>
        </w:rPr>
        <w:fldChar w:fldCharType="begin"/>
      </w:r>
      <w:r>
        <w:rPr>
          <w:snapToGrid w:val="0"/>
          <w:kern w:val="0"/>
          <w:szCs w:val="32"/>
        </w:rPr>
        <w:instrText xml:space="preserve"> HYPERLINK \l _Toc24949 </w:instrText>
      </w:r>
      <w:r>
        <w:rPr>
          <w:snapToGrid w:val="0"/>
          <w:kern w:val="0"/>
          <w:szCs w:val="32"/>
        </w:rPr>
        <w:fldChar w:fldCharType="separate"/>
      </w:r>
      <w:r>
        <w:rPr>
          <w:rFonts w:cs="Times New Roman"/>
          <w:snapToGrid w:val="0"/>
        </w:rPr>
        <w:t>（四）项目资金来源及使用情况。</w:t>
      </w:r>
      <w:r>
        <w:tab/>
      </w:r>
      <w:r>
        <w:fldChar w:fldCharType="begin"/>
      </w:r>
      <w:r>
        <w:instrText xml:space="preserve"> PAGEREF _Toc24949 \h </w:instrText>
      </w:r>
      <w:r>
        <w:fldChar w:fldCharType="separate"/>
      </w:r>
      <w:r>
        <w:t>- 6 -</w:t>
      </w:r>
      <w:r>
        <w:fldChar w:fldCharType="end"/>
      </w:r>
      <w:r>
        <w:rPr>
          <w:snapToGrid w:val="0"/>
          <w:kern w:val="0"/>
          <w:szCs w:val="32"/>
        </w:rPr>
        <w:fldChar w:fldCharType="end"/>
      </w:r>
    </w:p>
    <w:p w14:paraId="1109EFF1">
      <w:pPr>
        <w:pStyle w:val="15"/>
        <w:tabs>
          <w:tab w:val="right" w:leader="dot" w:pos="8844"/>
        </w:tabs>
      </w:pPr>
      <w:r>
        <w:rPr>
          <w:snapToGrid w:val="0"/>
          <w:kern w:val="0"/>
          <w:szCs w:val="32"/>
        </w:rPr>
        <w:fldChar w:fldCharType="begin"/>
      </w:r>
      <w:r>
        <w:rPr>
          <w:snapToGrid w:val="0"/>
          <w:kern w:val="0"/>
          <w:szCs w:val="32"/>
        </w:rPr>
        <w:instrText xml:space="preserve"> HYPERLINK \l _Toc6456 </w:instrText>
      </w:r>
      <w:r>
        <w:rPr>
          <w:snapToGrid w:val="0"/>
          <w:kern w:val="0"/>
          <w:szCs w:val="32"/>
        </w:rPr>
        <w:fldChar w:fldCharType="separate"/>
      </w:r>
      <w:r>
        <w:rPr>
          <w:rFonts w:cs="Times New Roman"/>
          <w:snapToGrid w:val="0"/>
        </w:rPr>
        <w:t>（五）项目实施情况。</w:t>
      </w:r>
      <w:r>
        <w:tab/>
      </w:r>
      <w:r>
        <w:fldChar w:fldCharType="begin"/>
      </w:r>
      <w:r>
        <w:instrText xml:space="preserve"> PAGEREF _Toc6456 \h </w:instrText>
      </w:r>
      <w:r>
        <w:fldChar w:fldCharType="separate"/>
      </w:r>
      <w:r>
        <w:t>- 7 -</w:t>
      </w:r>
      <w:r>
        <w:fldChar w:fldCharType="end"/>
      </w:r>
      <w:r>
        <w:rPr>
          <w:snapToGrid w:val="0"/>
          <w:kern w:val="0"/>
          <w:szCs w:val="32"/>
        </w:rPr>
        <w:fldChar w:fldCharType="end"/>
      </w:r>
    </w:p>
    <w:p w14:paraId="28DF835E">
      <w:pPr>
        <w:pStyle w:val="13"/>
        <w:tabs>
          <w:tab w:val="right" w:leader="dot" w:pos="8844"/>
        </w:tabs>
      </w:pPr>
      <w:r>
        <w:rPr>
          <w:snapToGrid w:val="0"/>
          <w:kern w:val="0"/>
          <w:szCs w:val="32"/>
        </w:rPr>
        <w:fldChar w:fldCharType="begin"/>
      </w:r>
      <w:r>
        <w:rPr>
          <w:snapToGrid w:val="0"/>
          <w:kern w:val="0"/>
          <w:szCs w:val="32"/>
        </w:rPr>
        <w:instrText xml:space="preserve"> HYPERLINK \l _Toc5838 </w:instrText>
      </w:r>
      <w:r>
        <w:rPr>
          <w:snapToGrid w:val="0"/>
          <w:kern w:val="0"/>
          <w:szCs w:val="32"/>
        </w:rPr>
        <w:fldChar w:fldCharType="separate"/>
      </w:r>
      <w:r>
        <w:t>二、绩效评价概述</w:t>
      </w:r>
      <w:r>
        <w:tab/>
      </w:r>
      <w:r>
        <w:fldChar w:fldCharType="begin"/>
      </w:r>
      <w:r>
        <w:instrText xml:space="preserve"> PAGEREF _Toc5838 \h </w:instrText>
      </w:r>
      <w:r>
        <w:fldChar w:fldCharType="separate"/>
      </w:r>
      <w:r>
        <w:t>- 10 -</w:t>
      </w:r>
      <w:r>
        <w:fldChar w:fldCharType="end"/>
      </w:r>
      <w:r>
        <w:rPr>
          <w:snapToGrid w:val="0"/>
          <w:kern w:val="0"/>
          <w:szCs w:val="32"/>
        </w:rPr>
        <w:fldChar w:fldCharType="end"/>
      </w:r>
    </w:p>
    <w:p w14:paraId="380F7137">
      <w:pPr>
        <w:pStyle w:val="15"/>
        <w:tabs>
          <w:tab w:val="right" w:leader="dot" w:pos="8844"/>
        </w:tabs>
      </w:pPr>
      <w:r>
        <w:rPr>
          <w:snapToGrid w:val="0"/>
          <w:kern w:val="0"/>
          <w:szCs w:val="32"/>
        </w:rPr>
        <w:fldChar w:fldCharType="begin"/>
      </w:r>
      <w:r>
        <w:rPr>
          <w:snapToGrid w:val="0"/>
          <w:kern w:val="0"/>
          <w:szCs w:val="32"/>
        </w:rPr>
        <w:instrText xml:space="preserve"> HYPERLINK \l _Toc26844 </w:instrText>
      </w:r>
      <w:r>
        <w:rPr>
          <w:snapToGrid w:val="0"/>
          <w:kern w:val="0"/>
          <w:szCs w:val="32"/>
        </w:rPr>
        <w:fldChar w:fldCharType="separate"/>
      </w:r>
      <w:r>
        <w:rPr>
          <w:rFonts w:cs="Times New Roman"/>
          <w:snapToGrid w:val="0"/>
        </w:rPr>
        <w:t>（一）评价目的。</w:t>
      </w:r>
      <w:r>
        <w:tab/>
      </w:r>
      <w:r>
        <w:fldChar w:fldCharType="begin"/>
      </w:r>
      <w:r>
        <w:instrText xml:space="preserve"> PAGEREF _Toc26844 \h </w:instrText>
      </w:r>
      <w:r>
        <w:fldChar w:fldCharType="separate"/>
      </w:r>
      <w:r>
        <w:t>- 10 -</w:t>
      </w:r>
      <w:r>
        <w:fldChar w:fldCharType="end"/>
      </w:r>
      <w:r>
        <w:rPr>
          <w:snapToGrid w:val="0"/>
          <w:kern w:val="0"/>
          <w:szCs w:val="32"/>
        </w:rPr>
        <w:fldChar w:fldCharType="end"/>
      </w:r>
    </w:p>
    <w:p w14:paraId="5938973D">
      <w:pPr>
        <w:pStyle w:val="15"/>
        <w:tabs>
          <w:tab w:val="right" w:leader="dot" w:pos="8844"/>
        </w:tabs>
      </w:pPr>
      <w:r>
        <w:rPr>
          <w:snapToGrid w:val="0"/>
          <w:kern w:val="0"/>
          <w:szCs w:val="32"/>
        </w:rPr>
        <w:fldChar w:fldCharType="begin"/>
      </w:r>
      <w:r>
        <w:rPr>
          <w:snapToGrid w:val="0"/>
          <w:kern w:val="0"/>
          <w:szCs w:val="32"/>
        </w:rPr>
        <w:instrText xml:space="preserve"> HYPERLINK \l _Toc9710 </w:instrText>
      </w:r>
      <w:r>
        <w:rPr>
          <w:snapToGrid w:val="0"/>
          <w:kern w:val="0"/>
          <w:szCs w:val="32"/>
        </w:rPr>
        <w:fldChar w:fldCharType="separate"/>
      </w:r>
      <w:r>
        <w:rPr>
          <w:rFonts w:cs="Times New Roman"/>
          <w:snapToGrid w:val="0"/>
        </w:rPr>
        <w:t>（二）评价设计与实施。</w:t>
      </w:r>
      <w:r>
        <w:tab/>
      </w:r>
      <w:r>
        <w:fldChar w:fldCharType="begin"/>
      </w:r>
      <w:r>
        <w:instrText xml:space="preserve"> PAGEREF _Toc9710 \h </w:instrText>
      </w:r>
      <w:r>
        <w:fldChar w:fldCharType="separate"/>
      </w:r>
      <w:r>
        <w:t>- 10 -</w:t>
      </w:r>
      <w:r>
        <w:fldChar w:fldCharType="end"/>
      </w:r>
      <w:r>
        <w:rPr>
          <w:snapToGrid w:val="0"/>
          <w:kern w:val="0"/>
          <w:szCs w:val="32"/>
        </w:rPr>
        <w:fldChar w:fldCharType="end"/>
      </w:r>
    </w:p>
    <w:p w14:paraId="45496DBA">
      <w:pPr>
        <w:pStyle w:val="15"/>
        <w:tabs>
          <w:tab w:val="right" w:leader="dot" w:pos="8844"/>
        </w:tabs>
      </w:pPr>
      <w:r>
        <w:rPr>
          <w:snapToGrid w:val="0"/>
          <w:kern w:val="0"/>
          <w:szCs w:val="32"/>
        </w:rPr>
        <w:fldChar w:fldCharType="begin"/>
      </w:r>
      <w:r>
        <w:rPr>
          <w:snapToGrid w:val="0"/>
          <w:kern w:val="0"/>
          <w:szCs w:val="32"/>
        </w:rPr>
        <w:instrText xml:space="preserve"> HYPERLINK \l _Toc23028 </w:instrText>
      </w:r>
      <w:r>
        <w:rPr>
          <w:snapToGrid w:val="0"/>
          <w:kern w:val="0"/>
          <w:szCs w:val="32"/>
        </w:rPr>
        <w:fldChar w:fldCharType="separate"/>
      </w:r>
      <w:r>
        <w:rPr>
          <w:rFonts w:cs="Times New Roman"/>
          <w:snapToGrid w:val="0"/>
        </w:rPr>
        <w:t>（三）绩效评价指标体系和评分标准方法。</w:t>
      </w:r>
      <w:r>
        <w:tab/>
      </w:r>
      <w:r>
        <w:fldChar w:fldCharType="begin"/>
      </w:r>
      <w:r>
        <w:instrText xml:space="preserve"> PAGEREF _Toc23028 \h </w:instrText>
      </w:r>
      <w:r>
        <w:fldChar w:fldCharType="separate"/>
      </w:r>
      <w:r>
        <w:t>- 16 -</w:t>
      </w:r>
      <w:r>
        <w:fldChar w:fldCharType="end"/>
      </w:r>
      <w:r>
        <w:rPr>
          <w:snapToGrid w:val="0"/>
          <w:kern w:val="0"/>
          <w:szCs w:val="32"/>
        </w:rPr>
        <w:fldChar w:fldCharType="end"/>
      </w:r>
    </w:p>
    <w:p w14:paraId="0EB1D781">
      <w:pPr>
        <w:pStyle w:val="13"/>
        <w:tabs>
          <w:tab w:val="right" w:leader="dot" w:pos="8844"/>
        </w:tabs>
      </w:pPr>
      <w:r>
        <w:rPr>
          <w:snapToGrid w:val="0"/>
          <w:kern w:val="0"/>
          <w:szCs w:val="32"/>
        </w:rPr>
        <w:fldChar w:fldCharType="begin"/>
      </w:r>
      <w:r>
        <w:rPr>
          <w:snapToGrid w:val="0"/>
          <w:kern w:val="0"/>
          <w:szCs w:val="32"/>
        </w:rPr>
        <w:instrText xml:space="preserve"> HYPERLINK \l _Toc11619 </w:instrText>
      </w:r>
      <w:r>
        <w:rPr>
          <w:snapToGrid w:val="0"/>
          <w:kern w:val="0"/>
          <w:szCs w:val="32"/>
        </w:rPr>
        <w:fldChar w:fldCharType="separate"/>
      </w:r>
      <w:r>
        <w:rPr>
          <w:snapToGrid w:val="0"/>
        </w:rPr>
        <w:t>三、评价结论与绩效分析</w:t>
      </w:r>
      <w:r>
        <w:tab/>
      </w:r>
      <w:r>
        <w:fldChar w:fldCharType="begin"/>
      </w:r>
      <w:r>
        <w:instrText xml:space="preserve"> PAGEREF _Toc11619 \h </w:instrText>
      </w:r>
      <w:r>
        <w:fldChar w:fldCharType="separate"/>
      </w:r>
      <w:r>
        <w:t>- 18 -</w:t>
      </w:r>
      <w:r>
        <w:fldChar w:fldCharType="end"/>
      </w:r>
      <w:r>
        <w:rPr>
          <w:snapToGrid w:val="0"/>
          <w:kern w:val="0"/>
          <w:szCs w:val="32"/>
        </w:rPr>
        <w:fldChar w:fldCharType="end"/>
      </w:r>
    </w:p>
    <w:p w14:paraId="21542BC3">
      <w:pPr>
        <w:pStyle w:val="15"/>
        <w:tabs>
          <w:tab w:val="right" w:leader="dot" w:pos="8844"/>
        </w:tabs>
      </w:pPr>
      <w:r>
        <w:rPr>
          <w:snapToGrid w:val="0"/>
          <w:kern w:val="0"/>
          <w:szCs w:val="32"/>
        </w:rPr>
        <w:fldChar w:fldCharType="begin"/>
      </w:r>
      <w:r>
        <w:rPr>
          <w:snapToGrid w:val="0"/>
          <w:kern w:val="0"/>
          <w:szCs w:val="32"/>
        </w:rPr>
        <w:instrText xml:space="preserve"> HYPERLINK \l _Toc4357 </w:instrText>
      </w:r>
      <w:r>
        <w:rPr>
          <w:snapToGrid w:val="0"/>
          <w:kern w:val="0"/>
          <w:szCs w:val="32"/>
        </w:rPr>
        <w:fldChar w:fldCharType="separate"/>
      </w:r>
      <w:r>
        <w:rPr>
          <w:rFonts w:cs="Times New Roman"/>
          <w:snapToGrid w:val="0"/>
        </w:rPr>
        <w:t>（一）总体结论。</w:t>
      </w:r>
      <w:r>
        <w:tab/>
      </w:r>
      <w:r>
        <w:fldChar w:fldCharType="begin"/>
      </w:r>
      <w:r>
        <w:instrText xml:space="preserve"> PAGEREF _Toc4357 \h </w:instrText>
      </w:r>
      <w:r>
        <w:fldChar w:fldCharType="separate"/>
      </w:r>
      <w:r>
        <w:t>- 18 -</w:t>
      </w:r>
      <w:r>
        <w:fldChar w:fldCharType="end"/>
      </w:r>
      <w:r>
        <w:rPr>
          <w:snapToGrid w:val="0"/>
          <w:kern w:val="0"/>
          <w:szCs w:val="32"/>
        </w:rPr>
        <w:fldChar w:fldCharType="end"/>
      </w:r>
    </w:p>
    <w:p w14:paraId="4A0D4CE9">
      <w:pPr>
        <w:pStyle w:val="15"/>
        <w:tabs>
          <w:tab w:val="right" w:leader="dot" w:pos="8844"/>
        </w:tabs>
      </w:pPr>
      <w:r>
        <w:rPr>
          <w:snapToGrid w:val="0"/>
          <w:kern w:val="0"/>
          <w:szCs w:val="32"/>
        </w:rPr>
        <w:fldChar w:fldCharType="begin"/>
      </w:r>
      <w:r>
        <w:rPr>
          <w:snapToGrid w:val="0"/>
          <w:kern w:val="0"/>
          <w:szCs w:val="32"/>
        </w:rPr>
        <w:instrText xml:space="preserve"> HYPERLINK \l _Toc1794 </w:instrText>
      </w:r>
      <w:r>
        <w:rPr>
          <w:snapToGrid w:val="0"/>
          <w:kern w:val="0"/>
          <w:szCs w:val="32"/>
        </w:rPr>
        <w:fldChar w:fldCharType="separate"/>
      </w:r>
      <w:r>
        <w:rPr>
          <w:rFonts w:cs="Times New Roman"/>
          <w:snapToGrid w:val="0"/>
        </w:rPr>
        <w:t>（二）项目绩效分析。</w:t>
      </w:r>
      <w:r>
        <w:tab/>
      </w:r>
      <w:r>
        <w:fldChar w:fldCharType="begin"/>
      </w:r>
      <w:r>
        <w:instrText xml:space="preserve"> PAGEREF _Toc1794 \h </w:instrText>
      </w:r>
      <w:r>
        <w:fldChar w:fldCharType="separate"/>
      </w:r>
      <w:r>
        <w:t>- 19 -</w:t>
      </w:r>
      <w:r>
        <w:fldChar w:fldCharType="end"/>
      </w:r>
      <w:r>
        <w:rPr>
          <w:snapToGrid w:val="0"/>
          <w:kern w:val="0"/>
          <w:szCs w:val="32"/>
        </w:rPr>
        <w:fldChar w:fldCharType="end"/>
      </w:r>
    </w:p>
    <w:p w14:paraId="622EF699">
      <w:pPr>
        <w:pStyle w:val="13"/>
        <w:tabs>
          <w:tab w:val="right" w:leader="dot" w:pos="8844"/>
        </w:tabs>
      </w:pPr>
      <w:r>
        <w:rPr>
          <w:snapToGrid w:val="0"/>
          <w:kern w:val="0"/>
          <w:szCs w:val="32"/>
        </w:rPr>
        <w:fldChar w:fldCharType="begin"/>
      </w:r>
      <w:r>
        <w:rPr>
          <w:snapToGrid w:val="0"/>
          <w:kern w:val="0"/>
          <w:szCs w:val="32"/>
        </w:rPr>
        <w:instrText xml:space="preserve"> HYPERLINK \l _Toc21073 </w:instrText>
      </w:r>
      <w:r>
        <w:rPr>
          <w:snapToGrid w:val="0"/>
          <w:kern w:val="0"/>
          <w:szCs w:val="32"/>
        </w:rPr>
        <w:fldChar w:fldCharType="separate"/>
      </w:r>
      <w:r>
        <w:rPr>
          <w:snapToGrid w:val="0"/>
        </w:rPr>
        <w:t>四、项目主要绩效或成功经验</w:t>
      </w:r>
      <w:r>
        <w:tab/>
      </w:r>
      <w:r>
        <w:fldChar w:fldCharType="begin"/>
      </w:r>
      <w:r>
        <w:instrText xml:space="preserve"> PAGEREF _Toc21073 \h </w:instrText>
      </w:r>
      <w:r>
        <w:fldChar w:fldCharType="separate"/>
      </w:r>
      <w:r>
        <w:t>- 34 -</w:t>
      </w:r>
      <w:r>
        <w:fldChar w:fldCharType="end"/>
      </w:r>
      <w:r>
        <w:rPr>
          <w:snapToGrid w:val="0"/>
          <w:kern w:val="0"/>
          <w:szCs w:val="32"/>
        </w:rPr>
        <w:fldChar w:fldCharType="end"/>
      </w:r>
    </w:p>
    <w:p w14:paraId="608F46D6">
      <w:pPr>
        <w:pStyle w:val="15"/>
        <w:tabs>
          <w:tab w:val="right" w:leader="dot" w:pos="8844"/>
        </w:tabs>
      </w:pPr>
      <w:r>
        <w:rPr>
          <w:snapToGrid w:val="0"/>
          <w:kern w:val="0"/>
          <w:szCs w:val="32"/>
        </w:rPr>
        <w:fldChar w:fldCharType="begin"/>
      </w:r>
      <w:r>
        <w:rPr>
          <w:snapToGrid w:val="0"/>
          <w:kern w:val="0"/>
          <w:szCs w:val="32"/>
        </w:rPr>
        <w:instrText xml:space="preserve"> HYPERLINK \l _Toc30913 </w:instrText>
      </w:r>
      <w:r>
        <w:rPr>
          <w:snapToGrid w:val="0"/>
          <w:kern w:val="0"/>
          <w:szCs w:val="32"/>
        </w:rPr>
        <w:fldChar w:fldCharType="separate"/>
      </w:r>
      <w:r>
        <w:rPr>
          <w:rFonts w:cs="Times New Roman"/>
          <w:snapToGrid w:val="0"/>
        </w:rPr>
        <w:t>（一）</w:t>
      </w:r>
      <w:r>
        <w:rPr>
          <w:rFonts w:cs="Times New Roman"/>
        </w:rPr>
        <w:t>扩大公办学位供给量</w:t>
      </w:r>
      <w:r>
        <w:rPr>
          <w:rFonts w:cs="Times New Roman"/>
          <w:snapToGrid w:val="0"/>
        </w:rPr>
        <w:t>，提高优质教育</w:t>
      </w:r>
      <w:r>
        <w:rPr>
          <w:rFonts w:cs="Times New Roman"/>
        </w:rPr>
        <w:t>可及性</w:t>
      </w:r>
      <w:r>
        <w:rPr>
          <w:rFonts w:cs="Times New Roman"/>
          <w:snapToGrid w:val="0"/>
        </w:rPr>
        <w:t>。</w:t>
      </w:r>
      <w:r>
        <w:tab/>
      </w:r>
      <w:r>
        <w:fldChar w:fldCharType="begin"/>
      </w:r>
      <w:r>
        <w:instrText xml:space="preserve"> PAGEREF _Toc30913 \h </w:instrText>
      </w:r>
      <w:r>
        <w:fldChar w:fldCharType="separate"/>
      </w:r>
      <w:r>
        <w:t>- 34 -</w:t>
      </w:r>
      <w:r>
        <w:fldChar w:fldCharType="end"/>
      </w:r>
      <w:r>
        <w:rPr>
          <w:snapToGrid w:val="0"/>
          <w:kern w:val="0"/>
          <w:szCs w:val="32"/>
        </w:rPr>
        <w:fldChar w:fldCharType="end"/>
      </w:r>
    </w:p>
    <w:p w14:paraId="4D2D5D02">
      <w:pPr>
        <w:pStyle w:val="15"/>
        <w:tabs>
          <w:tab w:val="right" w:leader="dot" w:pos="8844"/>
        </w:tabs>
      </w:pPr>
      <w:r>
        <w:rPr>
          <w:snapToGrid w:val="0"/>
          <w:kern w:val="0"/>
          <w:szCs w:val="32"/>
        </w:rPr>
        <w:fldChar w:fldCharType="begin"/>
      </w:r>
      <w:r>
        <w:rPr>
          <w:snapToGrid w:val="0"/>
          <w:kern w:val="0"/>
          <w:szCs w:val="32"/>
        </w:rPr>
        <w:instrText xml:space="preserve"> HYPERLINK \l _Toc31688 </w:instrText>
      </w:r>
      <w:r>
        <w:rPr>
          <w:snapToGrid w:val="0"/>
          <w:kern w:val="0"/>
          <w:szCs w:val="32"/>
        </w:rPr>
        <w:fldChar w:fldCharType="separate"/>
      </w:r>
      <w:r>
        <w:rPr>
          <w:rFonts w:cs="Times New Roman"/>
        </w:rPr>
        <w:t>（二）缓解学生家庭经济压力，保障义务教育普及率。</w:t>
      </w:r>
      <w:r>
        <w:tab/>
      </w:r>
      <w:r>
        <w:fldChar w:fldCharType="begin"/>
      </w:r>
      <w:r>
        <w:instrText xml:space="preserve"> PAGEREF _Toc31688 \h </w:instrText>
      </w:r>
      <w:r>
        <w:fldChar w:fldCharType="separate"/>
      </w:r>
      <w:r>
        <w:t>- 34 -</w:t>
      </w:r>
      <w:r>
        <w:fldChar w:fldCharType="end"/>
      </w:r>
      <w:r>
        <w:rPr>
          <w:snapToGrid w:val="0"/>
          <w:kern w:val="0"/>
          <w:szCs w:val="32"/>
        </w:rPr>
        <w:fldChar w:fldCharType="end"/>
      </w:r>
    </w:p>
    <w:p w14:paraId="72A84A4B">
      <w:pPr>
        <w:pStyle w:val="13"/>
        <w:tabs>
          <w:tab w:val="right" w:leader="dot" w:pos="8844"/>
        </w:tabs>
      </w:pPr>
      <w:r>
        <w:rPr>
          <w:snapToGrid w:val="0"/>
          <w:kern w:val="0"/>
          <w:szCs w:val="32"/>
        </w:rPr>
        <w:fldChar w:fldCharType="begin"/>
      </w:r>
      <w:r>
        <w:rPr>
          <w:snapToGrid w:val="0"/>
          <w:kern w:val="0"/>
          <w:szCs w:val="32"/>
        </w:rPr>
        <w:instrText xml:space="preserve"> HYPERLINK \l _Toc8537 </w:instrText>
      </w:r>
      <w:r>
        <w:rPr>
          <w:snapToGrid w:val="0"/>
          <w:kern w:val="0"/>
          <w:szCs w:val="32"/>
        </w:rPr>
        <w:fldChar w:fldCharType="separate"/>
      </w:r>
      <w:r>
        <w:rPr>
          <w:snapToGrid w:val="0"/>
        </w:rPr>
        <w:t>五、存在问题或不足</w:t>
      </w:r>
      <w:r>
        <w:tab/>
      </w:r>
      <w:r>
        <w:fldChar w:fldCharType="begin"/>
      </w:r>
      <w:r>
        <w:instrText xml:space="preserve"> PAGEREF _Toc8537 \h </w:instrText>
      </w:r>
      <w:r>
        <w:fldChar w:fldCharType="separate"/>
      </w:r>
      <w:r>
        <w:t>- 35 -</w:t>
      </w:r>
      <w:r>
        <w:fldChar w:fldCharType="end"/>
      </w:r>
      <w:r>
        <w:rPr>
          <w:snapToGrid w:val="0"/>
          <w:kern w:val="0"/>
          <w:szCs w:val="32"/>
        </w:rPr>
        <w:fldChar w:fldCharType="end"/>
      </w:r>
    </w:p>
    <w:p w14:paraId="18F3A088">
      <w:pPr>
        <w:pStyle w:val="15"/>
        <w:tabs>
          <w:tab w:val="right" w:leader="dot" w:pos="8844"/>
        </w:tabs>
      </w:pPr>
      <w:r>
        <w:rPr>
          <w:snapToGrid w:val="0"/>
          <w:kern w:val="0"/>
          <w:szCs w:val="32"/>
        </w:rPr>
        <w:fldChar w:fldCharType="begin"/>
      </w:r>
      <w:r>
        <w:rPr>
          <w:snapToGrid w:val="0"/>
          <w:kern w:val="0"/>
          <w:szCs w:val="32"/>
        </w:rPr>
        <w:instrText xml:space="preserve"> HYPERLINK \l _Toc12197 </w:instrText>
      </w:r>
      <w:r>
        <w:rPr>
          <w:snapToGrid w:val="0"/>
          <w:kern w:val="0"/>
          <w:szCs w:val="32"/>
        </w:rPr>
        <w:fldChar w:fldCharType="separate"/>
      </w:r>
      <w:r>
        <w:rPr>
          <w:rFonts w:cs="Times New Roman"/>
          <w:snapToGrid w:val="0"/>
        </w:rPr>
        <w:t>（一）政策精准性不足，资金效益发挥不明显。</w:t>
      </w:r>
      <w:r>
        <w:tab/>
      </w:r>
      <w:r>
        <w:fldChar w:fldCharType="begin"/>
      </w:r>
      <w:r>
        <w:instrText xml:space="preserve"> PAGEREF _Toc12197 \h </w:instrText>
      </w:r>
      <w:r>
        <w:fldChar w:fldCharType="separate"/>
      </w:r>
      <w:r>
        <w:t>- 35 -</w:t>
      </w:r>
      <w:r>
        <w:fldChar w:fldCharType="end"/>
      </w:r>
      <w:r>
        <w:rPr>
          <w:snapToGrid w:val="0"/>
          <w:kern w:val="0"/>
          <w:szCs w:val="32"/>
        </w:rPr>
        <w:fldChar w:fldCharType="end"/>
      </w:r>
    </w:p>
    <w:p w14:paraId="38E21441">
      <w:pPr>
        <w:pStyle w:val="15"/>
        <w:tabs>
          <w:tab w:val="right" w:leader="dot" w:pos="8844"/>
        </w:tabs>
      </w:pPr>
      <w:r>
        <w:rPr>
          <w:snapToGrid w:val="0"/>
          <w:kern w:val="0"/>
          <w:szCs w:val="32"/>
        </w:rPr>
        <w:fldChar w:fldCharType="begin"/>
      </w:r>
      <w:r>
        <w:rPr>
          <w:snapToGrid w:val="0"/>
          <w:kern w:val="0"/>
          <w:szCs w:val="32"/>
        </w:rPr>
        <w:instrText xml:space="preserve"> HYPERLINK \l _Toc9975 </w:instrText>
      </w:r>
      <w:r>
        <w:rPr>
          <w:snapToGrid w:val="0"/>
          <w:kern w:val="0"/>
          <w:szCs w:val="32"/>
        </w:rPr>
        <w:fldChar w:fldCharType="separate"/>
      </w:r>
      <w:r>
        <w:rPr>
          <w:rFonts w:cs="Times New Roman"/>
        </w:rPr>
        <w:t>（二）难以维持教育长期公平，供给方式有待优化。</w:t>
      </w:r>
      <w:r>
        <w:tab/>
      </w:r>
      <w:r>
        <w:fldChar w:fldCharType="begin"/>
      </w:r>
      <w:r>
        <w:instrText xml:space="preserve"> PAGEREF _Toc9975 \h </w:instrText>
      </w:r>
      <w:r>
        <w:fldChar w:fldCharType="separate"/>
      </w:r>
      <w:r>
        <w:t>- 36 -</w:t>
      </w:r>
      <w:r>
        <w:fldChar w:fldCharType="end"/>
      </w:r>
      <w:r>
        <w:rPr>
          <w:snapToGrid w:val="0"/>
          <w:kern w:val="0"/>
          <w:szCs w:val="32"/>
        </w:rPr>
        <w:fldChar w:fldCharType="end"/>
      </w:r>
    </w:p>
    <w:p w14:paraId="24C282CF">
      <w:pPr>
        <w:pStyle w:val="15"/>
        <w:tabs>
          <w:tab w:val="right" w:leader="dot" w:pos="8844"/>
        </w:tabs>
      </w:pPr>
      <w:r>
        <w:rPr>
          <w:snapToGrid w:val="0"/>
          <w:kern w:val="0"/>
          <w:szCs w:val="32"/>
        </w:rPr>
        <w:fldChar w:fldCharType="begin"/>
      </w:r>
      <w:r>
        <w:rPr>
          <w:snapToGrid w:val="0"/>
          <w:kern w:val="0"/>
          <w:szCs w:val="32"/>
        </w:rPr>
        <w:instrText xml:space="preserve"> HYPERLINK \l _Toc15568 </w:instrText>
      </w:r>
      <w:r>
        <w:rPr>
          <w:snapToGrid w:val="0"/>
          <w:kern w:val="0"/>
          <w:szCs w:val="32"/>
        </w:rPr>
        <w:fldChar w:fldCharType="separate"/>
      </w:r>
      <w:r>
        <w:rPr>
          <w:rFonts w:cs="Times New Roman"/>
          <w:snapToGrid w:val="0"/>
        </w:rPr>
        <w:t>（三）</w:t>
      </w:r>
      <w:r>
        <w:rPr>
          <w:rFonts w:cs="Times New Roman"/>
        </w:rPr>
        <w:t>绩效目标设置不够合理，指标考核体系有待完善。</w:t>
      </w:r>
      <w:r>
        <w:tab/>
      </w:r>
      <w:r>
        <w:fldChar w:fldCharType="begin"/>
      </w:r>
      <w:r>
        <w:instrText xml:space="preserve"> PAGEREF _Toc15568 \h </w:instrText>
      </w:r>
      <w:r>
        <w:fldChar w:fldCharType="separate"/>
      </w:r>
      <w:r>
        <w:t>- 36 -</w:t>
      </w:r>
      <w:r>
        <w:fldChar w:fldCharType="end"/>
      </w:r>
      <w:r>
        <w:rPr>
          <w:snapToGrid w:val="0"/>
          <w:kern w:val="0"/>
          <w:szCs w:val="32"/>
        </w:rPr>
        <w:fldChar w:fldCharType="end"/>
      </w:r>
    </w:p>
    <w:p w14:paraId="6703E29B">
      <w:pPr>
        <w:pStyle w:val="13"/>
        <w:tabs>
          <w:tab w:val="right" w:leader="dot" w:pos="8844"/>
        </w:tabs>
      </w:pPr>
      <w:r>
        <w:rPr>
          <w:snapToGrid w:val="0"/>
          <w:kern w:val="0"/>
          <w:szCs w:val="32"/>
        </w:rPr>
        <w:fldChar w:fldCharType="begin"/>
      </w:r>
      <w:r>
        <w:rPr>
          <w:snapToGrid w:val="0"/>
          <w:kern w:val="0"/>
          <w:szCs w:val="32"/>
        </w:rPr>
        <w:instrText xml:space="preserve"> HYPERLINK \l _Toc8330 </w:instrText>
      </w:r>
      <w:r>
        <w:rPr>
          <w:snapToGrid w:val="0"/>
          <w:kern w:val="0"/>
          <w:szCs w:val="32"/>
        </w:rPr>
        <w:fldChar w:fldCharType="separate"/>
      </w:r>
      <w:r>
        <w:rPr>
          <w:snapToGrid w:val="0"/>
        </w:rPr>
        <w:t>六、相关建议</w:t>
      </w:r>
      <w:r>
        <w:tab/>
      </w:r>
      <w:r>
        <w:fldChar w:fldCharType="begin"/>
      </w:r>
      <w:r>
        <w:instrText xml:space="preserve"> PAGEREF _Toc8330 \h </w:instrText>
      </w:r>
      <w:r>
        <w:fldChar w:fldCharType="separate"/>
      </w:r>
      <w:r>
        <w:t>- 37 -</w:t>
      </w:r>
      <w:r>
        <w:fldChar w:fldCharType="end"/>
      </w:r>
      <w:r>
        <w:rPr>
          <w:snapToGrid w:val="0"/>
          <w:kern w:val="0"/>
          <w:szCs w:val="32"/>
        </w:rPr>
        <w:fldChar w:fldCharType="end"/>
      </w:r>
    </w:p>
    <w:p w14:paraId="67B9F905">
      <w:pPr>
        <w:pStyle w:val="15"/>
        <w:tabs>
          <w:tab w:val="right" w:leader="dot" w:pos="8844"/>
        </w:tabs>
      </w:pPr>
      <w:r>
        <w:rPr>
          <w:snapToGrid w:val="0"/>
          <w:kern w:val="0"/>
          <w:szCs w:val="32"/>
        </w:rPr>
        <w:fldChar w:fldCharType="begin"/>
      </w:r>
      <w:r>
        <w:rPr>
          <w:snapToGrid w:val="0"/>
          <w:kern w:val="0"/>
          <w:szCs w:val="32"/>
        </w:rPr>
        <w:instrText xml:space="preserve"> HYPERLINK \l _Toc31612 </w:instrText>
      </w:r>
      <w:r>
        <w:rPr>
          <w:snapToGrid w:val="0"/>
          <w:kern w:val="0"/>
          <w:szCs w:val="32"/>
        </w:rPr>
        <w:fldChar w:fldCharType="separate"/>
      </w:r>
      <w:r>
        <w:rPr>
          <w:rFonts w:cs="Times New Roman"/>
          <w:bCs/>
        </w:rPr>
        <w:t>（一）</w:t>
      </w:r>
      <w:r>
        <w:rPr>
          <w:rFonts w:cs="Times New Roman"/>
        </w:rPr>
        <w:t>完善项目实施制度，加强项目管理工作。</w:t>
      </w:r>
      <w:r>
        <w:tab/>
      </w:r>
      <w:r>
        <w:fldChar w:fldCharType="begin"/>
      </w:r>
      <w:r>
        <w:instrText xml:space="preserve"> PAGEREF _Toc31612 \h </w:instrText>
      </w:r>
      <w:r>
        <w:fldChar w:fldCharType="separate"/>
      </w:r>
      <w:r>
        <w:t>- 37 -</w:t>
      </w:r>
      <w:r>
        <w:fldChar w:fldCharType="end"/>
      </w:r>
      <w:r>
        <w:rPr>
          <w:snapToGrid w:val="0"/>
          <w:kern w:val="0"/>
          <w:szCs w:val="32"/>
        </w:rPr>
        <w:fldChar w:fldCharType="end"/>
      </w:r>
    </w:p>
    <w:p w14:paraId="7BA4D603">
      <w:pPr>
        <w:pStyle w:val="15"/>
        <w:tabs>
          <w:tab w:val="right" w:leader="dot" w:pos="8844"/>
        </w:tabs>
      </w:pPr>
      <w:r>
        <w:rPr>
          <w:snapToGrid w:val="0"/>
          <w:kern w:val="0"/>
          <w:szCs w:val="32"/>
        </w:rPr>
        <w:fldChar w:fldCharType="begin"/>
      </w:r>
      <w:r>
        <w:rPr>
          <w:snapToGrid w:val="0"/>
          <w:kern w:val="0"/>
          <w:szCs w:val="32"/>
        </w:rPr>
        <w:instrText xml:space="preserve"> HYPERLINK \l _Toc13937 </w:instrText>
      </w:r>
      <w:r>
        <w:rPr>
          <w:snapToGrid w:val="0"/>
          <w:kern w:val="0"/>
          <w:szCs w:val="32"/>
        </w:rPr>
        <w:fldChar w:fldCharType="separate"/>
      </w:r>
      <w:r>
        <w:rPr>
          <w:rFonts w:cs="Times New Roman"/>
        </w:rPr>
        <w:t>（二）平衡教育资源，优化学位供给方式。</w:t>
      </w:r>
      <w:r>
        <w:tab/>
      </w:r>
      <w:r>
        <w:fldChar w:fldCharType="begin"/>
      </w:r>
      <w:r>
        <w:instrText xml:space="preserve"> PAGEREF _Toc13937 \h </w:instrText>
      </w:r>
      <w:r>
        <w:fldChar w:fldCharType="separate"/>
      </w:r>
      <w:r>
        <w:t>- 37 -</w:t>
      </w:r>
      <w:r>
        <w:fldChar w:fldCharType="end"/>
      </w:r>
      <w:r>
        <w:rPr>
          <w:snapToGrid w:val="0"/>
          <w:kern w:val="0"/>
          <w:szCs w:val="32"/>
        </w:rPr>
        <w:fldChar w:fldCharType="end"/>
      </w:r>
    </w:p>
    <w:p w14:paraId="28CCB6D8">
      <w:pPr>
        <w:pStyle w:val="15"/>
        <w:tabs>
          <w:tab w:val="right" w:leader="dot" w:pos="8844"/>
        </w:tabs>
      </w:pPr>
      <w:r>
        <w:rPr>
          <w:snapToGrid w:val="0"/>
          <w:kern w:val="0"/>
          <w:szCs w:val="32"/>
        </w:rPr>
        <w:fldChar w:fldCharType="begin"/>
      </w:r>
      <w:r>
        <w:rPr>
          <w:snapToGrid w:val="0"/>
          <w:kern w:val="0"/>
          <w:szCs w:val="32"/>
        </w:rPr>
        <w:instrText xml:space="preserve"> HYPERLINK \l _Toc18338 </w:instrText>
      </w:r>
      <w:r>
        <w:rPr>
          <w:snapToGrid w:val="0"/>
          <w:kern w:val="0"/>
          <w:szCs w:val="32"/>
        </w:rPr>
        <w:fldChar w:fldCharType="separate"/>
      </w:r>
      <w:r>
        <w:rPr>
          <w:rFonts w:cs="Times New Roman"/>
        </w:rPr>
        <w:t>（三）完善绩效目标设置，优化绩效指标体系。</w:t>
      </w:r>
      <w:r>
        <w:tab/>
      </w:r>
      <w:r>
        <w:fldChar w:fldCharType="begin"/>
      </w:r>
      <w:r>
        <w:instrText xml:space="preserve"> PAGEREF _Toc18338 \h </w:instrText>
      </w:r>
      <w:r>
        <w:fldChar w:fldCharType="separate"/>
      </w:r>
      <w:r>
        <w:t>- 38 -</w:t>
      </w:r>
      <w:r>
        <w:fldChar w:fldCharType="end"/>
      </w:r>
      <w:r>
        <w:rPr>
          <w:snapToGrid w:val="0"/>
          <w:kern w:val="0"/>
          <w:szCs w:val="32"/>
        </w:rPr>
        <w:fldChar w:fldCharType="end"/>
      </w:r>
    </w:p>
    <w:p w14:paraId="42BF1BD4">
      <w:pPr>
        <w:pStyle w:val="13"/>
        <w:tabs>
          <w:tab w:val="right" w:leader="dot" w:pos="8844"/>
        </w:tabs>
      </w:pPr>
      <w:r>
        <w:rPr>
          <w:snapToGrid w:val="0"/>
          <w:kern w:val="0"/>
          <w:szCs w:val="32"/>
        </w:rPr>
        <w:fldChar w:fldCharType="begin"/>
      </w:r>
      <w:r>
        <w:rPr>
          <w:snapToGrid w:val="0"/>
          <w:kern w:val="0"/>
          <w:szCs w:val="32"/>
        </w:rPr>
        <w:instrText xml:space="preserve"> HYPERLINK \l _Toc7567 </w:instrText>
      </w:r>
      <w:r>
        <w:rPr>
          <w:snapToGrid w:val="0"/>
          <w:kern w:val="0"/>
          <w:szCs w:val="32"/>
        </w:rPr>
        <w:fldChar w:fldCharType="separate"/>
      </w:r>
      <w:r>
        <w:t>附件1：增城区购买义务教育民办学位服务项目绩效评价指标评分表</w:t>
      </w:r>
      <w:r>
        <w:tab/>
      </w:r>
      <w:r>
        <w:fldChar w:fldCharType="begin"/>
      </w:r>
      <w:r>
        <w:instrText xml:space="preserve"> PAGEREF _Toc7567 \h </w:instrText>
      </w:r>
      <w:r>
        <w:fldChar w:fldCharType="separate"/>
      </w:r>
      <w:r>
        <w:t>- 40 -</w:t>
      </w:r>
      <w:r>
        <w:fldChar w:fldCharType="end"/>
      </w:r>
      <w:r>
        <w:rPr>
          <w:snapToGrid w:val="0"/>
          <w:kern w:val="0"/>
          <w:szCs w:val="32"/>
        </w:rPr>
        <w:fldChar w:fldCharType="end"/>
      </w:r>
    </w:p>
    <w:p w14:paraId="741190D4">
      <w:pPr>
        <w:pStyle w:val="13"/>
        <w:tabs>
          <w:tab w:val="right" w:leader="dot" w:pos="8844"/>
        </w:tabs>
      </w:pPr>
      <w:r>
        <w:rPr>
          <w:snapToGrid w:val="0"/>
          <w:kern w:val="0"/>
          <w:szCs w:val="32"/>
        </w:rPr>
        <w:fldChar w:fldCharType="begin"/>
      </w:r>
      <w:r>
        <w:rPr>
          <w:snapToGrid w:val="0"/>
          <w:kern w:val="0"/>
          <w:szCs w:val="32"/>
        </w:rPr>
        <w:instrText xml:space="preserve"> HYPERLINK \l _Toc20539 </w:instrText>
      </w:r>
      <w:r>
        <w:rPr>
          <w:snapToGrid w:val="0"/>
          <w:kern w:val="0"/>
          <w:szCs w:val="32"/>
        </w:rPr>
        <w:fldChar w:fldCharType="separate"/>
      </w:r>
      <w:r>
        <w:t>附件2：项目满意度问卷结果</w:t>
      </w:r>
      <w:r>
        <w:tab/>
      </w:r>
      <w:r>
        <w:fldChar w:fldCharType="begin"/>
      </w:r>
      <w:r>
        <w:instrText xml:space="preserve"> PAGEREF _Toc20539 \h </w:instrText>
      </w:r>
      <w:r>
        <w:fldChar w:fldCharType="separate"/>
      </w:r>
      <w:r>
        <w:t>- 59 -</w:t>
      </w:r>
      <w:r>
        <w:fldChar w:fldCharType="end"/>
      </w:r>
      <w:r>
        <w:rPr>
          <w:snapToGrid w:val="0"/>
          <w:kern w:val="0"/>
          <w:szCs w:val="32"/>
        </w:rPr>
        <w:fldChar w:fldCharType="end"/>
      </w:r>
    </w:p>
    <w:p w14:paraId="4033F7B6">
      <w:pPr>
        <w:ind w:firstLine="0" w:firstLineChars="0"/>
        <w:jc w:val="center"/>
        <w:rPr>
          <w:snapToGrid w:val="0"/>
          <w:kern w:val="0"/>
          <w:szCs w:val="32"/>
        </w:rPr>
      </w:pPr>
      <w:r>
        <w:rPr>
          <w:snapToGrid w:val="0"/>
          <w:kern w:val="0"/>
          <w:szCs w:val="32"/>
        </w:rPr>
        <w:fldChar w:fldCharType="end"/>
      </w:r>
    </w:p>
    <w:p w14:paraId="5E678007">
      <w:pPr>
        <w:ind w:firstLine="0" w:firstLineChars="0"/>
        <w:jc w:val="center"/>
        <w:rPr>
          <w:snapToGrid w:val="0"/>
          <w:kern w:val="0"/>
          <w:szCs w:val="32"/>
        </w:rPr>
        <w:sectPr>
          <w:pgSz w:w="11906" w:h="16838"/>
          <w:pgMar w:top="2041" w:right="1474" w:bottom="1985" w:left="1588" w:header="851" w:footer="992" w:gutter="0"/>
          <w:cols w:space="720" w:num="1"/>
          <w:docGrid w:type="linesAndChars" w:linePitch="435" w:charSpace="0"/>
        </w:sectPr>
      </w:pPr>
    </w:p>
    <w:p w14:paraId="780F5DBF">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增城区购买义务教育民办学位服务项目</w:t>
      </w:r>
    </w:p>
    <w:p w14:paraId="570898A3">
      <w:pPr>
        <w:adjustRightInd w:val="0"/>
        <w:snapToGrid w:val="0"/>
        <w:spacing w:line="560" w:lineRule="atLeast"/>
        <w:ind w:firstLine="0" w:firstLineChars="0"/>
        <w:jc w:val="center"/>
        <w:rPr>
          <w:rFonts w:eastAsia="方正小标宋_GBK"/>
          <w:kern w:val="0"/>
          <w:sz w:val="44"/>
          <w:szCs w:val="44"/>
        </w:rPr>
      </w:pPr>
      <w:r>
        <w:rPr>
          <w:rFonts w:eastAsia="方正小标宋_GBK"/>
          <w:kern w:val="0"/>
          <w:sz w:val="44"/>
          <w:szCs w:val="44"/>
        </w:rPr>
        <w:t>绩效评价报告</w:t>
      </w:r>
    </w:p>
    <w:p w14:paraId="61B3C5BB">
      <w:pPr>
        <w:ind w:firstLine="640"/>
      </w:pPr>
      <w:r>
        <w:t>根据《广州市增城区财政局关于开展2024年财政评价工作的通知》（增财〔2024〕178号）文件要求，广东国众联行资产评估土地房地产估价规划咨询有限公司（以下简称</w:t>
      </w:r>
      <w:r>
        <w:rPr>
          <w:rFonts w:hint="eastAsia" w:ascii="仿宋_GB2312"/>
        </w:rPr>
        <w:t>“</w:t>
      </w:r>
      <w:r>
        <w:t>我机构</w:t>
      </w:r>
      <w:r>
        <w:rPr>
          <w:rFonts w:hint="eastAsia" w:ascii="仿宋_GB2312"/>
        </w:rPr>
        <w:t>”</w:t>
      </w:r>
      <w:r>
        <w:t>）受广州市增城区财政局（以下简称</w:t>
      </w:r>
      <w:r>
        <w:rPr>
          <w:rFonts w:hint="eastAsia" w:ascii="仿宋_GB2312"/>
        </w:rPr>
        <w:t>“</w:t>
      </w:r>
      <w:r>
        <w:t>区财政局</w:t>
      </w:r>
      <w:r>
        <w:rPr>
          <w:rFonts w:hint="eastAsia" w:ascii="仿宋_GB2312"/>
        </w:rPr>
        <w:t>”</w:t>
      </w:r>
      <w:r>
        <w:t>）委托，作为广州市增城区2024年绩效评价服务单位，开展2024年增城区级财政资金支出绩效评价工作。根据《广州市增城区关于印发2024年增城区级财政资金支出绩效评价工作方案的通知》（增财〔2024〕212号）有关要求，对广州市增城区教育局（以下简称</w:t>
      </w:r>
      <w:r>
        <w:rPr>
          <w:rFonts w:hint="eastAsia" w:ascii="仿宋_GB2312"/>
        </w:rPr>
        <w:t>“</w:t>
      </w:r>
      <w:r>
        <w:t>区教育局</w:t>
      </w:r>
      <w:r>
        <w:rPr>
          <w:rFonts w:hint="eastAsia" w:ascii="仿宋_GB2312"/>
        </w:rPr>
        <w:t>”</w:t>
      </w:r>
      <w:r>
        <w:t>）增城区购买义务教育民办学位服务项目开展重点绩效评价，项目资金主管部门与具体实施单位为区教育局。</w:t>
      </w:r>
    </w:p>
    <w:p w14:paraId="791FC455">
      <w:pPr>
        <w:ind w:firstLine="640"/>
        <w:rPr>
          <w:highlight w:val="yellow"/>
        </w:rPr>
      </w:pPr>
      <w:r>
        <w:t>经自评材料书面评审和现场勘查评价，结合决策、过程、产出和效益四方面综合对项目绩效进行比较分析，</w:t>
      </w:r>
      <w:r>
        <w:rPr>
          <w:rFonts w:hint="eastAsia"/>
        </w:rPr>
        <w:t>对</w:t>
      </w:r>
      <w:r>
        <w:t>增城区购买义务教育民办学位服务项目</w:t>
      </w:r>
      <w:r>
        <w:rPr>
          <w:rFonts w:hint="eastAsia"/>
        </w:rPr>
        <w:t>综合评价，项目2023年</w:t>
      </w:r>
      <w:r>
        <w:t>涉及资金8625.43万元，实际支</w:t>
      </w:r>
      <w:r>
        <w:rPr>
          <w:rFonts w:hint="eastAsia"/>
        </w:rPr>
        <w:t>出</w:t>
      </w:r>
      <w:r>
        <w:t>8625.43万元，预算执行率100%，绩效得分89.5分，评定等级为</w:t>
      </w:r>
      <w:r>
        <w:rPr>
          <w:rFonts w:hint="eastAsia" w:ascii="仿宋_GB2312"/>
        </w:rPr>
        <w:t>“</w:t>
      </w:r>
      <w:r>
        <w:t>良</w:t>
      </w:r>
      <w:r>
        <w:rPr>
          <w:rFonts w:hint="eastAsia" w:ascii="仿宋_GB2312"/>
        </w:rPr>
        <w:t>”</w:t>
      </w:r>
      <w:r>
        <w:t>。</w:t>
      </w:r>
    </w:p>
    <w:p w14:paraId="38C4E73F">
      <w:pPr>
        <w:pStyle w:val="2"/>
        <w:ind w:firstLine="640"/>
        <w:rPr>
          <w:snapToGrid w:val="0"/>
        </w:rPr>
      </w:pPr>
      <w:bookmarkStart w:id="0" w:name="_Toc32168"/>
      <w:r>
        <w:rPr>
          <w:snapToGrid w:val="0"/>
        </w:rPr>
        <w:t>一、评价项目概述</w:t>
      </w:r>
      <w:bookmarkEnd w:id="0"/>
    </w:p>
    <w:p w14:paraId="08B0EF34">
      <w:pPr>
        <w:pStyle w:val="3"/>
        <w:ind w:firstLine="640"/>
        <w:rPr>
          <w:rFonts w:cs="Times New Roman"/>
          <w:snapToGrid w:val="0"/>
        </w:rPr>
      </w:pPr>
      <w:bookmarkStart w:id="1" w:name="_Toc31128"/>
      <w:r>
        <w:rPr>
          <w:rFonts w:cs="Times New Roman"/>
          <w:snapToGrid w:val="0"/>
        </w:rPr>
        <w:t>（一）项目背景。</w:t>
      </w:r>
      <w:bookmarkEnd w:id="1"/>
    </w:p>
    <w:p w14:paraId="53047701">
      <w:pPr>
        <w:ind w:firstLine="640"/>
      </w:pPr>
      <w:r>
        <w:t>根据《广州市教育局关于印发广州市购买民办义务教育学校学位服务实施意见的通知》（穗教规字〔2022〕1号）文件精神，为推进义务教育优质均衡发展，进一步促进教育公平，广州市计划通过在民办义务教育学校购买学位服务等方式增加公办义务教育学位供给，实现民办义务教育在校生规模占比和进城务工人员随迁子女就读义务教育公办学位占比达到上级规定目标。该意见于2022年9月1日开始实施。</w:t>
      </w:r>
    </w:p>
    <w:p w14:paraId="12AACB47">
      <w:pPr>
        <w:ind w:firstLine="640"/>
      </w:pPr>
      <w:r>
        <w:t>根据《广州市购买民办义务教育学校学位服务实施意见》规定的购买标准，各区原则上按小学生不低于每人每年5000元、初中生不低于每人每年6000元的标准实施购买学位服务。购买学位服务经费纳入财政补助范围。学生就读的民办义务教育学校的收费标准等于或低于财政补助标准的，按学校收费标准购买学位服务；学生就读的民办义务教育学校的收费标准高于财政补助标准的，差额部分由家长缴交。经当地区教育行政部门按地段生待遇安排入读民办学校的学生，其购买学位服务标准由区教育行政部门、财政部门另行制定。市、区分担部分由市、区财政部门按现行财政管理体制确定的市区分担比例予以安排。</w:t>
      </w:r>
    </w:p>
    <w:p w14:paraId="2C464B5E">
      <w:pPr>
        <w:ind w:firstLine="640"/>
      </w:pPr>
      <w:r>
        <w:t>根据《广州市增城区教育局关于印发增城区关于落实〈广州市购买民办义务教育学校学位服务实施意见〉的实施方案的通知》（增教字〔2022〕15号）的规定，增城区按小学生每人每年5000元、初中生每人每年6000元的标准实施购买学位服务。享受购买学位服务的对象为在增城区民办义务教育学校就读，且就读学校和学籍所在学校一致（即</w:t>
      </w:r>
      <w:r>
        <w:rPr>
          <w:rFonts w:hint="eastAsia" w:ascii="仿宋_GB2312"/>
        </w:rPr>
        <w:t>“</w:t>
      </w:r>
      <w:r>
        <w:t>人籍一致</w:t>
      </w:r>
      <w:r>
        <w:rPr>
          <w:rFonts w:hint="eastAsia" w:ascii="仿宋_GB2312"/>
        </w:rPr>
        <w:t>”</w:t>
      </w:r>
      <w:r>
        <w:t>）的学生。</w:t>
      </w:r>
    </w:p>
    <w:p w14:paraId="339E6AA5">
      <w:pPr>
        <w:pStyle w:val="3"/>
        <w:ind w:firstLine="640"/>
        <w:rPr>
          <w:rFonts w:cs="Times New Roman"/>
          <w:snapToGrid w:val="0"/>
        </w:rPr>
      </w:pPr>
      <w:bookmarkStart w:id="2" w:name="_Toc6018"/>
      <w:r>
        <w:rPr>
          <w:rFonts w:cs="Times New Roman"/>
          <w:snapToGrid w:val="0"/>
        </w:rPr>
        <w:t>（二）项目立项依据。</w:t>
      </w:r>
      <w:bookmarkEnd w:id="2"/>
    </w:p>
    <w:p w14:paraId="5FABE4AC">
      <w:pPr>
        <w:ind w:firstLine="640"/>
        <w:rPr>
          <w:highlight w:val="yellow"/>
        </w:rPr>
      </w:pPr>
      <w:r>
        <w:t>区教育局以《广州市教育局关于印发广州市购买民办义务教育学校学位服务实施意见的通知》（穗教规字〔2022〕1号）作为实施依据，根据《广州市增城区教育局关于印发增城区关于落实〈广州市购买民办义务教育学校学位服务实施意见〉的实施方案的通知》（增教字〔2022〕15号）制定的工作目标、享受对象、购买标准、工作职责和分工推进项目实施。</w:t>
      </w:r>
    </w:p>
    <w:p w14:paraId="2B0FB0E3">
      <w:pPr>
        <w:pStyle w:val="3"/>
        <w:ind w:firstLine="640"/>
        <w:rPr>
          <w:rFonts w:cs="Times New Roman"/>
          <w:snapToGrid w:val="0"/>
        </w:rPr>
      </w:pPr>
      <w:bookmarkStart w:id="3" w:name="_Toc16130"/>
      <w:r>
        <w:rPr>
          <w:rFonts w:cs="Times New Roman"/>
          <w:snapToGrid w:val="0"/>
        </w:rPr>
        <w:t>（三）项目绩效目标。</w:t>
      </w:r>
      <w:bookmarkEnd w:id="3"/>
    </w:p>
    <w:p w14:paraId="16A066E2">
      <w:pPr>
        <w:ind w:firstLine="640"/>
      </w:pPr>
      <w:r>
        <w:t>根据区教育局提供的《项目申报表》，单位设置的项目总体绩效目标为到2022年底，增城区公办义务教育在校生占比达到100%。义务教育学位主要由公办学校提供或通过政府购买民办学位服务方式提供。</w:t>
      </w:r>
    </w:p>
    <w:p w14:paraId="530920E7">
      <w:pPr>
        <w:ind w:firstLine="640"/>
      </w:pPr>
      <w:r>
        <w:t>根据《项目支出绩效目标表（含转移支付项目）》，项目年初申报指标共设置了4个绩效指标，包括产出指标2个、效益指标2个，详见下表。</w:t>
      </w:r>
    </w:p>
    <w:p w14:paraId="2F8C0BCE">
      <w:pPr>
        <w:pStyle w:val="15"/>
        <w:ind w:firstLine="0" w:firstLineChars="0"/>
        <w:jc w:val="center"/>
      </w:pPr>
      <w:r>
        <w:rPr>
          <w:rFonts w:eastAsia="黑体"/>
          <w:color w:val="000000"/>
          <w:sz w:val="28"/>
          <w:szCs w:val="28"/>
        </w:rPr>
        <w:t>表1  申报阶段绩效指标表</w:t>
      </w:r>
    </w:p>
    <w:tbl>
      <w:tblPr>
        <w:tblStyle w:val="19"/>
        <w:tblW w:w="8243" w:type="dxa"/>
        <w:jc w:val="center"/>
        <w:tblLayout w:type="autofit"/>
        <w:tblCellMar>
          <w:top w:w="0" w:type="dxa"/>
          <w:left w:w="108" w:type="dxa"/>
          <w:bottom w:w="0" w:type="dxa"/>
          <w:right w:w="108" w:type="dxa"/>
        </w:tblCellMar>
      </w:tblPr>
      <w:tblGrid>
        <w:gridCol w:w="1205"/>
        <w:gridCol w:w="1413"/>
        <w:gridCol w:w="2970"/>
        <w:gridCol w:w="2655"/>
      </w:tblGrid>
      <w:tr w14:paraId="3DA966F9">
        <w:tblPrEx>
          <w:tblCellMar>
            <w:top w:w="0" w:type="dxa"/>
            <w:left w:w="108" w:type="dxa"/>
            <w:bottom w:w="0" w:type="dxa"/>
            <w:right w:w="108" w:type="dxa"/>
          </w:tblCellMar>
        </w:tblPrEx>
        <w:trPr>
          <w:trHeight w:val="567" w:hRule="atLeast"/>
          <w:tblHeader/>
          <w:jc w:val="center"/>
        </w:trPr>
        <w:tc>
          <w:tcPr>
            <w:tcW w:w="1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0FD1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8601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B28E8">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9E58F">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指标值</w:t>
            </w:r>
          </w:p>
        </w:tc>
      </w:tr>
      <w:tr w14:paraId="64997404">
        <w:tblPrEx>
          <w:tblCellMar>
            <w:top w:w="0" w:type="dxa"/>
            <w:left w:w="108" w:type="dxa"/>
            <w:bottom w:w="0" w:type="dxa"/>
            <w:right w:w="108" w:type="dxa"/>
          </w:tblCellMar>
        </w:tblPrEx>
        <w:trPr>
          <w:trHeight w:val="567" w:hRule="atLeast"/>
          <w:jc w:val="center"/>
        </w:trPr>
        <w:tc>
          <w:tcPr>
            <w:tcW w:w="12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A7BA5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产出指标</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D853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数量指标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B69F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在我区民办义务教育学校就读的</w:t>
            </w:r>
            <w:r>
              <w:rPr>
                <w:rFonts w:hint="eastAsia" w:ascii="仿宋_GB2312"/>
                <w:color w:val="000000"/>
                <w:kern w:val="0"/>
                <w:sz w:val="24"/>
                <w:lang w:bidi="ar"/>
              </w:rPr>
              <w:t>“</w:t>
            </w:r>
            <w:r>
              <w:rPr>
                <w:color w:val="000000"/>
                <w:kern w:val="0"/>
                <w:sz w:val="24"/>
                <w:lang w:bidi="ar"/>
              </w:rPr>
              <w:t>人籍一致</w:t>
            </w:r>
            <w:r>
              <w:rPr>
                <w:rFonts w:hint="eastAsia" w:ascii="仿宋_GB2312"/>
                <w:color w:val="000000"/>
                <w:kern w:val="0"/>
                <w:sz w:val="24"/>
                <w:lang w:bidi="ar"/>
              </w:rPr>
              <w:t>”</w:t>
            </w:r>
            <w:r>
              <w:rPr>
                <w:color w:val="000000"/>
                <w:kern w:val="0"/>
                <w:sz w:val="24"/>
                <w:lang w:bidi="ar"/>
              </w:rPr>
              <w:t>学生</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A939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w:t>
            </w:r>
          </w:p>
        </w:tc>
      </w:tr>
      <w:tr w14:paraId="174466CE">
        <w:tblPrEx>
          <w:tblCellMar>
            <w:top w:w="0" w:type="dxa"/>
            <w:left w:w="108" w:type="dxa"/>
            <w:bottom w:w="0" w:type="dxa"/>
            <w:right w:w="108" w:type="dxa"/>
          </w:tblCellMar>
        </w:tblPrEx>
        <w:trPr>
          <w:trHeight w:val="567" w:hRule="atLeast"/>
          <w:jc w:val="center"/>
        </w:trPr>
        <w:tc>
          <w:tcPr>
            <w:tcW w:w="12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9A7FD">
            <w:pPr>
              <w:widowControl/>
              <w:snapToGrid w:val="0"/>
              <w:spacing w:line="240" w:lineRule="auto"/>
              <w:ind w:firstLine="0" w:firstLineChars="0"/>
              <w:jc w:val="center"/>
              <w:textAlignment w:val="center"/>
              <w:rPr>
                <w:color w:val="000000"/>
                <w:kern w:val="0"/>
                <w:sz w:val="24"/>
                <w:lang w:bidi="ar"/>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9AB2E">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质量指标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0CB3F">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到2022年底，增城区公办义务教育在校生占比达到100%。义务教育学位主要由公办学校提供或通过政府购买民办学位服务方式提供。</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0CE0F">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到2022年底，增城区公办义务教育在校生占比达到100%。义务教育学位主要由公办学校提供或通过政府购买民办学位服务方式提供。</w:t>
            </w:r>
            <w:r>
              <w:rPr>
                <w:color w:val="000000"/>
                <w:kern w:val="0"/>
                <w:sz w:val="24"/>
                <w:lang w:bidi="ar"/>
              </w:rPr>
              <w:tab/>
            </w:r>
          </w:p>
        </w:tc>
      </w:tr>
      <w:tr w14:paraId="5DB42445">
        <w:tblPrEx>
          <w:tblCellMar>
            <w:top w:w="0" w:type="dxa"/>
            <w:left w:w="108" w:type="dxa"/>
            <w:bottom w:w="0" w:type="dxa"/>
            <w:right w:w="108" w:type="dxa"/>
          </w:tblCellMar>
        </w:tblPrEx>
        <w:trPr>
          <w:trHeight w:val="567" w:hRule="atLeast"/>
          <w:jc w:val="center"/>
        </w:trPr>
        <w:tc>
          <w:tcPr>
            <w:tcW w:w="1205" w:type="dxa"/>
            <w:vMerge w:val="restart"/>
            <w:tcBorders>
              <w:top w:val="single" w:color="000000" w:sz="4" w:space="0"/>
              <w:left w:val="single" w:color="000000" w:sz="4" w:space="0"/>
              <w:right w:val="single" w:color="000000" w:sz="4" w:space="0"/>
            </w:tcBorders>
            <w:shd w:val="clear" w:color="auto" w:fill="auto"/>
            <w:vAlign w:val="center"/>
          </w:tcPr>
          <w:p w14:paraId="394BDA9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效益指标</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5DA3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社会效益指标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BC992">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按照</w:t>
            </w:r>
            <w:r>
              <w:rPr>
                <w:rFonts w:hint="eastAsia" w:ascii="仿宋_GB2312"/>
                <w:color w:val="000000"/>
                <w:kern w:val="0"/>
                <w:sz w:val="24"/>
                <w:lang w:bidi="ar"/>
              </w:rPr>
              <w:t>“</w:t>
            </w:r>
            <w:r>
              <w:rPr>
                <w:color w:val="000000"/>
                <w:kern w:val="0"/>
                <w:sz w:val="24"/>
                <w:lang w:bidi="ar"/>
              </w:rPr>
              <w:t>义务教育是国家事权、依法由国家举办</w:t>
            </w:r>
            <w:r>
              <w:rPr>
                <w:rFonts w:hint="eastAsia" w:ascii="仿宋_GB2312"/>
                <w:color w:val="000000"/>
                <w:kern w:val="0"/>
                <w:sz w:val="24"/>
                <w:lang w:bidi="ar"/>
              </w:rPr>
              <w:t>”</w:t>
            </w:r>
            <w:r>
              <w:rPr>
                <w:color w:val="000000"/>
                <w:kern w:val="0"/>
                <w:sz w:val="24"/>
                <w:lang w:bidi="ar"/>
              </w:rPr>
              <w:t>的总体要求，围绕</w:t>
            </w:r>
            <w:r>
              <w:rPr>
                <w:rFonts w:hint="eastAsia" w:ascii="仿宋_GB2312"/>
                <w:color w:val="000000"/>
                <w:kern w:val="0"/>
                <w:sz w:val="24"/>
                <w:lang w:bidi="ar"/>
              </w:rPr>
              <w:t>“</w:t>
            </w:r>
            <w:r>
              <w:rPr>
                <w:color w:val="000000"/>
                <w:kern w:val="0"/>
                <w:sz w:val="24"/>
                <w:lang w:bidi="ar"/>
              </w:rPr>
              <w:t>严格控制增量、逐步消化存量</w:t>
            </w:r>
            <w:r>
              <w:rPr>
                <w:rFonts w:hint="eastAsia" w:ascii="仿宋_GB2312"/>
                <w:color w:val="000000"/>
                <w:kern w:val="0"/>
                <w:sz w:val="24"/>
                <w:lang w:bidi="ar"/>
              </w:rPr>
              <w:t>”</w:t>
            </w:r>
            <w:r>
              <w:rPr>
                <w:color w:val="000000"/>
                <w:kern w:val="0"/>
                <w:sz w:val="24"/>
                <w:lang w:bidi="ar"/>
              </w:rPr>
              <w:t>的总目标，逐渐降低家庭的教育成本。</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11C1A">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按照</w:t>
            </w:r>
            <w:r>
              <w:rPr>
                <w:rFonts w:hint="eastAsia" w:ascii="仿宋_GB2312"/>
                <w:color w:val="000000"/>
                <w:kern w:val="0"/>
                <w:sz w:val="24"/>
                <w:lang w:bidi="ar"/>
              </w:rPr>
              <w:t>“</w:t>
            </w:r>
            <w:r>
              <w:rPr>
                <w:color w:val="000000"/>
                <w:kern w:val="0"/>
                <w:sz w:val="24"/>
                <w:lang w:bidi="ar"/>
              </w:rPr>
              <w:t>义务教育是国家事权、依法由国家举办</w:t>
            </w:r>
            <w:r>
              <w:rPr>
                <w:rFonts w:hint="eastAsia" w:ascii="仿宋_GB2312"/>
                <w:color w:val="000000"/>
                <w:kern w:val="0"/>
                <w:sz w:val="24"/>
                <w:lang w:bidi="ar"/>
              </w:rPr>
              <w:t>”</w:t>
            </w:r>
            <w:r>
              <w:rPr>
                <w:color w:val="000000"/>
                <w:kern w:val="0"/>
                <w:sz w:val="24"/>
                <w:lang w:bidi="ar"/>
              </w:rPr>
              <w:t>的总体要求，围绕</w:t>
            </w:r>
            <w:r>
              <w:rPr>
                <w:rFonts w:hint="eastAsia" w:ascii="仿宋_GB2312"/>
                <w:color w:val="000000"/>
                <w:kern w:val="0"/>
                <w:sz w:val="24"/>
                <w:lang w:bidi="ar"/>
              </w:rPr>
              <w:t>“</w:t>
            </w:r>
            <w:r>
              <w:rPr>
                <w:color w:val="000000"/>
                <w:kern w:val="0"/>
                <w:sz w:val="24"/>
                <w:lang w:bidi="ar"/>
              </w:rPr>
              <w:t>严格控制增量、逐步消化存量</w:t>
            </w:r>
            <w:r>
              <w:rPr>
                <w:rFonts w:hint="eastAsia" w:ascii="仿宋_GB2312"/>
                <w:color w:val="000000"/>
                <w:kern w:val="0"/>
                <w:sz w:val="24"/>
                <w:lang w:bidi="ar"/>
              </w:rPr>
              <w:t>”</w:t>
            </w:r>
            <w:r>
              <w:rPr>
                <w:color w:val="000000"/>
                <w:kern w:val="0"/>
                <w:sz w:val="24"/>
                <w:lang w:bidi="ar"/>
              </w:rPr>
              <w:t>的总目标，逐渐降低家庭的教育成本。</w:t>
            </w:r>
          </w:p>
        </w:tc>
      </w:tr>
      <w:tr w14:paraId="23479AC9">
        <w:tblPrEx>
          <w:tblCellMar>
            <w:top w:w="0" w:type="dxa"/>
            <w:left w:w="108" w:type="dxa"/>
            <w:bottom w:w="0" w:type="dxa"/>
            <w:right w:w="108" w:type="dxa"/>
          </w:tblCellMar>
        </w:tblPrEx>
        <w:trPr>
          <w:trHeight w:val="567" w:hRule="atLeast"/>
          <w:jc w:val="center"/>
        </w:trPr>
        <w:tc>
          <w:tcPr>
            <w:tcW w:w="1205" w:type="dxa"/>
            <w:vMerge w:val="continue"/>
            <w:tcBorders>
              <w:left w:val="single" w:color="000000" w:sz="4" w:space="0"/>
              <w:bottom w:val="single" w:color="000000" w:sz="4" w:space="0"/>
              <w:right w:val="single" w:color="000000" w:sz="4" w:space="0"/>
            </w:tcBorders>
            <w:shd w:val="clear" w:color="auto" w:fill="auto"/>
            <w:vAlign w:val="center"/>
          </w:tcPr>
          <w:p w14:paraId="30FC6CC8">
            <w:pPr>
              <w:widowControl/>
              <w:snapToGrid w:val="0"/>
              <w:spacing w:line="240" w:lineRule="auto"/>
              <w:ind w:firstLine="0" w:firstLineChars="0"/>
              <w:jc w:val="center"/>
              <w:textAlignment w:val="center"/>
              <w:rPr>
                <w:color w:val="000000"/>
                <w:kern w:val="0"/>
                <w:sz w:val="24"/>
                <w:lang w:bidi="ar"/>
              </w:rPr>
            </w:pP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1BF4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可持续影响指标</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DF78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持续增加公办学位供给</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6C408">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持续增加公办学位供给</w:t>
            </w:r>
          </w:p>
        </w:tc>
      </w:tr>
    </w:tbl>
    <w:p w14:paraId="546D8608">
      <w:pPr>
        <w:ind w:firstLine="640"/>
      </w:pPr>
    </w:p>
    <w:p w14:paraId="25CC4F12">
      <w:pPr>
        <w:ind w:firstLine="640"/>
      </w:pPr>
      <w:r>
        <w:t>根据《项目支出绩效自评表》，自评阶段设置的绩效目标为本学期，通过购买49327个民办义务教育学校学位，到2023年，增城区公办义务教育公办学位占比达到95%，进城务工人员随迁子女入读公办学校（含政府购买学位）达85%。自评阶段共设置了8个绩效指标，包括产出指标4个、效益指标4个，详见下表。</w:t>
      </w:r>
    </w:p>
    <w:p w14:paraId="71259DCB">
      <w:pPr>
        <w:pStyle w:val="15"/>
        <w:ind w:firstLine="0" w:firstLineChars="0"/>
        <w:jc w:val="center"/>
      </w:pPr>
      <w:r>
        <w:rPr>
          <w:rFonts w:eastAsia="黑体"/>
          <w:color w:val="000000"/>
          <w:sz w:val="28"/>
          <w:szCs w:val="28"/>
        </w:rPr>
        <w:t>表2  自评阶段绩效指标表</w:t>
      </w:r>
    </w:p>
    <w:tbl>
      <w:tblPr>
        <w:tblStyle w:val="19"/>
        <w:tblW w:w="8682" w:type="dxa"/>
        <w:jc w:val="center"/>
        <w:tblLayout w:type="autofit"/>
        <w:tblCellMar>
          <w:top w:w="0" w:type="dxa"/>
          <w:left w:w="108" w:type="dxa"/>
          <w:bottom w:w="0" w:type="dxa"/>
          <w:right w:w="108" w:type="dxa"/>
        </w:tblCellMar>
      </w:tblPr>
      <w:tblGrid>
        <w:gridCol w:w="1357"/>
        <w:gridCol w:w="1476"/>
        <w:gridCol w:w="3584"/>
        <w:gridCol w:w="2265"/>
      </w:tblGrid>
      <w:tr w14:paraId="786DDA93">
        <w:tblPrEx>
          <w:tblCellMar>
            <w:top w:w="0" w:type="dxa"/>
            <w:left w:w="108" w:type="dxa"/>
            <w:bottom w:w="0" w:type="dxa"/>
            <w:right w:w="108" w:type="dxa"/>
          </w:tblCellMar>
        </w:tblPrEx>
        <w:trPr>
          <w:trHeight w:val="409" w:hRule="atLeast"/>
          <w:tblHeader/>
          <w:jc w:val="center"/>
        </w:trPr>
        <w:tc>
          <w:tcPr>
            <w:tcW w:w="1357" w:type="dxa"/>
            <w:tcBorders>
              <w:top w:val="single" w:color="000000" w:sz="4" w:space="0"/>
              <w:left w:val="single" w:color="000000" w:sz="4" w:space="0"/>
              <w:bottom w:val="single" w:color="auto" w:sz="4" w:space="0"/>
              <w:right w:val="single" w:color="000000" w:sz="4" w:space="0"/>
            </w:tcBorders>
            <w:shd w:val="clear" w:color="auto" w:fill="auto"/>
            <w:vAlign w:val="center"/>
          </w:tcPr>
          <w:p w14:paraId="5FACC252">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4A9B">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BF5D1">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CB69A">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指标值</w:t>
            </w:r>
          </w:p>
        </w:tc>
      </w:tr>
      <w:tr w14:paraId="5B7946F8">
        <w:tblPrEx>
          <w:tblCellMar>
            <w:top w:w="0" w:type="dxa"/>
            <w:left w:w="108" w:type="dxa"/>
            <w:bottom w:w="0" w:type="dxa"/>
            <w:right w:w="108" w:type="dxa"/>
          </w:tblCellMar>
        </w:tblPrEx>
        <w:trPr>
          <w:trHeight w:val="550" w:hRule="atLeast"/>
          <w:jc w:val="center"/>
        </w:trPr>
        <w:tc>
          <w:tcPr>
            <w:tcW w:w="13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7A8E82">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产出指标</w:t>
            </w:r>
          </w:p>
        </w:tc>
        <w:tc>
          <w:tcPr>
            <w:tcW w:w="1476" w:type="dxa"/>
            <w:tcBorders>
              <w:top w:val="single" w:color="000000" w:sz="4" w:space="0"/>
              <w:left w:val="single" w:color="auto" w:sz="4" w:space="0"/>
              <w:bottom w:val="single" w:color="000000" w:sz="4" w:space="0"/>
              <w:right w:val="single" w:color="000000" w:sz="4" w:space="0"/>
            </w:tcBorders>
            <w:shd w:val="clear" w:color="auto" w:fill="auto"/>
            <w:vAlign w:val="center"/>
          </w:tcPr>
          <w:p w14:paraId="0E6B451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数量指标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72A9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购买民办学位数量</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44C6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12507778">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CC0ECE">
            <w:pPr>
              <w:widowControl/>
              <w:snapToGrid w:val="0"/>
              <w:spacing w:line="240" w:lineRule="auto"/>
              <w:ind w:firstLine="0" w:firstLineChars="0"/>
              <w:jc w:val="center"/>
              <w:textAlignment w:val="center"/>
              <w:rPr>
                <w:color w:val="000000"/>
                <w:kern w:val="0"/>
                <w:sz w:val="24"/>
                <w:lang w:bidi="ar"/>
              </w:rPr>
            </w:pPr>
          </w:p>
        </w:tc>
        <w:tc>
          <w:tcPr>
            <w:tcW w:w="1476" w:type="dxa"/>
            <w:tcBorders>
              <w:top w:val="single" w:color="000000" w:sz="4" w:space="0"/>
              <w:left w:val="single" w:color="auto" w:sz="4" w:space="0"/>
              <w:bottom w:val="single" w:color="000000" w:sz="4" w:space="0"/>
              <w:right w:val="single" w:color="000000" w:sz="4" w:space="0"/>
            </w:tcBorders>
            <w:shd w:val="clear" w:color="auto" w:fill="auto"/>
            <w:vAlign w:val="center"/>
          </w:tcPr>
          <w:p w14:paraId="58C6E298">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质量指标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BEF3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覆盖率（实际拨款学校数量占应拨款学校数量的比例）</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5FA6">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100%</w:t>
            </w:r>
          </w:p>
        </w:tc>
      </w:tr>
      <w:tr w14:paraId="732F54B0">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3C1548">
            <w:pPr>
              <w:widowControl/>
              <w:snapToGrid w:val="0"/>
              <w:spacing w:line="240" w:lineRule="auto"/>
              <w:ind w:firstLine="0" w:firstLineChars="0"/>
              <w:jc w:val="center"/>
              <w:textAlignment w:val="center"/>
              <w:rPr>
                <w:color w:val="000000"/>
                <w:kern w:val="0"/>
                <w:sz w:val="24"/>
                <w:lang w:bidi="ar"/>
              </w:rPr>
            </w:pPr>
          </w:p>
        </w:tc>
        <w:tc>
          <w:tcPr>
            <w:tcW w:w="1476" w:type="dxa"/>
            <w:vMerge w:val="restart"/>
            <w:tcBorders>
              <w:top w:val="single" w:color="000000" w:sz="4" w:space="0"/>
              <w:left w:val="single" w:color="auto" w:sz="4" w:space="0"/>
              <w:right w:val="single" w:color="000000" w:sz="4" w:space="0"/>
            </w:tcBorders>
            <w:shd w:val="clear" w:color="auto" w:fill="auto"/>
            <w:vAlign w:val="center"/>
          </w:tcPr>
          <w:p w14:paraId="5C0C2C1A">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成本指标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1A2E5">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购买学位服务经费标准（小学每人每学年）</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96B7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5000元（学费低于5000元的，按学费标准购买学位服务）</w:t>
            </w:r>
          </w:p>
        </w:tc>
      </w:tr>
      <w:tr w14:paraId="17037614">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61F45B">
            <w:pPr>
              <w:widowControl/>
              <w:snapToGrid w:val="0"/>
              <w:spacing w:line="240" w:lineRule="auto"/>
              <w:ind w:firstLine="0" w:firstLineChars="0"/>
              <w:jc w:val="center"/>
              <w:textAlignment w:val="center"/>
              <w:rPr>
                <w:color w:val="000000"/>
                <w:kern w:val="0"/>
                <w:sz w:val="24"/>
                <w:lang w:bidi="ar"/>
              </w:rPr>
            </w:pPr>
          </w:p>
        </w:tc>
        <w:tc>
          <w:tcPr>
            <w:tcW w:w="1476" w:type="dxa"/>
            <w:vMerge w:val="continue"/>
            <w:tcBorders>
              <w:left w:val="single" w:color="auto" w:sz="4" w:space="0"/>
              <w:bottom w:val="single" w:color="auto" w:sz="4" w:space="0"/>
              <w:right w:val="single" w:color="000000" w:sz="4" w:space="0"/>
            </w:tcBorders>
            <w:shd w:val="clear" w:color="auto" w:fill="auto"/>
            <w:vAlign w:val="center"/>
          </w:tcPr>
          <w:p w14:paraId="516B2DF9">
            <w:pPr>
              <w:widowControl/>
              <w:snapToGrid w:val="0"/>
              <w:spacing w:line="240" w:lineRule="auto"/>
              <w:ind w:firstLine="0" w:firstLineChars="0"/>
              <w:jc w:val="center"/>
              <w:textAlignment w:val="center"/>
              <w:rPr>
                <w:color w:val="000000"/>
                <w:kern w:val="0"/>
                <w:sz w:val="24"/>
                <w:lang w:bidi="ar"/>
              </w:rPr>
            </w:pP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D46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购买学位服务经费标准（初中每人每学年）</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5ADA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6000元（学费低于6000元的，按学费标准购买学位服务）</w:t>
            </w:r>
          </w:p>
        </w:tc>
      </w:tr>
      <w:tr w14:paraId="6937C1B8">
        <w:tblPrEx>
          <w:tblCellMar>
            <w:top w:w="0" w:type="dxa"/>
            <w:left w:w="108" w:type="dxa"/>
            <w:bottom w:w="0" w:type="dxa"/>
            <w:right w:w="108" w:type="dxa"/>
          </w:tblCellMar>
        </w:tblPrEx>
        <w:trPr>
          <w:trHeight w:val="550" w:hRule="atLeast"/>
          <w:jc w:val="center"/>
        </w:trPr>
        <w:tc>
          <w:tcPr>
            <w:tcW w:w="1357"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34030F40">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效益指标</w:t>
            </w:r>
          </w:p>
        </w:tc>
        <w:tc>
          <w:tcPr>
            <w:tcW w:w="14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33A3B">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社会效益指标</w:t>
            </w:r>
          </w:p>
        </w:tc>
        <w:tc>
          <w:tcPr>
            <w:tcW w:w="3584" w:type="dxa"/>
            <w:tcBorders>
              <w:top w:val="single" w:color="000000" w:sz="4" w:space="0"/>
              <w:left w:val="single" w:color="auto" w:sz="4" w:space="0"/>
              <w:bottom w:val="single" w:color="000000" w:sz="4" w:space="0"/>
              <w:right w:val="single" w:color="000000" w:sz="4" w:space="0"/>
            </w:tcBorders>
            <w:shd w:val="clear" w:color="auto" w:fill="auto"/>
            <w:vAlign w:val="center"/>
          </w:tcPr>
          <w:p w14:paraId="0E0816A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义务教育阶段公办学位占比</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D00C">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95%</w:t>
            </w:r>
          </w:p>
        </w:tc>
      </w:tr>
      <w:tr w14:paraId="60F63A22">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53D0277">
            <w:pPr>
              <w:widowControl/>
              <w:snapToGrid w:val="0"/>
              <w:spacing w:line="240" w:lineRule="auto"/>
              <w:ind w:firstLine="0" w:firstLineChars="0"/>
              <w:jc w:val="center"/>
              <w:textAlignment w:val="center"/>
              <w:rPr>
                <w:color w:val="000000"/>
                <w:kern w:val="0"/>
                <w:sz w:val="24"/>
                <w:lang w:bidi="ar"/>
              </w:rPr>
            </w:pPr>
          </w:p>
        </w:tc>
        <w:tc>
          <w:tcPr>
            <w:tcW w:w="14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EE69E8">
            <w:pPr>
              <w:widowControl/>
              <w:snapToGrid w:val="0"/>
              <w:spacing w:line="240" w:lineRule="auto"/>
              <w:ind w:firstLine="0" w:firstLineChars="0"/>
              <w:jc w:val="center"/>
              <w:textAlignment w:val="center"/>
              <w:rPr>
                <w:color w:val="000000"/>
                <w:kern w:val="0"/>
                <w:sz w:val="24"/>
                <w:lang w:bidi="ar"/>
              </w:rPr>
            </w:pPr>
          </w:p>
        </w:tc>
        <w:tc>
          <w:tcPr>
            <w:tcW w:w="3584" w:type="dxa"/>
            <w:tcBorders>
              <w:top w:val="single" w:color="000000" w:sz="4" w:space="0"/>
              <w:left w:val="single" w:color="auto" w:sz="4" w:space="0"/>
              <w:bottom w:val="single" w:color="000000" w:sz="4" w:space="0"/>
              <w:right w:val="single" w:color="000000" w:sz="4" w:space="0"/>
            </w:tcBorders>
            <w:shd w:val="clear" w:color="auto" w:fill="auto"/>
            <w:vAlign w:val="center"/>
          </w:tcPr>
          <w:p w14:paraId="54FF12A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进城务工人员随迁子女入读公办学位比例（含政府购买学位）</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8163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85%</w:t>
            </w:r>
          </w:p>
        </w:tc>
      </w:tr>
      <w:tr w14:paraId="4D58981A">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6F7E7F">
            <w:pPr>
              <w:widowControl/>
              <w:snapToGrid w:val="0"/>
              <w:spacing w:line="240" w:lineRule="auto"/>
              <w:ind w:firstLine="0" w:firstLineChars="0"/>
              <w:jc w:val="center"/>
              <w:textAlignment w:val="center"/>
              <w:rPr>
                <w:color w:val="000000"/>
                <w:kern w:val="0"/>
                <w:sz w:val="24"/>
                <w:lang w:bidi="ar"/>
              </w:rPr>
            </w:pPr>
          </w:p>
        </w:tc>
        <w:tc>
          <w:tcPr>
            <w:tcW w:w="1476" w:type="dxa"/>
            <w:tcBorders>
              <w:top w:val="single" w:color="auto" w:sz="4" w:space="0"/>
              <w:left w:val="single" w:color="000000" w:sz="4" w:space="0"/>
              <w:bottom w:val="single" w:color="000000" w:sz="4" w:space="0"/>
              <w:right w:val="single" w:color="000000" w:sz="4" w:space="0"/>
            </w:tcBorders>
            <w:shd w:val="clear" w:color="auto" w:fill="auto"/>
            <w:vAlign w:val="center"/>
          </w:tcPr>
          <w:p w14:paraId="36F4ACE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可持续影响指标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D8B8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义务教育阶段公办学位占比提升</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6E6F">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不断提高</w:t>
            </w:r>
          </w:p>
        </w:tc>
      </w:tr>
      <w:tr w14:paraId="7B151CF2">
        <w:tblPrEx>
          <w:tblCellMar>
            <w:top w:w="0" w:type="dxa"/>
            <w:left w:w="108" w:type="dxa"/>
            <w:bottom w:w="0" w:type="dxa"/>
            <w:right w:w="108" w:type="dxa"/>
          </w:tblCellMar>
        </w:tblPrEx>
        <w:trPr>
          <w:trHeight w:val="550" w:hRule="atLeast"/>
          <w:jc w:val="center"/>
        </w:trPr>
        <w:tc>
          <w:tcPr>
            <w:tcW w:w="1357"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078427">
            <w:pPr>
              <w:widowControl/>
              <w:snapToGrid w:val="0"/>
              <w:spacing w:line="240" w:lineRule="auto"/>
              <w:ind w:firstLine="0" w:firstLineChars="0"/>
              <w:jc w:val="center"/>
              <w:textAlignment w:val="center"/>
              <w:rPr>
                <w:color w:val="000000"/>
                <w:kern w:val="0"/>
                <w:sz w:val="24"/>
                <w:lang w:bidi="ar"/>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F5D4">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服务对象满意度指标</w:t>
            </w:r>
          </w:p>
        </w:tc>
        <w:tc>
          <w:tcPr>
            <w:tcW w:w="35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7401">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家长满意度</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7F53">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≥85%</w:t>
            </w:r>
          </w:p>
        </w:tc>
      </w:tr>
    </w:tbl>
    <w:p w14:paraId="69C4D89E">
      <w:pPr>
        <w:ind w:firstLine="0" w:firstLineChars="0"/>
      </w:pPr>
    </w:p>
    <w:p w14:paraId="51A2A8DC">
      <w:pPr>
        <w:ind w:firstLine="640"/>
        <w:rPr>
          <w:rFonts w:eastAsia="黑体"/>
          <w:sz w:val="28"/>
          <w:szCs w:val="28"/>
        </w:rPr>
      </w:pPr>
      <w:r>
        <w:t>本次绩效评价指标体系共性指标评价标准主要依据《广州市增城区财政局关于开展2024年财政评价工作的通知》（增财〔2024〕178号）、《广州市增城区关于印发2024年增城区区级财政资金支出绩效评价工作方案的通知》（增财〔2024〕212号）有关规定设置；个性化指标预期目标值主要依据《广州市教育局关于印发广州市购买民办义务教育学校学位服务实施意见的通知》（穗教规字〔2022〕1号）、《广州市增城区教育局关于印发增城区关于落实〈广州市购买民办义务教育学校学位服务实施意见〉的实施方案的通知》（增教字〔2022〕15号）、《广州市财政局关于追加下达2022年义务教育民办学校学位补贴的通知》（穗财教〔2022〕89号）等文件确定，详见下表。</w:t>
      </w:r>
    </w:p>
    <w:p w14:paraId="558D3C08">
      <w:pPr>
        <w:spacing w:line="240" w:lineRule="auto"/>
        <w:ind w:firstLine="0" w:firstLineChars="0"/>
        <w:jc w:val="center"/>
        <w:rPr>
          <w:rFonts w:eastAsia="黑体"/>
          <w:sz w:val="28"/>
          <w:szCs w:val="28"/>
        </w:rPr>
      </w:pPr>
      <w:r>
        <w:rPr>
          <w:rFonts w:eastAsia="黑体"/>
          <w:sz w:val="28"/>
          <w:szCs w:val="28"/>
        </w:rPr>
        <w:t>表3  项目绩效指标表</w:t>
      </w:r>
    </w:p>
    <w:tbl>
      <w:tblPr>
        <w:tblStyle w:val="19"/>
        <w:tblW w:w="9189"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733"/>
        <w:gridCol w:w="1080"/>
        <w:gridCol w:w="1340"/>
        <w:gridCol w:w="1345"/>
        <w:gridCol w:w="4691"/>
      </w:tblGrid>
      <w:tr w14:paraId="3790A2D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tblHeader/>
          <w:jc w:val="center"/>
        </w:trPr>
        <w:tc>
          <w:tcPr>
            <w:tcW w:w="733" w:type="dxa"/>
            <w:tcBorders>
              <w:bottom w:val="single" w:color="000000" w:sz="4" w:space="0"/>
              <w:right w:val="single" w:color="000000" w:sz="4" w:space="0"/>
            </w:tcBorders>
            <w:shd w:val="clear" w:color="auto" w:fill="auto"/>
            <w:vAlign w:val="center"/>
          </w:tcPr>
          <w:p w14:paraId="6FA8A81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一级指标</w:t>
            </w:r>
          </w:p>
        </w:tc>
        <w:tc>
          <w:tcPr>
            <w:tcW w:w="1080" w:type="dxa"/>
            <w:tcBorders>
              <w:left w:val="single" w:color="000000" w:sz="4" w:space="0"/>
              <w:bottom w:val="single" w:color="auto" w:sz="4" w:space="0"/>
              <w:right w:val="single" w:color="000000" w:sz="4" w:space="0"/>
            </w:tcBorders>
            <w:shd w:val="clear" w:color="auto" w:fill="auto"/>
            <w:vAlign w:val="center"/>
          </w:tcPr>
          <w:p w14:paraId="0697997D">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二级</w:t>
            </w:r>
          </w:p>
          <w:p w14:paraId="0638BAEB">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指标</w:t>
            </w:r>
          </w:p>
        </w:tc>
        <w:tc>
          <w:tcPr>
            <w:tcW w:w="1340" w:type="dxa"/>
            <w:tcBorders>
              <w:left w:val="single" w:color="000000" w:sz="4" w:space="0"/>
              <w:bottom w:val="single" w:color="auto" w:sz="4" w:space="0"/>
              <w:right w:val="single" w:color="000000" w:sz="4" w:space="0"/>
            </w:tcBorders>
            <w:shd w:val="clear" w:color="auto" w:fill="auto"/>
            <w:vAlign w:val="center"/>
          </w:tcPr>
          <w:p w14:paraId="45F92D52">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三级指标</w:t>
            </w:r>
          </w:p>
        </w:tc>
        <w:tc>
          <w:tcPr>
            <w:tcW w:w="1345" w:type="dxa"/>
            <w:tcBorders>
              <w:left w:val="single" w:color="000000" w:sz="4" w:space="0"/>
              <w:bottom w:val="single" w:color="000000" w:sz="4" w:space="0"/>
            </w:tcBorders>
            <w:shd w:val="clear" w:color="auto" w:fill="auto"/>
            <w:vAlign w:val="center"/>
          </w:tcPr>
          <w:p w14:paraId="32F6F466">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四级指标</w:t>
            </w:r>
          </w:p>
        </w:tc>
        <w:tc>
          <w:tcPr>
            <w:tcW w:w="4691" w:type="dxa"/>
            <w:tcBorders>
              <w:left w:val="single" w:color="000000" w:sz="4" w:space="0"/>
              <w:bottom w:val="single" w:color="000000" w:sz="4" w:space="0"/>
            </w:tcBorders>
            <w:shd w:val="clear" w:color="auto" w:fill="auto"/>
            <w:vAlign w:val="center"/>
          </w:tcPr>
          <w:p w14:paraId="4DEBCADE">
            <w:pPr>
              <w:widowControl/>
              <w:snapToGrid w:val="0"/>
              <w:spacing w:line="240" w:lineRule="auto"/>
              <w:ind w:firstLine="0" w:firstLineChars="0"/>
              <w:jc w:val="center"/>
              <w:textAlignment w:val="center"/>
              <w:rPr>
                <w:b/>
                <w:bCs/>
                <w:color w:val="000000"/>
                <w:kern w:val="0"/>
                <w:sz w:val="24"/>
                <w:lang w:bidi="ar"/>
              </w:rPr>
            </w:pPr>
            <w:r>
              <w:rPr>
                <w:b/>
                <w:bCs/>
                <w:color w:val="000000"/>
                <w:kern w:val="0"/>
                <w:sz w:val="24"/>
                <w:lang w:bidi="ar"/>
              </w:rPr>
              <w:t>评分标准</w:t>
            </w:r>
          </w:p>
        </w:tc>
      </w:tr>
      <w:tr w14:paraId="63718B7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02" w:hRule="atLeast"/>
          <w:jc w:val="center"/>
        </w:trPr>
        <w:tc>
          <w:tcPr>
            <w:tcW w:w="733" w:type="dxa"/>
            <w:vMerge w:val="restart"/>
            <w:tcBorders>
              <w:top w:val="single" w:color="000000" w:sz="4" w:space="0"/>
              <w:right w:val="single" w:color="auto" w:sz="4" w:space="0"/>
            </w:tcBorders>
            <w:shd w:val="clear" w:color="auto" w:fill="auto"/>
            <w:vAlign w:val="center"/>
          </w:tcPr>
          <w:p w14:paraId="163E7469">
            <w:pPr>
              <w:snapToGrid w:val="0"/>
              <w:spacing w:line="240" w:lineRule="auto"/>
              <w:ind w:firstLine="0" w:firstLineChars="0"/>
              <w:jc w:val="center"/>
              <w:rPr>
                <w:sz w:val="24"/>
              </w:rPr>
            </w:pPr>
            <w:r>
              <w:rPr>
                <w:sz w:val="24"/>
              </w:rPr>
              <w:t>产出</w:t>
            </w:r>
          </w:p>
        </w:tc>
        <w:tc>
          <w:tcPr>
            <w:tcW w:w="1080" w:type="dxa"/>
            <w:vMerge w:val="restart"/>
            <w:tcBorders>
              <w:top w:val="single" w:color="auto" w:sz="4" w:space="0"/>
              <w:left w:val="single" w:color="auto" w:sz="4" w:space="0"/>
              <w:right w:val="single" w:color="auto" w:sz="4" w:space="0"/>
            </w:tcBorders>
            <w:shd w:val="clear" w:color="auto" w:fill="auto"/>
            <w:vAlign w:val="center"/>
          </w:tcPr>
          <w:p w14:paraId="1C0649B5">
            <w:pPr>
              <w:widowControl/>
              <w:snapToGrid w:val="0"/>
              <w:spacing w:line="240" w:lineRule="auto"/>
              <w:ind w:firstLine="0" w:firstLineChars="0"/>
              <w:jc w:val="center"/>
              <w:textAlignment w:val="center"/>
              <w:rPr>
                <w:color w:val="000000"/>
                <w:sz w:val="24"/>
              </w:rPr>
            </w:pPr>
            <w:r>
              <w:rPr>
                <w:color w:val="000000"/>
                <w:sz w:val="24"/>
              </w:rPr>
              <w:t>效率性</w:t>
            </w:r>
          </w:p>
        </w:tc>
        <w:tc>
          <w:tcPr>
            <w:tcW w:w="1340" w:type="dxa"/>
            <w:vMerge w:val="restart"/>
            <w:tcBorders>
              <w:top w:val="single" w:color="auto" w:sz="4" w:space="0"/>
              <w:left w:val="single" w:color="auto" w:sz="4" w:space="0"/>
              <w:right w:val="single" w:color="auto" w:sz="4" w:space="0"/>
            </w:tcBorders>
            <w:shd w:val="clear" w:color="auto" w:fill="auto"/>
            <w:vAlign w:val="center"/>
          </w:tcPr>
          <w:p w14:paraId="335256FE">
            <w:pPr>
              <w:widowControl/>
              <w:snapToGrid w:val="0"/>
              <w:spacing w:line="240" w:lineRule="auto"/>
              <w:ind w:firstLine="0" w:firstLineChars="0"/>
              <w:jc w:val="center"/>
              <w:textAlignment w:val="center"/>
              <w:rPr>
                <w:color w:val="000000"/>
                <w:sz w:val="24"/>
              </w:rPr>
            </w:pPr>
            <w:r>
              <w:rPr>
                <w:color w:val="000000"/>
                <w:sz w:val="24"/>
              </w:rPr>
              <w:t>完成进度</w:t>
            </w:r>
          </w:p>
        </w:tc>
        <w:tc>
          <w:tcPr>
            <w:tcW w:w="1345" w:type="dxa"/>
            <w:tcBorders>
              <w:top w:val="single" w:color="000000" w:sz="4" w:space="0"/>
              <w:left w:val="single" w:color="auto" w:sz="4" w:space="0"/>
              <w:bottom w:val="single" w:color="000000" w:sz="4" w:space="0"/>
            </w:tcBorders>
            <w:shd w:val="clear" w:color="auto" w:fill="auto"/>
            <w:vAlign w:val="center"/>
          </w:tcPr>
          <w:p w14:paraId="2CB2BE96">
            <w:pPr>
              <w:widowControl/>
              <w:snapToGrid w:val="0"/>
              <w:spacing w:line="240" w:lineRule="auto"/>
              <w:ind w:firstLine="0" w:firstLineChars="0"/>
              <w:jc w:val="center"/>
              <w:textAlignment w:val="center"/>
              <w:rPr>
                <w:color w:val="000000"/>
                <w:sz w:val="24"/>
              </w:rPr>
            </w:pPr>
            <w:r>
              <w:rPr>
                <w:color w:val="000000"/>
                <w:kern w:val="0"/>
                <w:sz w:val="24"/>
                <w:lang w:bidi="ar"/>
              </w:rPr>
              <w:t>购买学位数量</w:t>
            </w:r>
          </w:p>
        </w:tc>
        <w:tc>
          <w:tcPr>
            <w:tcW w:w="4691" w:type="dxa"/>
            <w:tcBorders>
              <w:top w:val="single" w:color="000000" w:sz="4" w:space="0"/>
              <w:left w:val="single" w:color="000000" w:sz="4" w:space="0"/>
              <w:bottom w:val="single" w:color="000000" w:sz="4" w:space="0"/>
            </w:tcBorders>
            <w:shd w:val="clear" w:color="auto" w:fill="auto"/>
            <w:vAlign w:val="center"/>
          </w:tcPr>
          <w:p w14:paraId="79EBF5B2">
            <w:pPr>
              <w:widowControl/>
              <w:snapToGrid w:val="0"/>
              <w:spacing w:line="240" w:lineRule="auto"/>
              <w:ind w:firstLine="0" w:firstLineChars="0"/>
              <w:jc w:val="left"/>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49327个</w:t>
            </w:r>
            <w:r>
              <w:rPr>
                <w:rFonts w:hint="eastAsia" w:ascii="仿宋_GB2312"/>
                <w:color w:val="000000"/>
                <w:kern w:val="0"/>
                <w:sz w:val="24"/>
                <w:lang w:bidi="ar"/>
              </w:rPr>
              <w:t>”</w:t>
            </w:r>
            <w:r>
              <w:rPr>
                <w:color w:val="000000"/>
                <w:kern w:val="0"/>
                <w:sz w:val="24"/>
                <w:lang w:bidi="ar"/>
              </w:rPr>
              <w:t>，根据购买学位数量评分，2022学年共购买民办义务教育学位49327个，其中包括小学学位37160个，初中学位12167个，达到预期目标值得满分，否则酌情扣分。</w:t>
            </w:r>
          </w:p>
        </w:tc>
      </w:tr>
      <w:tr w14:paraId="0BD30B7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000000" w:sz="4" w:space="0"/>
            </w:tcBorders>
            <w:shd w:val="clear" w:color="auto" w:fill="auto"/>
            <w:vAlign w:val="center"/>
          </w:tcPr>
          <w:p w14:paraId="355C914F">
            <w:pPr>
              <w:snapToGrid w:val="0"/>
              <w:spacing w:line="240" w:lineRule="auto"/>
              <w:ind w:firstLine="472" w:firstLineChars="0"/>
              <w:jc w:val="center"/>
              <w:rPr>
                <w:sz w:val="24"/>
              </w:rPr>
            </w:pPr>
          </w:p>
        </w:tc>
        <w:tc>
          <w:tcPr>
            <w:tcW w:w="1080" w:type="dxa"/>
            <w:vMerge w:val="continue"/>
            <w:tcBorders>
              <w:left w:val="single" w:color="auto" w:sz="4" w:space="0"/>
              <w:right w:val="single" w:color="auto" w:sz="4" w:space="0"/>
            </w:tcBorders>
            <w:shd w:val="clear" w:color="auto" w:fill="auto"/>
            <w:vAlign w:val="center"/>
          </w:tcPr>
          <w:p w14:paraId="2761A5A7">
            <w:pPr>
              <w:widowControl/>
              <w:snapToGrid w:val="0"/>
              <w:spacing w:line="240" w:lineRule="auto"/>
              <w:ind w:firstLine="0" w:firstLineChars="0"/>
              <w:jc w:val="center"/>
              <w:textAlignment w:val="center"/>
              <w:rPr>
                <w:color w:val="000000"/>
                <w:kern w:val="0"/>
                <w:sz w:val="24"/>
                <w:lang w:bidi="ar"/>
              </w:rPr>
            </w:pPr>
          </w:p>
        </w:tc>
        <w:tc>
          <w:tcPr>
            <w:tcW w:w="1340" w:type="dxa"/>
            <w:vMerge w:val="continue"/>
            <w:tcBorders>
              <w:left w:val="single" w:color="auto" w:sz="4" w:space="0"/>
              <w:right w:val="single" w:color="auto" w:sz="4" w:space="0"/>
            </w:tcBorders>
            <w:shd w:val="clear" w:color="auto" w:fill="auto"/>
            <w:vAlign w:val="center"/>
          </w:tcPr>
          <w:p w14:paraId="2105EF7B">
            <w:pPr>
              <w:widowControl/>
              <w:snapToGrid w:val="0"/>
              <w:spacing w:line="240" w:lineRule="auto"/>
              <w:ind w:firstLine="0" w:firstLineChars="0"/>
              <w:jc w:val="center"/>
              <w:textAlignment w:val="center"/>
              <w:rPr>
                <w:color w:val="000000"/>
                <w:kern w:val="0"/>
                <w:sz w:val="24"/>
                <w:lang w:bidi="ar"/>
              </w:rPr>
            </w:pPr>
          </w:p>
        </w:tc>
        <w:tc>
          <w:tcPr>
            <w:tcW w:w="1345" w:type="dxa"/>
            <w:tcBorders>
              <w:top w:val="single" w:color="000000" w:sz="4" w:space="0"/>
              <w:left w:val="single" w:color="auto" w:sz="4" w:space="0"/>
              <w:bottom w:val="single" w:color="000000" w:sz="4" w:space="0"/>
            </w:tcBorders>
            <w:shd w:val="clear" w:color="auto" w:fill="auto"/>
            <w:vAlign w:val="center"/>
          </w:tcPr>
          <w:p w14:paraId="13C547E6">
            <w:pPr>
              <w:widowControl/>
              <w:snapToGrid w:val="0"/>
              <w:spacing w:line="240" w:lineRule="auto"/>
              <w:ind w:firstLine="0" w:firstLineChars="0"/>
              <w:jc w:val="center"/>
              <w:textAlignment w:val="center"/>
              <w:rPr>
                <w:color w:val="000000"/>
                <w:sz w:val="24"/>
              </w:rPr>
            </w:pPr>
            <w:r>
              <w:rPr>
                <w:color w:val="000000"/>
                <w:kern w:val="0"/>
                <w:sz w:val="24"/>
                <w:lang w:bidi="ar"/>
              </w:rPr>
              <w:t>补助标准</w:t>
            </w:r>
          </w:p>
        </w:tc>
        <w:tc>
          <w:tcPr>
            <w:tcW w:w="4691" w:type="dxa"/>
            <w:tcBorders>
              <w:top w:val="single" w:color="000000" w:sz="4" w:space="0"/>
              <w:left w:val="single" w:color="000000" w:sz="4" w:space="0"/>
              <w:bottom w:val="single" w:color="000000" w:sz="4" w:space="0"/>
            </w:tcBorders>
            <w:shd w:val="clear" w:color="auto" w:fill="auto"/>
            <w:vAlign w:val="center"/>
          </w:tcPr>
          <w:p w14:paraId="22C4D889">
            <w:pPr>
              <w:widowControl/>
              <w:snapToGrid w:val="0"/>
              <w:spacing w:line="240" w:lineRule="auto"/>
              <w:ind w:firstLine="0" w:firstLineChars="0"/>
              <w:jc w:val="left"/>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小学生不低于每人每年5000元、初中生不低于每人每年6000元</w:t>
            </w:r>
            <w:r>
              <w:rPr>
                <w:rFonts w:hint="eastAsia" w:ascii="仿宋_GB2312"/>
                <w:color w:val="000000"/>
                <w:kern w:val="0"/>
                <w:sz w:val="24"/>
                <w:lang w:bidi="ar"/>
              </w:rPr>
              <w:t>”</w:t>
            </w:r>
            <w:r>
              <w:rPr>
                <w:color w:val="000000"/>
                <w:kern w:val="0"/>
                <w:sz w:val="24"/>
                <w:lang w:bidi="ar"/>
              </w:rPr>
              <w:t>，根据补助标准是否达到相关规定评分，达到预期目标值得满分，否则酌情扣分。</w:t>
            </w:r>
          </w:p>
        </w:tc>
      </w:tr>
      <w:tr w14:paraId="7971068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000000" w:sz="4" w:space="0"/>
            </w:tcBorders>
            <w:shd w:val="clear" w:color="auto" w:fill="auto"/>
            <w:vAlign w:val="center"/>
          </w:tcPr>
          <w:p w14:paraId="16E22CBA">
            <w:pPr>
              <w:widowControl/>
              <w:snapToGrid w:val="0"/>
              <w:spacing w:line="240" w:lineRule="auto"/>
              <w:ind w:firstLine="472" w:firstLineChars="0"/>
              <w:jc w:val="center"/>
              <w:textAlignment w:val="center"/>
              <w:rPr>
                <w:color w:val="000000"/>
                <w:kern w:val="0"/>
                <w:sz w:val="24"/>
                <w:lang w:bidi="ar"/>
              </w:rPr>
            </w:pPr>
          </w:p>
        </w:tc>
        <w:tc>
          <w:tcPr>
            <w:tcW w:w="1080" w:type="dxa"/>
            <w:vMerge w:val="continue"/>
            <w:tcBorders>
              <w:left w:val="single" w:color="auto" w:sz="4" w:space="0"/>
              <w:right w:val="single" w:color="auto" w:sz="4" w:space="0"/>
            </w:tcBorders>
            <w:shd w:val="clear" w:color="auto" w:fill="auto"/>
            <w:vAlign w:val="center"/>
          </w:tcPr>
          <w:p w14:paraId="3AB2586E">
            <w:pPr>
              <w:widowControl/>
              <w:snapToGrid w:val="0"/>
              <w:spacing w:line="240" w:lineRule="auto"/>
              <w:ind w:firstLine="0" w:firstLineChars="0"/>
              <w:jc w:val="center"/>
              <w:textAlignment w:val="center"/>
              <w:rPr>
                <w:color w:val="000000"/>
                <w:sz w:val="24"/>
              </w:rPr>
            </w:pPr>
          </w:p>
        </w:tc>
        <w:tc>
          <w:tcPr>
            <w:tcW w:w="13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18DA50">
            <w:pPr>
              <w:widowControl/>
              <w:snapToGrid w:val="0"/>
              <w:spacing w:line="240" w:lineRule="auto"/>
              <w:ind w:firstLine="0" w:firstLineChars="0"/>
              <w:jc w:val="center"/>
              <w:textAlignment w:val="center"/>
              <w:rPr>
                <w:color w:val="000000"/>
                <w:sz w:val="24"/>
              </w:rPr>
            </w:pPr>
            <w:r>
              <w:rPr>
                <w:color w:val="000000"/>
                <w:kern w:val="0"/>
                <w:sz w:val="24"/>
                <w:lang w:bidi="ar"/>
              </w:rPr>
              <w:t>完成质量</w:t>
            </w:r>
          </w:p>
        </w:tc>
        <w:tc>
          <w:tcPr>
            <w:tcW w:w="1345" w:type="dxa"/>
            <w:tcBorders>
              <w:top w:val="single" w:color="000000" w:sz="4" w:space="0"/>
              <w:left w:val="single" w:color="auto" w:sz="4" w:space="0"/>
              <w:bottom w:val="single" w:color="000000" w:sz="4" w:space="0"/>
            </w:tcBorders>
            <w:shd w:val="clear" w:color="auto" w:fill="auto"/>
            <w:vAlign w:val="center"/>
          </w:tcPr>
          <w:p w14:paraId="23A72263">
            <w:pPr>
              <w:widowControl/>
              <w:snapToGrid w:val="0"/>
              <w:spacing w:line="240" w:lineRule="auto"/>
              <w:ind w:firstLine="0" w:firstLineChars="0"/>
              <w:jc w:val="center"/>
              <w:textAlignment w:val="center"/>
              <w:rPr>
                <w:color w:val="000000"/>
                <w:sz w:val="24"/>
              </w:rPr>
            </w:pPr>
            <w:r>
              <w:rPr>
                <w:color w:val="000000"/>
                <w:kern w:val="0"/>
                <w:sz w:val="24"/>
                <w:lang w:bidi="ar"/>
              </w:rPr>
              <w:t>公办义务教育在校生比例</w:t>
            </w:r>
          </w:p>
        </w:tc>
        <w:tc>
          <w:tcPr>
            <w:tcW w:w="4691" w:type="dxa"/>
            <w:tcBorders>
              <w:top w:val="single" w:color="000000" w:sz="4" w:space="0"/>
              <w:left w:val="single" w:color="000000" w:sz="4" w:space="0"/>
              <w:bottom w:val="single" w:color="000000" w:sz="4" w:space="0"/>
            </w:tcBorders>
            <w:shd w:val="clear" w:color="auto" w:fill="auto"/>
            <w:vAlign w:val="center"/>
          </w:tcPr>
          <w:p w14:paraId="780A7DDD">
            <w:pPr>
              <w:widowControl/>
              <w:snapToGrid w:val="0"/>
              <w:spacing w:line="240" w:lineRule="auto"/>
              <w:ind w:firstLine="0" w:firstLineChars="0"/>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100%</w:t>
            </w:r>
            <w:r>
              <w:rPr>
                <w:rFonts w:hint="eastAsia" w:ascii="仿宋_GB2312"/>
                <w:color w:val="000000"/>
                <w:kern w:val="0"/>
                <w:sz w:val="24"/>
                <w:lang w:bidi="ar"/>
              </w:rPr>
              <w:t>”</w:t>
            </w:r>
            <w:r>
              <w:rPr>
                <w:color w:val="000000"/>
                <w:kern w:val="0"/>
                <w:sz w:val="24"/>
                <w:lang w:bidi="ar"/>
              </w:rPr>
              <w:t>，根据《广州市增城区教育局关于印发增城区关于落实〈广州市购买民办义务教育学校学位服务实施意见〉的实施方案的通知》（增教字〔2022〕15号）制定的工作目标，自2022年秋季学期起，增城区公办义务教育在校生占比达到100%（含政府购买学位服务）。达到预期目标值得满分，否则根据实际情况酌情扣分。</w:t>
            </w:r>
          </w:p>
        </w:tc>
      </w:tr>
      <w:tr w14:paraId="5FD73BE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bottom w:val="single" w:color="000000" w:sz="4" w:space="0"/>
              <w:right w:val="single" w:color="000000" w:sz="4" w:space="0"/>
            </w:tcBorders>
            <w:shd w:val="clear" w:color="auto" w:fill="auto"/>
            <w:vAlign w:val="center"/>
          </w:tcPr>
          <w:p w14:paraId="1B386B67">
            <w:pPr>
              <w:snapToGrid w:val="0"/>
              <w:spacing w:line="240" w:lineRule="auto"/>
              <w:ind w:firstLine="472" w:firstLineChars="0"/>
              <w:jc w:val="center"/>
              <w:rPr>
                <w:color w:val="000000"/>
                <w:sz w:val="24"/>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14:paraId="786A2C96">
            <w:pPr>
              <w:snapToGrid w:val="0"/>
              <w:spacing w:line="240" w:lineRule="auto"/>
              <w:ind w:firstLine="0" w:firstLineChars="0"/>
              <w:jc w:val="center"/>
              <w:rPr>
                <w:color w:val="000000"/>
                <w:sz w:val="24"/>
              </w:rPr>
            </w:pPr>
          </w:p>
        </w:tc>
        <w:tc>
          <w:tcPr>
            <w:tcW w:w="13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6EB6E2">
            <w:pPr>
              <w:widowControl/>
              <w:snapToGrid w:val="0"/>
              <w:spacing w:line="240" w:lineRule="auto"/>
              <w:ind w:firstLine="0" w:firstLineChars="0"/>
              <w:jc w:val="center"/>
              <w:textAlignment w:val="center"/>
              <w:rPr>
                <w:color w:val="000000"/>
                <w:sz w:val="24"/>
              </w:rPr>
            </w:pPr>
          </w:p>
        </w:tc>
        <w:tc>
          <w:tcPr>
            <w:tcW w:w="1345" w:type="dxa"/>
            <w:tcBorders>
              <w:top w:val="single" w:color="000000" w:sz="4" w:space="0"/>
              <w:left w:val="single" w:color="auto" w:sz="4" w:space="0"/>
              <w:bottom w:val="single" w:color="000000" w:sz="4" w:space="0"/>
            </w:tcBorders>
            <w:shd w:val="clear" w:color="auto" w:fill="auto"/>
            <w:vAlign w:val="center"/>
          </w:tcPr>
          <w:p w14:paraId="01F5262F">
            <w:pPr>
              <w:widowControl/>
              <w:snapToGrid w:val="0"/>
              <w:spacing w:line="240" w:lineRule="auto"/>
              <w:ind w:firstLine="0" w:firstLineChars="0"/>
              <w:jc w:val="center"/>
              <w:textAlignment w:val="center"/>
              <w:rPr>
                <w:color w:val="000000"/>
                <w:sz w:val="24"/>
              </w:rPr>
            </w:pPr>
            <w:r>
              <w:rPr>
                <w:color w:val="000000"/>
                <w:kern w:val="0"/>
                <w:sz w:val="24"/>
                <w:lang w:bidi="ar"/>
              </w:rPr>
              <w:t>进城务工人员随迁子女入读公办学位比例</w:t>
            </w:r>
          </w:p>
        </w:tc>
        <w:tc>
          <w:tcPr>
            <w:tcW w:w="4691" w:type="dxa"/>
            <w:tcBorders>
              <w:top w:val="single" w:color="000000" w:sz="4" w:space="0"/>
              <w:left w:val="single" w:color="000000" w:sz="4" w:space="0"/>
              <w:bottom w:val="single" w:color="000000" w:sz="4" w:space="0"/>
            </w:tcBorders>
            <w:shd w:val="clear" w:color="auto" w:fill="auto"/>
            <w:vAlign w:val="center"/>
          </w:tcPr>
          <w:p w14:paraId="13B69155">
            <w:pPr>
              <w:widowControl/>
              <w:snapToGrid w:val="0"/>
              <w:spacing w:line="240" w:lineRule="auto"/>
              <w:ind w:firstLine="0" w:firstLineChars="0"/>
              <w:textAlignment w:val="center"/>
              <w:rPr>
                <w:color w:val="00000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85%</w:t>
            </w:r>
            <w:r>
              <w:rPr>
                <w:rFonts w:hint="eastAsia" w:ascii="仿宋_GB2312"/>
                <w:color w:val="000000"/>
                <w:kern w:val="0"/>
                <w:sz w:val="24"/>
                <w:lang w:bidi="ar"/>
              </w:rPr>
              <w:t>”</w:t>
            </w:r>
            <w:r>
              <w:rPr>
                <w:color w:val="000000"/>
                <w:kern w:val="0"/>
                <w:sz w:val="24"/>
                <w:lang w:bidi="ar"/>
              </w:rPr>
              <w:t>，根据《广州市财政局关于追加下达2022年义务教育民办学校学位补贴的通知》（穗财教〔2022〕89号）随文下达的绩效指标，进城务工人员随迁子女入读公办学位比例需达到85%，达到预期目标值得满分，否则根据实际情况酌情扣分。</w:t>
            </w:r>
          </w:p>
        </w:tc>
      </w:tr>
      <w:tr w14:paraId="2FD9300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7" w:hRule="atLeast"/>
          <w:jc w:val="center"/>
        </w:trPr>
        <w:tc>
          <w:tcPr>
            <w:tcW w:w="733" w:type="dxa"/>
            <w:vMerge w:val="restart"/>
            <w:tcBorders>
              <w:right w:val="single" w:color="auto" w:sz="4" w:space="0"/>
            </w:tcBorders>
            <w:shd w:val="clear" w:color="auto" w:fill="auto"/>
            <w:vAlign w:val="center"/>
          </w:tcPr>
          <w:p w14:paraId="618BE3E9">
            <w:pPr>
              <w:snapToGrid w:val="0"/>
              <w:spacing w:line="240" w:lineRule="auto"/>
              <w:ind w:firstLine="0" w:firstLineChars="0"/>
              <w:jc w:val="center"/>
              <w:rPr>
                <w:color w:val="000000"/>
                <w:sz w:val="24"/>
              </w:rPr>
            </w:pPr>
            <w:r>
              <w:rPr>
                <w:color w:val="000000"/>
                <w:sz w:val="24"/>
              </w:rPr>
              <w:t>效益</w:t>
            </w:r>
          </w:p>
        </w:tc>
        <w:tc>
          <w:tcPr>
            <w:tcW w:w="1080" w:type="dxa"/>
            <w:vMerge w:val="restart"/>
            <w:tcBorders>
              <w:top w:val="single" w:color="auto" w:sz="4" w:space="0"/>
              <w:left w:val="single" w:color="auto" w:sz="4" w:space="0"/>
              <w:right w:val="single" w:color="auto" w:sz="4" w:space="0"/>
            </w:tcBorders>
            <w:shd w:val="clear" w:color="auto" w:fill="auto"/>
            <w:vAlign w:val="center"/>
          </w:tcPr>
          <w:p w14:paraId="20EEDACE">
            <w:pPr>
              <w:widowControl/>
              <w:snapToGrid w:val="0"/>
              <w:spacing w:line="240" w:lineRule="auto"/>
              <w:ind w:firstLine="0" w:firstLineChars="0"/>
              <w:jc w:val="center"/>
              <w:textAlignment w:val="center"/>
              <w:rPr>
                <w:color w:val="000000"/>
                <w:kern w:val="0"/>
                <w:sz w:val="24"/>
                <w:lang w:bidi="ar"/>
              </w:rPr>
            </w:pPr>
            <w:r>
              <w:rPr>
                <w:color w:val="000000"/>
                <w:sz w:val="24"/>
              </w:rPr>
              <w:t>效果性</w:t>
            </w:r>
          </w:p>
        </w:tc>
        <w:tc>
          <w:tcPr>
            <w:tcW w:w="1340" w:type="dxa"/>
            <w:vMerge w:val="restart"/>
            <w:tcBorders>
              <w:top w:val="single" w:color="auto" w:sz="4" w:space="0"/>
              <w:left w:val="single" w:color="auto" w:sz="4" w:space="0"/>
              <w:right w:val="single" w:color="000000" w:sz="4" w:space="0"/>
            </w:tcBorders>
            <w:shd w:val="clear" w:color="auto" w:fill="auto"/>
            <w:vAlign w:val="center"/>
          </w:tcPr>
          <w:p w14:paraId="53E3DC92">
            <w:pPr>
              <w:snapToGrid w:val="0"/>
              <w:spacing w:line="240" w:lineRule="auto"/>
              <w:ind w:firstLine="0" w:firstLineChars="0"/>
              <w:jc w:val="center"/>
              <w:rPr>
                <w:color w:val="000000"/>
                <w:sz w:val="24"/>
              </w:rPr>
            </w:pPr>
            <w:r>
              <w:rPr>
                <w:color w:val="000000"/>
                <w:sz w:val="24"/>
              </w:rPr>
              <w:t>社会效益</w:t>
            </w:r>
          </w:p>
        </w:tc>
        <w:tc>
          <w:tcPr>
            <w:tcW w:w="1345" w:type="dxa"/>
            <w:tcBorders>
              <w:top w:val="single" w:color="000000" w:sz="4" w:space="0"/>
              <w:left w:val="single" w:color="000000" w:sz="4" w:space="0"/>
              <w:bottom w:val="single" w:color="auto" w:sz="4" w:space="0"/>
            </w:tcBorders>
            <w:shd w:val="clear" w:color="auto" w:fill="auto"/>
            <w:vAlign w:val="center"/>
          </w:tcPr>
          <w:p w14:paraId="476B38F1">
            <w:pPr>
              <w:widowControl/>
              <w:snapToGrid w:val="0"/>
              <w:spacing w:line="240" w:lineRule="auto"/>
              <w:ind w:firstLine="0" w:firstLineChars="0"/>
              <w:jc w:val="center"/>
              <w:textAlignment w:val="center"/>
              <w:rPr>
                <w:color w:val="000000"/>
                <w:sz w:val="24"/>
              </w:rPr>
            </w:pPr>
            <w:r>
              <w:rPr>
                <w:color w:val="000000"/>
                <w:kern w:val="0"/>
                <w:sz w:val="24"/>
                <w:lang w:bidi="ar"/>
              </w:rPr>
              <w:t>促进教育公平</w:t>
            </w:r>
          </w:p>
        </w:tc>
        <w:tc>
          <w:tcPr>
            <w:tcW w:w="4691" w:type="dxa"/>
            <w:tcBorders>
              <w:top w:val="single" w:color="000000" w:sz="4" w:space="0"/>
              <w:left w:val="single" w:color="000000" w:sz="4" w:space="0"/>
              <w:bottom w:val="single" w:color="000000" w:sz="4" w:space="0"/>
            </w:tcBorders>
            <w:shd w:val="clear" w:color="auto" w:fill="auto"/>
            <w:vAlign w:val="center"/>
          </w:tcPr>
          <w:p w14:paraId="20F776E8">
            <w:pPr>
              <w:widowControl/>
              <w:snapToGrid w:val="0"/>
              <w:spacing w:line="240" w:lineRule="auto"/>
              <w:ind w:firstLine="0" w:firstLineChars="0"/>
              <w:jc w:val="left"/>
              <w:textAlignment w:val="center"/>
              <w:rPr>
                <w:color w:val="000000"/>
                <w:sz w:val="24"/>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扩大优质教育覆盖面，促进教育均衡发展</w:t>
            </w:r>
            <w:r>
              <w:rPr>
                <w:rFonts w:hint="eastAsia" w:ascii="仿宋_GB2312"/>
                <w:color w:val="000000"/>
                <w:kern w:val="0"/>
                <w:sz w:val="24"/>
                <w:lang w:bidi="ar"/>
              </w:rPr>
              <w:t>”</w:t>
            </w:r>
            <w:r>
              <w:rPr>
                <w:color w:val="000000"/>
                <w:kern w:val="0"/>
                <w:sz w:val="24"/>
                <w:lang w:bidi="ar"/>
              </w:rPr>
              <w:t>，根据预期目标值及增城区教育发展情况综合评分。</w:t>
            </w:r>
          </w:p>
        </w:tc>
      </w:tr>
      <w:tr w14:paraId="72324F2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76B8FAE3">
            <w:pPr>
              <w:widowControl/>
              <w:snapToGrid w:val="0"/>
              <w:spacing w:line="240" w:lineRule="auto"/>
              <w:ind w:firstLine="472" w:firstLineChars="0"/>
              <w:jc w:val="center"/>
              <w:textAlignment w:val="center"/>
              <w:rPr>
                <w:color w:val="000000"/>
                <w:kern w:val="0"/>
                <w:sz w:val="24"/>
                <w:lang w:bidi="ar"/>
              </w:rPr>
            </w:pPr>
          </w:p>
        </w:tc>
        <w:tc>
          <w:tcPr>
            <w:tcW w:w="1080" w:type="dxa"/>
            <w:vMerge w:val="continue"/>
            <w:tcBorders>
              <w:left w:val="single" w:color="auto" w:sz="4" w:space="0"/>
              <w:right w:val="single" w:color="auto" w:sz="4" w:space="0"/>
            </w:tcBorders>
            <w:shd w:val="clear" w:color="auto" w:fill="auto"/>
            <w:vAlign w:val="center"/>
          </w:tcPr>
          <w:p w14:paraId="5BAF8755">
            <w:pPr>
              <w:widowControl/>
              <w:snapToGrid w:val="0"/>
              <w:spacing w:line="240" w:lineRule="auto"/>
              <w:ind w:firstLine="0" w:firstLineChars="0"/>
              <w:jc w:val="center"/>
              <w:textAlignment w:val="center"/>
              <w:rPr>
                <w:color w:val="000000"/>
                <w:sz w:val="24"/>
              </w:rPr>
            </w:pPr>
          </w:p>
        </w:tc>
        <w:tc>
          <w:tcPr>
            <w:tcW w:w="1340" w:type="dxa"/>
            <w:vMerge w:val="continue"/>
            <w:tcBorders>
              <w:left w:val="single" w:color="auto" w:sz="4" w:space="0"/>
              <w:right w:val="single" w:color="000000" w:sz="4" w:space="0"/>
            </w:tcBorders>
            <w:shd w:val="clear" w:color="auto" w:fill="auto"/>
            <w:vAlign w:val="center"/>
          </w:tcPr>
          <w:p w14:paraId="7AEFA1E3">
            <w:pPr>
              <w:widowControl/>
              <w:snapToGrid w:val="0"/>
              <w:spacing w:line="240" w:lineRule="auto"/>
              <w:ind w:firstLine="0" w:firstLineChars="0"/>
              <w:jc w:val="center"/>
              <w:textAlignment w:val="center"/>
              <w:rPr>
                <w:color w:val="000000"/>
                <w:sz w:val="24"/>
              </w:rPr>
            </w:pPr>
          </w:p>
        </w:tc>
        <w:tc>
          <w:tcPr>
            <w:tcW w:w="1345" w:type="dxa"/>
            <w:tcBorders>
              <w:top w:val="single" w:color="auto" w:sz="4" w:space="0"/>
              <w:left w:val="single" w:color="auto" w:sz="4" w:space="0"/>
              <w:bottom w:val="single" w:color="000000" w:sz="4" w:space="0"/>
            </w:tcBorders>
            <w:shd w:val="clear" w:color="auto" w:fill="auto"/>
            <w:vAlign w:val="center"/>
          </w:tcPr>
          <w:p w14:paraId="4FDC254D">
            <w:pPr>
              <w:widowControl/>
              <w:snapToGrid w:val="0"/>
              <w:spacing w:line="240" w:lineRule="auto"/>
              <w:ind w:firstLine="0" w:firstLineChars="0"/>
              <w:jc w:val="center"/>
              <w:textAlignment w:val="center"/>
              <w:rPr>
                <w:color w:val="000000"/>
                <w:sz w:val="24"/>
              </w:rPr>
            </w:pPr>
            <w:r>
              <w:rPr>
                <w:color w:val="000000"/>
                <w:kern w:val="0"/>
                <w:sz w:val="24"/>
                <w:lang w:bidi="ar"/>
              </w:rPr>
              <w:t>保障学位供给</w:t>
            </w:r>
          </w:p>
        </w:tc>
        <w:tc>
          <w:tcPr>
            <w:tcW w:w="4691" w:type="dxa"/>
            <w:tcBorders>
              <w:top w:val="single" w:color="000000" w:sz="4" w:space="0"/>
              <w:left w:val="single" w:color="000000" w:sz="4" w:space="0"/>
              <w:bottom w:val="single" w:color="000000" w:sz="4" w:space="0"/>
            </w:tcBorders>
            <w:shd w:val="clear" w:color="auto" w:fill="auto"/>
            <w:vAlign w:val="center"/>
          </w:tcPr>
          <w:p w14:paraId="76955191">
            <w:pPr>
              <w:widowControl/>
              <w:snapToGrid w:val="0"/>
              <w:spacing w:line="240" w:lineRule="auto"/>
              <w:ind w:firstLine="0" w:firstLineChars="0"/>
              <w:jc w:val="left"/>
              <w:textAlignment w:val="center"/>
              <w:rPr>
                <w:color w:val="000000"/>
                <w:sz w:val="24"/>
              </w:rPr>
            </w:pPr>
            <w:r>
              <w:rPr>
                <w:color w:val="000000"/>
                <w:kern w:val="0"/>
                <w:sz w:val="24"/>
                <w:lang w:bidi="ar"/>
              </w:rPr>
              <w:t>预期指标值</w:t>
            </w:r>
            <w:r>
              <w:rPr>
                <w:rFonts w:hint="eastAsia" w:ascii="仿宋_GB2312"/>
                <w:color w:val="000000"/>
                <w:kern w:val="0"/>
                <w:sz w:val="24"/>
                <w:lang w:bidi="ar"/>
              </w:rPr>
              <w:t>“</w:t>
            </w:r>
            <w:r>
              <w:rPr>
                <w:color w:val="000000"/>
                <w:kern w:val="0"/>
                <w:sz w:val="24"/>
                <w:lang w:bidi="ar"/>
              </w:rPr>
              <w:t>购买义务教育民办学位，缓解学位供给压力</w:t>
            </w:r>
            <w:r>
              <w:rPr>
                <w:rFonts w:hint="eastAsia" w:ascii="仿宋_GB2312"/>
                <w:color w:val="000000"/>
                <w:kern w:val="0"/>
                <w:sz w:val="24"/>
                <w:lang w:bidi="ar"/>
              </w:rPr>
              <w:t>”</w:t>
            </w:r>
            <w:r>
              <w:rPr>
                <w:color w:val="000000"/>
                <w:kern w:val="0"/>
                <w:sz w:val="24"/>
                <w:lang w:bidi="ar"/>
              </w:rPr>
              <w:t>，根据预期指标值及增城区公办义务教育在校生比例等综合评分。</w:t>
            </w:r>
          </w:p>
        </w:tc>
      </w:tr>
      <w:tr w14:paraId="51E1AB4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0FAD2988">
            <w:pPr>
              <w:widowControl/>
              <w:snapToGrid w:val="0"/>
              <w:spacing w:line="240" w:lineRule="auto"/>
              <w:ind w:firstLine="472" w:firstLineChars="0"/>
              <w:jc w:val="center"/>
              <w:textAlignment w:val="center"/>
              <w:rPr>
                <w:color w:val="000000"/>
                <w:kern w:val="0"/>
                <w:sz w:val="24"/>
                <w:lang w:bidi="ar"/>
              </w:rPr>
            </w:pPr>
          </w:p>
        </w:tc>
        <w:tc>
          <w:tcPr>
            <w:tcW w:w="1080" w:type="dxa"/>
            <w:vMerge w:val="continue"/>
            <w:tcBorders>
              <w:left w:val="single" w:color="auto" w:sz="4" w:space="0"/>
              <w:bottom w:val="single" w:color="000000" w:sz="4" w:space="0"/>
              <w:right w:val="single" w:color="auto" w:sz="4" w:space="0"/>
            </w:tcBorders>
            <w:shd w:val="clear" w:color="auto" w:fill="auto"/>
            <w:vAlign w:val="center"/>
          </w:tcPr>
          <w:p w14:paraId="37320F9E">
            <w:pPr>
              <w:widowControl/>
              <w:snapToGrid w:val="0"/>
              <w:spacing w:line="240" w:lineRule="auto"/>
              <w:ind w:firstLine="0" w:firstLineChars="0"/>
              <w:jc w:val="center"/>
              <w:textAlignment w:val="center"/>
              <w:rPr>
                <w:color w:val="000000"/>
                <w:kern w:val="0"/>
                <w:sz w:val="24"/>
                <w:lang w:bidi="ar"/>
              </w:rPr>
            </w:pPr>
          </w:p>
        </w:tc>
        <w:tc>
          <w:tcPr>
            <w:tcW w:w="1340" w:type="dxa"/>
            <w:vMerge w:val="continue"/>
            <w:tcBorders>
              <w:left w:val="single" w:color="auto" w:sz="4" w:space="0"/>
              <w:bottom w:val="single" w:color="auto" w:sz="4" w:space="0"/>
              <w:right w:val="single" w:color="000000" w:sz="4" w:space="0"/>
            </w:tcBorders>
            <w:shd w:val="clear" w:color="auto" w:fill="auto"/>
            <w:vAlign w:val="center"/>
          </w:tcPr>
          <w:p w14:paraId="511F10B7">
            <w:pPr>
              <w:widowControl/>
              <w:snapToGrid w:val="0"/>
              <w:spacing w:line="240" w:lineRule="auto"/>
              <w:ind w:firstLine="0" w:firstLineChars="0"/>
              <w:jc w:val="center"/>
              <w:textAlignment w:val="center"/>
              <w:rPr>
                <w:color w:val="000000"/>
                <w:kern w:val="0"/>
                <w:sz w:val="24"/>
                <w:lang w:bidi="ar"/>
              </w:rPr>
            </w:pPr>
          </w:p>
        </w:tc>
        <w:tc>
          <w:tcPr>
            <w:tcW w:w="1345" w:type="dxa"/>
            <w:tcBorders>
              <w:top w:val="single" w:color="000000" w:sz="4" w:space="0"/>
              <w:left w:val="single" w:color="000000" w:sz="4" w:space="0"/>
              <w:bottom w:val="single" w:color="000000" w:sz="4" w:space="0"/>
            </w:tcBorders>
            <w:shd w:val="clear" w:color="auto" w:fill="auto"/>
            <w:vAlign w:val="center"/>
          </w:tcPr>
          <w:p w14:paraId="10D9AC3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提高教育事业公共服务能力</w:t>
            </w:r>
          </w:p>
        </w:tc>
        <w:tc>
          <w:tcPr>
            <w:tcW w:w="4691" w:type="dxa"/>
            <w:tcBorders>
              <w:top w:val="single" w:color="000000" w:sz="4" w:space="0"/>
              <w:left w:val="single" w:color="000000" w:sz="4" w:space="0"/>
              <w:bottom w:val="single" w:color="000000" w:sz="4" w:space="0"/>
            </w:tcBorders>
            <w:shd w:val="clear" w:color="auto" w:fill="auto"/>
            <w:vAlign w:val="center"/>
          </w:tcPr>
          <w:p w14:paraId="27DD9DA3">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缓解学生家庭经济压力，提高教育事业公共服务能力</w:t>
            </w:r>
            <w:r>
              <w:rPr>
                <w:rFonts w:hint="eastAsia" w:ascii="仿宋_GB2312"/>
                <w:color w:val="000000"/>
                <w:kern w:val="0"/>
                <w:sz w:val="24"/>
                <w:lang w:bidi="ar"/>
              </w:rPr>
              <w:t>”</w:t>
            </w:r>
            <w:r>
              <w:rPr>
                <w:color w:val="000000"/>
                <w:kern w:val="0"/>
                <w:sz w:val="24"/>
                <w:lang w:bidi="ar"/>
              </w:rPr>
              <w:t>，通过购买学位方式减少学生家庭在教育方面的支出，根据预期指标值的实现情况综合评分。</w:t>
            </w:r>
          </w:p>
        </w:tc>
      </w:tr>
      <w:tr w14:paraId="06EB261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7" w:hRule="atLeast"/>
          <w:jc w:val="center"/>
        </w:trPr>
        <w:tc>
          <w:tcPr>
            <w:tcW w:w="733" w:type="dxa"/>
            <w:vMerge w:val="continue"/>
            <w:tcBorders>
              <w:right w:val="single" w:color="auto" w:sz="4" w:space="0"/>
            </w:tcBorders>
            <w:shd w:val="clear" w:color="auto" w:fill="auto"/>
            <w:vAlign w:val="center"/>
          </w:tcPr>
          <w:p w14:paraId="38FCD8FA">
            <w:pPr>
              <w:widowControl/>
              <w:snapToGrid w:val="0"/>
              <w:spacing w:line="240" w:lineRule="auto"/>
              <w:ind w:firstLine="472" w:firstLineChars="0"/>
              <w:jc w:val="center"/>
              <w:textAlignment w:val="center"/>
              <w:rPr>
                <w:color w:val="000000"/>
                <w:kern w:val="0"/>
                <w:sz w:val="24"/>
                <w:lang w:bidi="ar"/>
              </w:rPr>
            </w:pPr>
          </w:p>
        </w:tc>
        <w:tc>
          <w:tcPr>
            <w:tcW w:w="1080" w:type="dxa"/>
            <w:tcBorders>
              <w:top w:val="single" w:color="000000" w:sz="4" w:space="0"/>
              <w:left w:val="single" w:color="000000" w:sz="4" w:space="0"/>
              <w:right w:val="single" w:color="000000" w:sz="4" w:space="0"/>
            </w:tcBorders>
            <w:shd w:val="clear" w:color="auto" w:fill="auto"/>
            <w:vAlign w:val="center"/>
          </w:tcPr>
          <w:p w14:paraId="0505CF0D">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公平性</w:t>
            </w:r>
          </w:p>
        </w:tc>
        <w:tc>
          <w:tcPr>
            <w:tcW w:w="1340" w:type="dxa"/>
            <w:tcBorders>
              <w:top w:val="single" w:color="auto" w:sz="4" w:space="0"/>
              <w:left w:val="single" w:color="000000" w:sz="4" w:space="0"/>
              <w:right w:val="single" w:color="000000" w:sz="4" w:space="0"/>
            </w:tcBorders>
            <w:shd w:val="clear" w:color="auto" w:fill="auto"/>
            <w:vAlign w:val="center"/>
          </w:tcPr>
          <w:p w14:paraId="485355E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满意度</w:t>
            </w:r>
          </w:p>
        </w:tc>
        <w:tc>
          <w:tcPr>
            <w:tcW w:w="1345" w:type="dxa"/>
            <w:tcBorders>
              <w:top w:val="single" w:color="000000" w:sz="4" w:space="0"/>
              <w:left w:val="single" w:color="000000" w:sz="4" w:space="0"/>
            </w:tcBorders>
            <w:shd w:val="clear" w:color="auto" w:fill="auto"/>
            <w:vAlign w:val="center"/>
          </w:tcPr>
          <w:p w14:paraId="5D9BEFD9">
            <w:pPr>
              <w:widowControl/>
              <w:snapToGrid w:val="0"/>
              <w:spacing w:line="240" w:lineRule="auto"/>
              <w:ind w:firstLine="0" w:firstLineChars="0"/>
              <w:jc w:val="center"/>
              <w:textAlignment w:val="center"/>
              <w:rPr>
                <w:color w:val="000000"/>
                <w:kern w:val="0"/>
                <w:sz w:val="24"/>
                <w:lang w:bidi="ar"/>
              </w:rPr>
            </w:pPr>
            <w:r>
              <w:rPr>
                <w:color w:val="000000"/>
                <w:kern w:val="0"/>
                <w:sz w:val="24"/>
                <w:lang w:bidi="ar"/>
              </w:rPr>
              <w:t>服务对象满意度</w:t>
            </w:r>
          </w:p>
        </w:tc>
        <w:tc>
          <w:tcPr>
            <w:tcW w:w="4691" w:type="dxa"/>
            <w:tcBorders>
              <w:top w:val="single" w:color="000000" w:sz="4" w:space="0"/>
              <w:left w:val="single" w:color="000000" w:sz="4" w:space="0"/>
            </w:tcBorders>
            <w:shd w:val="clear" w:color="auto" w:fill="auto"/>
            <w:vAlign w:val="center"/>
          </w:tcPr>
          <w:p w14:paraId="0EF0ADFD">
            <w:pPr>
              <w:widowControl/>
              <w:snapToGrid w:val="0"/>
              <w:spacing w:line="240" w:lineRule="auto"/>
              <w:ind w:firstLine="0" w:firstLineChars="0"/>
              <w:jc w:val="left"/>
              <w:textAlignment w:val="center"/>
              <w:rPr>
                <w:color w:val="000000"/>
                <w:kern w:val="0"/>
                <w:sz w:val="24"/>
                <w:lang w:bidi="ar"/>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90%</w:t>
            </w:r>
            <w:r>
              <w:rPr>
                <w:rFonts w:hint="eastAsia" w:ascii="仿宋_GB2312"/>
                <w:color w:val="000000"/>
                <w:kern w:val="0"/>
                <w:sz w:val="24"/>
                <w:lang w:bidi="ar"/>
              </w:rPr>
              <w:t>”</w:t>
            </w:r>
            <w:r>
              <w:rPr>
                <w:color w:val="000000"/>
                <w:kern w:val="0"/>
                <w:sz w:val="24"/>
                <w:lang w:bidi="ar"/>
              </w:rPr>
              <w:t>，反映学生家长对于本项目实施产生效益的满意度情况，根据满意度调查问卷回收数据进行评分，达到预期目标得满分，每减少5%扣1分，扣完即止。</w:t>
            </w:r>
          </w:p>
        </w:tc>
      </w:tr>
    </w:tbl>
    <w:p w14:paraId="6A297EAA">
      <w:pPr>
        <w:ind w:firstLine="640"/>
        <w:rPr>
          <w:snapToGrid w:val="0"/>
        </w:rPr>
      </w:pPr>
    </w:p>
    <w:p w14:paraId="4D08247E">
      <w:pPr>
        <w:pStyle w:val="3"/>
        <w:ind w:firstLine="640"/>
        <w:rPr>
          <w:rFonts w:cs="Times New Roman"/>
        </w:rPr>
      </w:pPr>
      <w:bookmarkStart w:id="4" w:name="_Toc24949"/>
      <w:r>
        <w:rPr>
          <w:rFonts w:cs="Times New Roman"/>
          <w:snapToGrid w:val="0"/>
        </w:rPr>
        <w:t>（四）项目资金来源及使用情况。</w:t>
      </w:r>
      <w:bookmarkEnd w:id="4"/>
    </w:p>
    <w:p w14:paraId="17C02AE2">
      <w:pPr>
        <w:ind w:firstLine="640"/>
      </w:pPr>
      <w:r>
        <w:t>根据《广州市财政局关于提前下达2023年市教育局部门转移支付预算的通知》（穗财教〔2022〕133号），2022年11月广州市财政局提前下达增城区义务教育民办学校学位补贴7937万元。</w:t>
      </w:r>
    </w:p>
    <w:p w14:paraId="01DA2ED9">
      <w:pPr>
        <w:ind w:firstLine="640"/>
      </w:pPr>
      <w:r>
        <w:t>根据《广州市增城区财政局关于批复广州市增城区教育局2023年预算的通知》（增财〔2023〕161号），项目2023年年初下达预算9095.98万元。</w:t>
      </w:r>
    </w:p>
    <w:p w14:paraId="1D899FEC">
      <w:pPr>
        <w:ind w:firstLine="640"/>
      </w:pPr>
      <w:r>
        <w:t>根据《广州市增城区财政局关于批复2023年第一次预算调整指标的通知》（增财〔2023〕414号），项目年中调减预算8407.55万元，调减后区级财政预算为688.43万元。项目年度预算8625.43万元。</w:t>
      </w:r>
    </w:p>
    <w:p w14:paraId="2A183795">
      <w:pPr>
        <w:ind w:firstLine="640"/>
      </w:pPr>
      <w:r>
        <w:t>结合相关支出凭证，项目2023年支出</w:t>
      </w:r>
      <w:r>
        <w:rPr>
          <w:color w:val="000000"/>
          <w:szCs w:val="32"/>
        </w:rPr>
        <w:t>8625.43万元，预算执行率100%，用于支付全区32所民办学校的37160个小学学位和12167个初中学位2022学年第二学期剩余的学位购买费用。</w:t>
      </w:r>
    </w:p>
    <w:p w14:paraId="619B18CD">
      <w:pPr>
        <w:pStyle w:val="3"/>
        <w:ind w:firstLine="640"/>
        <w:rPr>
          <w:rFonts w:cs="Times New Roman"/>
          <w:snapToGrid w:val="0"/>
        </w:rPr>
      </w:pPr>
      <w:bookmarkStart w:id="5" w:name="_Toc6456"/>
      <w:r>
        <w:rPr>
          <w:rFonts w:cs="Times New Roman"/>
          <w:snapToGrid w:val="0"/>
        </w:rPr>
        <w:t>（五）项目实施情况。</w:t>
      </w:r>
      <w:bookmarkEnd w:id="5"/>
    </w:p>
    <w:p w14:paraId="6521DC6B">
      <w:pPr>
        <w:ind w:firstLine="640"/>
      </w:pPr>
      <w:r>
        <w:t>区教育局落实《广州市教育局关于印发广州市购买民办义务教育学校学位服务实施意见的通知》（穗教规字〔2022〕1号）文件指导精神，印发了《广州市增城区教育局关于印发增城区关于落实〈广州市购买民办义务教育学校学位服务实施意见〉的实施方案的通知》（增教字〔2022〕15号），2023年根据实施意见制定的购买标准支付2022学年第二学期购买学位服务资金，即支付小学学位37160个，每人2500元，费用共计9280.6万元；初中学位12167个，每人3000元，费用共计3650.1万元，所需资金共计12930.7万元，由于2022年已预拨4305.27万元，2023年还需拨付资金8625.43万元，具体学位购买数量及支付金额详见下表。</w:t>
      </w:r>
    </w:p>
    <w:p w14:paraId="7AA1B22C">
      <w:pPr>
        <w:ind w:firstLine="560"/>
        <w:jc w:val="center"/>
        <w:rPr>
          <w:rFonts w:eastAsia="黑体"/>
          <w:sz w:val="28"/>
          <w:szCs w:val="22"/>
        </w:rPr>
      </w:pPr>
      <w:r>
        <w:rPr>
          <w:rFonts w:eastAsia="黑体"/>
          <w:sz w:val="28"/>
          <w:szCs w:val="22"/>
        </w:rPr>
        <w:t>表</w:t>
      </w:r>
      <w:r>
        <w:rPr>
          <w:rFonts w:hint="eastAsia" w:eastAsia="黑体"/>
          <w:sz w:val="28"/>
          <w:szCs w:val="22"/>
        </w:rPr>
        <w:t xml:space="preserve">4  </w:t>
      </w:r>
      <w:r>
        <w:rPr>
          <w:rFonts w:eastAsia="黑体"/>
          <w:sz w:val="28"/>
          <w:szCs w:val="22"/>
        </w:rPr>
        <w:t>学位购买数量及金额</w:t>
      </w:r>
    </w:p>
    <w:tbl>
      <w:tblPr>
        <w:tblStyle w:val="19"/>
        <w:tblW w:w="5000" w:type="pct"/>
        <w:jc w:val="center"/>
        <w:tblLayout w:type="fixed"/>
        <w:tblCellMar>
          <w:top w:w="0" w:type="dxa"/>
          <w:left w:w="108" w:type="dxa"/>
          <w:bottom w:w="0" w:type="dxa"/>
          <w:right w:w="108" w:type="dxa"/>
        </w:tblCellMar>
      </w:tblPr>
      <w:tblGrid>
        <w:gridCol w:w="515"/>
        <w:gridCol w:w="2640"/>
        <w:gridCol w:w="1778"/>
        <w:gridCol w:w="1193"/>
        <w:gridCol w:w="1750"/>
        <w:gridCol w:w="1184"/>
      </w:tblGrid>
      <w:tr w14:paraId="078D74BD">
        <w:tblPrEx>
          <w:tblCellMar>
            <w:top w:w="0" w:type="dxa"/>
            <w:left w:w="108" w:type="dxa"/>
            <w:bottom w:w="0" w:type="dxa"/>
            <w:right w:w="108" w:type="dxa"/>
          </w:tblCellMar>
        </w:tblPrEx>
        <w:trPr>
          <w:trHeight w:val="454" w:hRule="atLeast"/>
          <w:tblHeader/>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16AB">
            <w:pPr>
              <w:snapToGrid w:val="0"/>
              <w:spacing w:line="240" w:lineRule="auto"/>
              <w:ind w:firstLine="0" w:firstLineChars="0"/>
              <w:jc w:val="center"/>
              <w:rPr>
                <w:b/>
                <w:bCs/>
                <w:sz w:val="24"/>
              </w:rPr>
            </w:pPr>
            <w:r>
              <w:rPr>
                <w:b/>
                <w:bCs/>
                <w:sz w:val="24"/>
              </w:rPr>
              <w:t>序号</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3EAA">
            <w:pPr>
              <w:snapToGrid w:val="0"/>
              <w:spacing w:line="240" w:lineRule="auto"/>
              <w:ind w:firstLine="0" w:firstLineChars="0"/>
              <w:jc w:val="center"/>
              <w:rPr>
                <w:b/>
                <w:bCs/>
                <w:sz w:val="24"/>
              </w:rPr>
            </w:pPr>
            <w:r>
              <w:rPr>
                <w:b/>
                <w:bCs/>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F3EF">
            <w:pPr>
              <w:snapToGrid w:val="0"/>
              <w:spacing w:line="240" w:lineRule="auto"/>
              <w:ind w:firstLine="0" w:firstLineChars="0"/>
              <w:jc w:val="center"/>
              <w:rPr>
                <w:b/>
                <w:bCs/>
                <w:sz w:val="24"/>
              </w:rPr>
            </w:pPr>
            <w:r>
              <w:rPr>
                <w:b/>
                <w:bCs/>
                <w:sz w:val="24"/>
              </w:rPr>
              <w:t>2022学年第二学期小学购买学位数量</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44718">
            <w:pPr>
              <w:snapToGrid w:val="0"/>
              <w:spacing w:line="240" w:lineRule="auto"/>
              <w:ind w:firstLine="0" w:firstLineChars="0"/>
              <w:jc w:val="center"/>
              <w:rPr>
                <w:b/>
                <w:bCs/>
                <w:sz w:val="24"/>
              </w:rPr>
            </w:pPr>
            <w:r>
              <w:rPr>
                <w:b/>
                <w:bCs/>
                <w:sz w:val="24"/>
              </w:rPr>
              <w:t>资金合计（元）</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B52C5">
            <w:pPr>
              <w:snapToGrid w:val="0"/>
              <w:spacing w:line="240" w:lineRule="auto"/>
              <w:ind w:firstLine="0" w:firstLineChars="0"/>
              <w:jc w:val="center"/>
              <w:rPr>
                <w:b/>
                <w:bCs/>
                <w:sz w:val="24"/>
              </w:rPr>
            </w:pPr>
            <w:r>
              <w:rPr>
                <w:b/>
                <w:bCs/>
                <w:sz w:val="24"/>
              </w:rPr>
              <w:t>2022学年第二学期初中购买学位数量</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8853">
            <w:pPr>
              <w:snapToGrid w:val="0"/>
              <w:spacing w:line="240" w:lineRule="auto"/>
              <w:ind w:firstLine="0" w:firstLineChars="0"/>
              <w:jc w:val="center"/>
              <w:rPr>
                <w:b/>
                <w:bCs/>
                <w:sz w:val="24"/>
              </w:rPr>
            </w:pPr>
            <w:r>
              <w:rPr>
                <w:b/>
                <w:bCs/>
                <w:sz w:val="24"/>
              </w:rPr>
              <w:t>资金合计（元）</w:t>
            </w:r>
          </w:p>
        </w:tc>
      </w:tr>
      <w:tr w14:paraId="3040E49E">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B7373">
            <w:pPr>
              <w:snapToGrid w:val="0"/>
              <w:spacing w:line="240" w:lineRule="auto"/>
              <w:ind w:firstLine="0" w:firstLineChars="0"/>
              <w:jc w:val="center"/>
              <w:rPr>
                <w:sz w:val="24"/>
              </w:rPr>
            </w:pPr>
            <w:r>
              <w:rPr>
                <w:sz w:val="24"/>
              </w:rPr>
              <w:t>1</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887A">
            <w:pPr>
              <w:snapToGrid w:val="0"/>
              <w:spacing w:line="240" w:lineRule="auto"/>
              <w:ind w:firstLine="0" w:firstLineChars="0"/>
              <w:rPr>
                <w:sz w:val="24"/>
              </w:rPr>
            </w:pPr>
            <w:r>
              <w:rPr>
                <w:sz w:val="24"/>
              </w:rPr>
              <w:t>广州市香江中学</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DB409">
            <w:pPr>
              <w:snapToGrid w:val="0"/>
              <w:spacing w:line="240" w:lineRule="auto"/>
              <w:ind w:firstLine="0" w:firstLineChars="0"/>
              <w:jc w:val="center"/>
              <w:rPr>
                <w:sz w:val="24"/>
              </w:rPr>
            </w:pPr>
            <w:r>
              <w:rPr>
                <w:sz w:val="24"/>
              </w:rPr>
              <w:t>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94FF0">
            <w:pPr>
              <w:snapToGrid w:val="0"/>
              <w:spacing w:line="240" w:lineRule="auto"/>
              <w:ind w:firstLine="0" w:firstLineChars="0"/>
              <w:jc w:val="center"/>
              <w:rPr>
                <w:sz w:val="24"/>
              </w:rPr>
            </w:pPr>
            <w:r>
              <w:rPr>
                <w:sz w:val="24"/>
              </w:rPr>
              <w:t>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9C7E">
            <w:pPr>
              <w:snapToGrid w:val="0"/>
              <w:spacing w:line="240" w:lineRule="auto"/>
              <w:ind w:firstLine="0" w:firstLineChars="0"/>
              <w:jc w:val="center"/>
              <w:rPr>
                <w:sz w:val="24"/>
              </w:rPr>
            </w:pPr>
            <w:r>
              <w:rPr>
                <w:sz w:val="24"/>
              </w:rPr>
              <w:t>746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D720">
            <w:pPr>
              <w:snapToGrid w:val="0"/>
              <w:spacing w:line="240" w:lineRule="auto"/>
              <w:ind w:firstLine="0" w:firstLineChars="0"/>
              <w:jc w:val="center"/>
              <w:rPr>
                <w:sz w:val="24"/>
              </w:rPr>
            </w:pPr>
            <w:r>
              <w:rPr>
                <w:sz w:val="24"/>
              </w:rPr>
              <w:t>2238000</w:t>
            </w:r>
          </w:p>
        </w:tc>
      </w:tr>
      <w:tr w14:paraId="05BB799F">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892F6">
            <w:pPr>
              <w:snapToGrid w:val="0"/>
              <w:spacing w:line="240" w:lineRule="auto"/>
              <w:ind w:firstLine="0" w:firstLineChars="0"/>
              <w:jc w:val="center"/>
              <w:rPr>
                <w:sz w:val="24"/>
              </w:rPr>
            </w:pPr>
            <w:r>
              <w:rPr>
                <w:sz w:val="24"/>
              </w:rPr>
              <w:t>2</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D0BB5">
            <w:pPr>
              <w:snapToGrid w:val="0"/>
              <w:spacing w:line="240" w:lineRule="auto"/>
              <w:ind w:firstLine="0" w:firstLineChars="0"/>
              <w:rPr>
                <w:sz w:val="24"/>
              </w:rPr>
            </w:pPr>
            <w:r>
              <w:rPr>
                <w:sz w:val="24"/>
              </w:rPr>
              <w:t>广州市增城区</w:t>
            </w:r>
            <w:r>
              <w:rPr>
                <w:rFonts w:hint="eastAsia"/>
                <w:sz w:val="24"/>
              </w:rPr>
              <w:t>香江学校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A37F">
            <w:pPr>
              <w:snapToGrid w:val="0"/>
              <w:spacing w:line="240" w:lineRule="auto"/>
              <w:ind w:firstLine="0" w:firstLineChars="0"/>
              <w:jc w:val="center"/>
              <w:rPr>
                <w:sz w:val="24"/>
              </w:rPr>
            </w:pPr>
            <w:r>
              <w:rPr>
                <w:sz w:val="24"/>
              </w:rPr>
              <w:t>2178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D067">
            <w:pPr>
              <w:snapToGrid w:val="0"/>
              <w:spacing w:line="240" w:lineRule="auto"/>
              <w:ind w:firstLine="0" w:firstLineChars="0"/>
              <w:jc w:val="center"/>
              <w:rPr>
                <w:sz w:val="24"/>
              </w:rPr>
            </w:pPr>
            <w:r>
              <w:rPr>
                <w:sz w:val="24"/>
              </w:rPr>
              <w:t>5445000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014B0">
            <w:pPr>
              <w:snapToGrid w:val="0"/>
              <w:spacing w:line="240" w:lineRule="auto"/>
              <w:ind w:firstLine="0" w:firstLineChars="0"/>
              <w:jc w:val="center"/>
              <w:rPr>
                <w:sz w:val="24"/>
              </w:rPr>
            </w:pPr>
            <w:r>
              <w:rPr>
                <w:sz w:val="24"/>
              </w:rPr>
              <w:t>473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87AD">
            <w:pPr>
              <w:snapToGrid w:val="0"/>
              <w:spacing w:line="240" w:lineRule="auto"/>
              <w:ind w:firstLine="0" w:firstLineChars="0"/>
              <w:jc w:val="center"/>
              <w:rPr>
                <w:sz w:val="24"/>
              </w:rPr>
            </w:pPr>
            <w:r>
              <w:rPr>
                <w:sz w:val="24"/>
              </w:rPr>
              <w:t>1419000</w:t>
            </w:r>
          </w:p>
        </w:tc>
      </w:tr>
      <w:tr w14:paraId="3D18627E">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18B07">
            <w:pPr>
              <w:snapToGrid w:val="0"/>
              <w:spacing w:line="240" w:lineRule="auto"/>
              <w:ind w:firstLine="0" w:firstLineChars="0"/>
              <w:jc w:val="center"/>
              <w:rPr>
                <w:sz w:val="24"/>
              </w:rPr>
            </w:pPr>
            <w:r>
              <w:rPr>
                <w:sz w:val="24"/>
              </w:rPr>
              <w:t>3</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0AC3D">
            <w:pPr>
              <w:snapToGrid w:val="0"/>
              <w:spacing w:line="240" w:lineRule="auto"/>
              <w:ind w:firstLine="0" w:firstLineChars="0"/>
              <w:rPr>
                <w:sz w:val="24"/>
              </w:rPr>
            </w:pPr>
            <w:r>
              <w:rPr>
                <w:sz w:val="24"/>
              </w:rPr>
              <w:t>广州市增城区新康小学</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DC6F6">
            <w:pPr>
              <w:snapToGrid w:val="0"/>
              <w:spacing w:line="240" w:lineRule="auto"/>
              <w:ind w:firstLine="0" w:firstLineChars="0"/>
              <w:jc w:val="center"/>
              <w:rPr>
                <w:sz w:val="24"/>
              </w:rPr>
            </w:pPr>
            <w:r>
              <w:rPr>
                <w:sz w:val="24"/>
              </w:rPr>
              <w:t>945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067A3">
            <w:pPr>
              <w:snapToGrid w:val="0"/>
              <w:spacing w:line="240" w:lineRule="auto"/>
              <w:ind w:firstLine="0" w:firstLineChars="0"/>
              <w:jc w:val="center"/>
              <w:rPr>
                <w:sz w:val="24"/>
              </w:rPr>
            </w:pPr>
            <w:r>
              <w:rPr>
                <w:sz w:val="24"/>
              </w:rPr>
              <w:t>2362500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3AE2">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16120">
            <w:pPr>
              <w:snapToGrid w:val="0"/>
              <w:spacing w:line="240" w:lineRule="auto"/>
              <w:ind w:firstLine="0" w:firstLineChars="0"/>
              <w:jc w:val="center"/>
              <w:rPr>
                <w:sz w:val="24"/>
              </w:rPr>
            </w:pPr>
            <w:r>
              <w:rPr>
                <w:sz w:val="24"/>
              </w:rPr>
              <w:t>0</w:t>
            </w:r>
          </w:p>
        </w:tc>
      </w:tr>
      <w:tr w14:paraId="352CB96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C8BE">
            <w:pPr>
              <w:snapToGrid w:val="0"/>
              <w:spacing w:line="240" w:lineRule="auto"/>
              <w:ind w:firstLine="0" w:firstLineChars="0"/>
              <w:jc w:val="center"/>
              <w:rPr>
                <w:sz w:val="24"/>
              </w:rPr>
            </w:pPr>
            <w:r>
              <w:rPr>
                <w:sz w:val="24"/>
              </w:rPr>
              <w:t>4</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25A00">
            <w:pPr>
              <w:snapToGrid w:val="0"/>
              <w:spacing w:line="240" w:lineRule="auto"/>
              <w:ind w:firstLine="0" w:firstLineChars="0"/>
              <w:rPr>
                <w:sz w:val="24"/>
              </w:rPr>
            </w:pPr>
            <w:r>
              <w:rPr>
                <w:sz w:val="24"/>
              </w:rPr>
              <w:t>广州市增城区新</w:t>
            </w:r>
            <w:r>
              <w:rPr>
                <w:rFonts w:hint="eastAsia"/>
                <w:sz w:val="24"/>
              </w:rPr>
              <w:t>塘</w:t>
            </w:r>
            <w:r>
              <w:rPr>
                <w:sz w:val="24"/>
              </w:rPr>
              <w:t>汇美天</w:t>
            </w:r>
            <w:r>
              <w:rPr>
                <w:rFonts w:hint="eastAsia"/>
                <w:sz w:val="24"/>
              </w:rPr>
              <w:t>恩</w:t>
            </w:r>
            <w:r>
              <w:rPr>
                <w:sz w:val="24"/>
              </w:rPr>
              <w:t>中英文</w:t>
            </w:r>
            <w:r>
              <w:rPr>
                <w:rFonts w:hint="eastAsia"/>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52CBE">
            <w:pPr>
              <w:snapToGrid w:val="0"/>
              <w:spacing w:line="240" w:lineRule="auto"/>
              <w:ind w:firstLine="0" w:firstLineChars="0"/>
              <w:jc w:val="center"/>
              <w:rPr>
                <w:sz w:val="24"/>
              </w:rPr>
            </w:pPr>
            <w:r>
              <w:rPr>
                <w:sz w:val="24"/>
              </w:rPr>
              <w:t>803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1FCD">
            <w:pPr>
              <w:snapToGrid w:val="0"/>
              <w:spacing w:line="240" w:lineRule="auto"/>
              <w:ind w:firstLine="0" w:firstLineChars="0"/>
              <w:jc w:val="center"/>
              <w:rPr>
                <w:sz w:val="24"/>
              </w:rPr>
            </w:pPr>
            <w:r>
              <w:rPr>
                <w:sz w:val="24"/>
              </w:rPr>
              <w:t>2007500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064C5">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826C5">
            <w:pPr>
              <w:snapToGrid w:val="0"/>
              <w:spacing w:line="240" w:lineRule="auto"/>
              <w:ind w:firstLine="0" w:firstLineChars="0"/>
              <w:jc w:val="center"/>
              <w:rPr>
                <w:sz w:val="24"/>
              </w:rPr>
            </w:pPr>
            <w:r>
              <w:rPr>
                <w:sz w:val="24"/>
              </w:rPr>
              <w:t>0</w:t>
            </w:r>
          </w:p>
        </w:tc>
      </w:tr>
      <w:tr w14:paraId="28C0B60A">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DFF4A">
            <w:pPr>
              <w:snapToGrid w:val="0"/>
              <w:spacing w:line="240" w:lineRule="auto"/>
              <w:ind w:firstLine="0" w:firstLineChars="0"/>
              <w:jc w:val="center"/>
              <w:rPr>
                <w:sz w:val="24"/>
              </w:rPr>
            </w:pPr>
            <w:r>
              <w:rPr>
                <w:sz w:val="24"/>
              </w:rPr>
              <w:t>5</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CB353">
            <w:pPr>
              <w:snapToGrid w:val="0"/>
              <w:spacing w:line="240" w:lineRule="auto"/>
              <w:ind w:firstLine="0" w:firstLineChars="0"/>
              <w:rPr>
                <w:sz w:val="24"/>
              </w:rPr>
            </w:pPr>
            <w:r>
              <w:rPr>
                <w:sz w:val="24"/>
              </w:rPr>
              <w:t>广州市增城区五星</w:t>
            </w:r>
            <w:r>
              <w:rPr>
                <w:rFonts w:hint="eastAsia"/>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5CF4">
            <w:pPr>
              <w:snapToGrid w:val="0"/>
              <w:spacing w:line="240" w:lineRule="auto"/>
              <w:ind w:firstLine="0" w:firstLineChars="0"/>
              <w:jc w:val="center"/>
              <w:rPr>
                <w:sz w:val="24"/>
              </w:rPr>
            </w:pPr>
            <w:r>
              <w:rPr>
                <w:sz w:val="24"/>
              </w:rPr>
              <w:t>1360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00DE">
            <w:pPr>
              <w:snapToGrid w:val="0"/>
              <w:spacing w:line="240" w:lineRule="auto"/>
              <w:ind w:firstLine="0" w:firstLineChars="0"/>
              <w:jc w:val="center"/>
              <w:rPr>
                <w:sz w:val="24"/>
              </w:rPr>
            </w:pPr>
            <w:r>
              <w:rPr>
                <w:sz w:val="24"/>
              </w:rPr>
              <w:t>3400000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7F17">
            <w:pPr>
              <w:snapToGrid w:val="0"/>
              <w:spacing w:line="240" w:lineRule="auto"/>
              <w:ind w:firstLine="0" w:firstLineChars="0"/>
              <w:jc w:val="center"/>
              <w:rPr>
                <w:sz w:val="24"/>
              </w:rPr>
            </w:pPr>
            <w:r>
              <w:rPr>
                <w:sz w:val="24"/>
              </w:rPr>
              <w:t>313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225B">
            <w:pPr>
              <w:snapToGrid w:val="0"/>
              <w:spacing w:line="240" w:lineRule="auto"/>
              <w:ind w:firstLine="0" w:firstLineChars="0"/>
              <w:jc w:val="center"/>
              <w:rPr>
                <w:sz w:val="24"/>
              </w:rPr>
            </w:pPr>
            <w:r>
              <w:rPr>
                <w:sz w:val="24"/>
              </w:rPr>
              <w:t>939000</w:t>
            </w:r>
          </w:p>
        </w:tc>
      </w:tr>
      <w:tr w14:paraId="5B31ED2F">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079A">
            <w:pPr>
              <w:snapToGrid w:val="0"/>
              <w:spacing w:line="240" w:lineRule="auto"/>
              <w:ind w:firstLine="0" w:firstLineChars="0"/>
              <w:jc w:val="center"/>
              <w:rPr>
                <w:sz w:val="24"/>
              </w:rPr>
            </w:pPr>
            <w:r>
              <w:rPr>
                <w:sz w:val="24"/>
              </w:rPr>
              <w:t>6</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AC82">
            <w:pPr>
              <w:snapToGrid w:val="0"/>
              <w:spacing w:line="240" w:lineRule="auto"/>
              <w:ind w:firstLine="0" w:firstLineChars="0"/>
              <w:rPr>
                <w:sz w:val="24"/>
              </w:rPr>
            </w:pPr>
            <w:r>
              <w:rPr>
                <w:sz w:val="24"/>
              </w:rPr>
              <w:t>广州市增城区新</w:t>
            </w:r>
            <w:r>
              <w:rPr>
                <w:rFonts w:hint="eastAsia"/>
                <w:sz w:val="24"/>
              </w:rPr>
              <w:t>蕾</w:t>
            </w:r>
            <w:r>
              <w:rPr>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F8F1B">
            <w:pPr>
              <w:snapToGrid w:val="0"/>
              <w:spacing w:line="240" w:lineRule="auto"/>
              <w:ind w:firstLine="0" w:firstLineChars="0"/>
              <w:jc w:val="center"/>
              <w:rPr>
                <w:sz w:val="24"/>
              </w:rPr>
            </w:pPr>
            <w:r>
              <w:rPr>
                <w:sz w:val="24"/>
              </w:rPr>
              <w:t>1197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EB317">
            <w:pPr>
              <w:snapToGrid w:val="0"/>
              <w:spacing w:line="240" w:lineRule="auto"/>
              <w:ind w:firstLine="0" w:firstLineChars="0"/>
              <w:jc w:val="center"/>
              <w:rPr>
                <w:sz w:val="24"/>
              </w:rPr>
            </w:pPr>
            <w:r>
              <w:rPr>
                <w:sz w:val="24"/>
              </w:rPr>
              <w:t>2992500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12F1">
            <w:pPr>
              <w:snapToGrid w:val="0"/>
              <w:spacing w:line="240" w:lineRule="auto"/>
              <w:ind w:firstLine="0" w:firstLineChars="0"/>
              <w:jc w:val="center"/>
              <w:rPr>
                <w:sz w:val="24"/>
              </w:rPr>
            </w:pPr>
            <w:r>
              <w:rPr>
                <w:sz w:val="24"/>
              </w:rPr>
              <w:t>381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81F73">
            <w:pPr>
              <w:snapToGrid w:val="0"/>
              <w:spacing w:line="240" w:lineRule="auto"/>
              <w:ind w:firstLine="0" w:firstLineChars="0"/>
              <w:jc w:val="center"/>
              <w:rPr>
                <w:sz w:val="24"/>
              </w:rPr>
            </w:pPr>
            <w:r>
              <w:rPr>
                <w:sz w:val="24"/>
              </w:rPr>
              <w:t>1143000</w:t>
            </w:r>
          </w:p>
        </w:tc>
      </w:tr>
      <w:tr w14:paraId="6400848C">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77A1">
            <w:pPr>
              <w:snapToGrid w:val="0"/>
              <w:spacing w:line="240" w:lineRule="auto"/>
              <w:ind w:firstLine="0" w:firstLineChars="0"/>
              <w:jc w:val="center"/>
              <w:rPr>
                <w:sz w:val="24"/>
              </w:rPr>
            </w:pPr>
            <w:r>
              <w:rPr>
                <w:sz w:val="24"/>
              </w:rPr>
              <w:t>7</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6217">
            <w:pPr>
              <w:snapToGrid w:val="0"/>
              <w:spacing w:line="240" w:lineRule="auto"/>
              <w:ind w:firstLine="0" w:firstLineChars="0"/>
              <w:rPr>
                <w:sz w:val="24"/>
              </w:rPr>
            </w:pPr>
            <w:r>
              <w:rPr>
                <w:sz w:val="24"/>
              </w:rPr>
              <w:t>广州市增城区新雅新世界实验学校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F0852">
            <w:pPr>
              <w:snapToGrid w:val="0"/>
              <w:spacing w:line="240" w:lineRule="auto"/>
              <w:ind w:firstLine="0" w:firstLineChars="0"/>
              <w:jc w:val="center"/>
              <w:rPr>
                <w:sz w:val="24"/>
              </w:rPr>
            </w:pPr>
            <w:r>
              <w:rPr>
                <w:sz w:val="24"/>
              </w:rPr>
              <w:t>1221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B348D">
            <w:pPr>
              <w:snapToGrid w:val="0"/>
              <w:spacing w:line="240" w:lineRule="auto"/>
              <w:ind w:firstLine="0" w:firstLineChars="0"/>
              <w:jc w:val="center"/>
              <w:rPr>
                <w:sz w:val="24"/>
              </w:rPr>
            </w:pPr>
            <w:r>
              <w:rPr>
                <w:sz w:val="24"/>
              </w:rPr>
              <w:t>3052500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8F2C5">
            <w:pPr>
              <w:snapToGrid w:val="0"/>
              <w:spacing w:line="240" w:lineRule="auto"/>
              <w:ind w:firstLine="0" w:firstLineChars="0"/>
              <w:jc w:val="center"/>
              <w:rPr>
                <w:sz w:val="24"/>
              </w:rPr>
            </w:pPr>
            <w:r>
              <w:rPr>
                <w:sz w:val="24"/>
              </w:rPr>
              <w:t>121</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BA5B">
            <w:pPr>
              <w:snapToGrid w:val="0"/>
              <w:spacing w:line="240" w:lineRule="auto"/>
              <w:ind w:firstLine="0" w:firstLineChars="0"/>
              <w:jc w:val="center"/>
              <w:rPr>
                <w:sz w:val="24"/>
              </w:rPr>
            </w:pPr>
            <w:r>
              <w:rPr>
                <w:sz w:val="24"/>
              </w:rPr>
              <w:t>363000</w:t>
            </w:r>
          </w:p>
        </w:tc>
      </w:tr>
      <w:tr w14:paraId="3FEDD3ED">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18CB4">
            <w:pPr>
              <w:snapToGrid w:val="0"/>
              <w:spacing w:line="240" w:lineRule="auto"/>
              <w:ind w:firstLine="0" w:firstLineChars="0"/>
              <w:jc w:val="center"/>
              <w:rPr>
                <w:sz w:val="24"/>
              </w:rPr>
            </w:pPr>
            <w:r>
              <w:rPr>
                <w:sz w:val="24"/>
              </w:rPr>
              <w:t>8</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BAE7">
            <w:pPr>
              <w:snapToGrid w:val="0"/>
              <w:spacing w:line="240" w:lineRule="auto"/>
              <w:ind w:firstLine="0" w:firstLineChars="0"/>
              <w:rPr>
                <w:sz w:val="24"/>
              </w:rPr>
            </w:pPr>
            <w:r>
              <w:rPr>
                <w:sz w:val="24"/>
              </w:rPr>
              <w:t>广州市增城区</w:t>
            </w:r>
            <w:r>
              <w:rPr>
                <w:rFonts w:hint="eastAsia"/>
                <w:sz w:val="24"/>
              </w:rPr>
              <w:t>海伦堡</w:t>
            </w:r>
            <w:r>
              <w:rPr>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F36B">
            <w:pPr>
              <w:snapToGrid w:val="0"/>
              <w:spacing w:line="240" w:lineRule="auto"/>
              <w:ind w:firstLine="0" w:firstLineChars="0"/>
              <w:jc w:val="center"/>
              <w:rPr>
                <w:sz w:val="24"/>
              </w:rPr>
            </w:pPr>
            <w:r>
              <w:rPr>
                <w:sz w:val="24"/>
              </w:rPr>
              <w:t>982</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5B49A">
            <w:pPr>
              <w:snapToGrid w:val="0"/>
              <w:spacing w:line="240" w:lineRule="auto"/>
              <w:ind w:firstLine="0" w:firstLineChars="0"/>
              <w:jc w:val="center"/>
              <w:rPr>
                <w:sz w:val="24"/>
              </w:rPr>
            </w:pPr>
            <w:r>
              <w:rPr>
                <w:sz w:val="24"/>
              </w:rPr>
              <w:t>2455000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9DD65">
            <w:pPr>
              <w:snapToGrid w:val="0"/>
              <w:spacing w:line="240" w:lineRule="auto"/>
              <w:ind w:firstLine="0" w:firstLineChars="0"/>
              <w:jc w:val="center"/>
              <w:rPr>
                <w:sz w:val="24"/>
              </w:rPr>
            </w:pPr>
            <w:r>
              <w:rPr>
                <w:sz w:val="24"/>
              </w:rPr>
              <w:t>187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19338">
            <w:pPr>
              <w:snapToGrid w:val="0"/>
              <w:spacing w:line="240" w:lineRule="auto"/>
              <w:ind w:firstLine="0" w:firstLineChars="0"/>
              <w:jc w:val="center"/>
              <w:rPr>
                <w:sz w:val="24"/>
              </w:rPr>
            </w:pPr>
            <w:r>
              <w:rPr>
                <w:sz w:val="24"/>
              </w:rPr>
              <w:t>561000</w:t>
            </w:r>
          </w:p>
        </w:tc>
      </w:tr>
      <w:tr w14:paraId="63648D10">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84171">
            <w:pPr>
              <w:snapToGrid w:val="0"/>
              <w:spacing w:line="240" w:lineRule="auto"/>
              <w:ind w:firstLine="0" w:firstLineChars="0"/>
              <w:jc w:val="center"/>
              <w:rPr>
                <w:sz w:val="24"/>
              </w:rPr>
            </w:pPr>
            <w:r>
              <w:rPr>
                <w:sz w:val="24"/>
              </w:rPr>
              <w:t>9</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9BB11">
            <w:pPr>
              <w:snapToGrid w:val="0"/>
              <w:spacing w:line="240" w:lineRule="auto"/>
              <w:ind w:firstLine="0" w:firstLineChars="0"/>
              <w:rPr>
                <w:sz w:val="24"/>
              </w:rPr>
            </w:pPr>
            <w:r>
              <w:rPr>
                <w:sz w:val="24"/>
              </w:rPr>
              <w:t>广州市增城区新星学校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D1C2F">
            <w:pPr>
              <w:snapToGrid w:val="0"/>
              <w:spacing w:line="240" w:lineRule="auto"/>
              <w:ind w:firstLine="0" w:firstLineChars="0"/>
              <w:jc w:val="center"/>
              <w:rPr>
                <w:sz w:val="24"/>
              </w:rPr>
            </w:pPr>
            <w:r>
              <w:rPr>
                <w:sz w:val="24"/>
              </w:rPr>
              <w:t>1898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2AB9">
            <w:pPr>
              <w:snapToGrid w:val="0"/>
              <w:spacing w:line="240" w:lineRule="auto"/>
              <w:ind w:firstLine="0" w:firstLineChars="0"/>
              <w:jc w:val="center"/>
              <w:rPr>
                <w:sz w:val="24"/>
              </w:rPr>
            </w:pPr>
            <w:r>
              <w:rPr>
                <w:sz w:val="24"/>
              </w:rPr>
              <w:t>4745000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9D940">
            <w:pPr>
              <w:snapToGrid w:val="0"/>
              <w:spacing w:line="240" w:lineRule="auto"/>
              <w:ind w:firstLine="0" w:firstLineChars="0"/>
              <w:jc w:val="center"/>
              <w:rPr>
                <w:sz w:val="24"/>
              </w:rPr>
            </w:pPr>
            <w:r>
              <w:rPr>
                <w:sz w:val="24"/>
              </w:rPr>
              <w:t>520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A959">
            <w:pPr>
              <w:snapToGrid w:val="0"/>
              <w:spacing w:line="240" w:lineRule="auto"/>
              <w:ind w:firstLine="0" w:firstLineChars="0"/>
              <w:jc w:val="center"/>
              <w:rPr>
                <w:sz w:val="24"/>
              </w:rPr>
            </w:pPr>
            <w:r>
              <w:rPr>
                <w:sz w:val="24"/>
              </w:rPr>
              <w:t>1560000</w:t>
            </w:r>
          </w:p>
        </w:tc>
      </w:tr>
      <w:tr w14:paraId="1E28BF9A">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3772">
            <w:pPr>
              <w:snapToGrid w:val="0"/>
              <w:spacing w:line="240" w:lineRule="auto"/>
              <w:ind w:firstLine="0" w:firstLineChars="0"/>
              <w:jc w:val="center"/>
              <w:rPr>
                <w:sz w:val="24"/>
              </w:rPr>
            </w:pPr>
            <w:r>
              <w:rPr>
                <w:sz w:val="24"/>
              </w:rPr>
              <w:t>10</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C00D5">
            <w:pPr>
              <w:snapToGrid w:val="0"/>
              <w:spacing w:line="240" w:lineRule="auto"/>
              <w:ind w:firstLine="0" w:firstLineChars="0"/>
              <w:rPr>
                <w:sz w:val="24"/>
              </w:rPr>
            </w:pPr>
            <w:r>
              <w:rPr>
                <w:sz w:val="24"/>
              </w:rPr>
              <w:t>广州市增城区官湖学校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7E19">
            <w:pPr>
              <w:snapToGrid w:val="0"/>
              <w:spacing w:line="240" w:lineRule="auto"/>
              <w:ind w:firstLine="0" w:firstLineChars="0"/>
              <w:jc w:val="center"/>
              <w:rPr>
                <w:sz w:val="24"/>
              </w:rPr>
            </w:pPr>
            <w:r>
              <w:rPr>
                <w:sz w:val="24"/>
              </w:rPr>
              <w:t>2028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4AA8">
            <w:pPr>
              <w:snapToGrid w:val="0"/>
              <w:spacing w:line="240" w:lineRule="auto"/>
              <w:ind w:firstLine="0" w:firstLineChars="0"/>
              <w:jc w:val="center"/>
              <w:rPr>
                <w:sz w:val="24"/>
              </w:rPr>
            </w:pPr>
            <w:r>
              <w:rPr>
                <w:sz w:val="24"/>
              </w:rPr>
              <w:t>5070000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40885">
            <w:pPr>
              <w:snapToGrid w:val="0"/>
              <w:spacing w:line="240" w:lineRule="auto"/>
              <w:ind w:firstLine="0" w:firstLineChars="0"/>
              <w:jc w:val="center"/>
              <w:rPr>
                <w:sz w:val="24"/>
              </w:rPr>
            </w:pPr>
            <w:r>
              <w:rPr>
                <w:sz w:val="24"/>
              </w:rPr>
              <w:t>375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15B9B">
            <w:pPr>
              <w:snapToGrid w:val="0"/>
              <w:spacing w:line="240" w:lineRule="auto"/>
              <w:ind w:firstLine="0" w:firstLineChars="0"/>
              <w:jc w:val="center"/>
              <w:rPr>
                <w:sz w:val="24"/>
              </w:rPr>
            </w:pPr>
            <w:r>
              <w:rPr>
                <w:sz w:val="24"/>
              </w:rPr>
              <w:t>1125000</w:t>
            </w:r>
          </w:p>
        </w:tc>
      </w:tr>
      <w:tr w14:paraId="57008F75">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DC49B">
            <w:pPr>
              <w:snapToGrid w:val="0"/>
              <w:spacing w:line="240" w:lineRule="auto"/>
              <w:ind w:firstLine="0" w:firstLineChars="0"/>
              <w:jc w:val="center"/>
              <w:rPr>
                <w:sz w:val="24"/>
              </w:rPr>
            </w:pPr>
            <w:r>
              <w:rPr>
                <w:sz w:val="24"/>
              </w:rPr>
              <w:t>11</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BCE5">
            <w:pPr>
              <w:snapToGrid w:val="0"/>
              <w:spacing w:line="240" w:lineRule="auto"/>
              <w:ind w:firstLine="0" w:firstLineChars="0"/>
              <w:rPr>
                <w:sz w:val="24"/>
              </w:rPr>
            </w:pPr>
            <w:r>
              <w:rPr>
                <w:sz w:val="24"/>
              </w:rPr>
              <w:t>广州市增城区东江外语实验学校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BA8D">
            <w:pPr>
              <w:snapToGrid w:val="0"/>
              <w:spacing w:line="240" w:lineRule="auto"/>
              <w:ind w:firstLine="0" w:firstLineChars="0"/>
              <w:jc w:val="center"/>
              <w:rPr>
                <w:sz w:val="24"/>
              </w:rPr>
            </w:pPr>
            <w:r>
              <w:rPr>
                <w:sz w:val="24"/>
              </w:rPr>
              <w:t>754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D985F">
            <w:pPr>
              <w:snapToGrid w:val="0"/>
              <w:spacing w:line="240" w:lineRule="auto"/>
              <w:ind w:firstLine="0" w:firstLineChars="0"/>
              <w:jc w:val="center"/>
              <w:rPr>
                <w:sz w:val="24"/>
              </w:rPr>
            </w:pPr>
            <w:r>
              <w:rPr>
                <w:sz w:val="24"/>
              </w:rPr>
              <w:t>1885000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3413">
            <w:pPr>
              <w:snapToGrid w:val="0"/>
              <w:spacing w:line="240" w:lineRule="auto"/>
              <w:ind w:firstLine="0" w:firstLineChars="0"/>
              <w:jc w:val="center"/>
              <w:rPr>
                <w:sz w:val="24"/>
              </w:rPr>
            </w:pPr>
            <w:r>
              <w:rPr>
                <w:sz w:val="24"/>
              </w:rPr>
              <w:t>868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FEDD">
            <w:pPr>
              <w:snapToGrid w:val="0"/>
              <w:spacing w:line="240" w:lineRule="auto"/>
              <w:ind w:firstLine="0" w:firstLineChars="0"/>
              <w:jc w:val="center"/>
              <w:rPr>
                <w:sz w:val="24"/>
              </w:rPr>
            </w:pPr>
            <w:r>
              <w:rPr>
                <w:sz w:val="24"/>
              </w:rPr>
              <w:t>2604000</w:t>
            </w:r>
          </w:p>
        </w:tc>
      </w:tr>
      <w:tr w14:paraId="21849AE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288E6">
            <w:pPr>
              <w:snapToGrid w:val="0"/>
              <w:spacing w:line="240" w:lineRule="auto"/>
              <w:ind w:firstLine="0" w:firstLineChars="0"/>
              <w:jc w:val="center"/>
              <w:rPr>
                <w:sz w:val="24"/>
              </w:rPr>
            </w:pPr>
            <w:r>
              <w:rPr>
                <w:sz w:val="24"/>
              </w:rPr>
              <w:t>12</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6DD5">
            <w:pPr>
              <w:snapToGrid w:val="0"/>
              <w:spacing w:line="240" w:lineRule="auto"/>
              <w:ind w:firstLine="0" w:firstLineChars="0"/>
              <w:rPr>
                <w:sz w:val="24"/>
              </w:rPr>
            </w:pPr>
            <w:r>
              <w:rPr>
                <w:sz w:val="24"/>
              </w:rPr>
              <w:t>广州市增城区</w:t>
            </w:r>
            <w:r>
              <w:rPr>
                <w:rFonts w:hint="eastAsia"/>
                <w:sz w:val="24"/>
              </w:rPr>
              <w:t>暨</w:t>
            </w:r>
            <w:r>
              <w:rPr>
                <w:sz w:val="24"/>
              </w:rPr>
              <w:t>实学校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AC54">
            <w:pPr>
              <w:snapToGrid w:val="0"/>
              <w:spacing w:line="240" w:lineRule="auto"/>
              <w:ind w:firstLine="0" w:firstLineChars="0"/>
              <w:jc w:val="center"/>
              <w:rPr>
                <w:sz w:val="24"/>
              </w:rPr>
            </w:pPr>
            <w:r>
              <w:rPr>
                <w:sz w:val="24"/>
              </w:rPr>
              <w:t>764</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8B5E">
            <w:pPr>
              <w:snapToGrid w:val="0"/>
              <w:spacing w:line="240" w:lineRule="auto"/>
              <w:ind w:firstLine="0" w:firstLineChars="0"/>
              <w:jc w:val="center"/>
              <w:rPr>
                <w:sz w:val="24"/>
              </w:rPr>
            </w:pPr>
            <w:r>
              <w:rPr>
                <w:sz w:val="24"/>
              </w:rPr>
              <w:t>1910000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00C7">
            <w:pPr>
              <w:snapToGrid w:val="0"/>
              <w:spacing w:line="240" w:lineRule="auto"/>
              <w:ind w:firstLine="0" w:firstLineChars="0"/>
              <w:jc w:val="center"/>
              <w:rPr>
                <w:sz w:val="24"/>
              </w:rPr>
            </w:pPr>
            <w:r>
              <w:rPr>
                <w:sz w:val="24"/>
              </w:rPr>
              <w:t>828</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CC9A3">
            <w:pPr>
              <w:snapToGrid w:val="0"/>
              <w:spacing w:line="240" w:lineRule="auto"/>
              <w:ind w:firstLine="0" w:firstLineChars="0"/>
              <w:jc w:val="center"/>
              <w:rPr>
                <w:sz w:val="24"/>
              </w:rPr>
            </w:pPr>
            <w:r>
              <w:rPr>
                <w:sz w:val="24"/>
              </w:rPr>
              <w:t>2484000</w:t>
            </w:r>
          </w:p>
        </w:tc>
      </w:tr>
      <w:tr w14:paraId="3BAB62E1">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A40BE">
            <w:pPr>
              <w:snapToGrid w:val="0"/>
              <w:spacing w:line="240" w:lineRule="auto"/>
              <w:ind w:firstLine="0" w:firstLineChars="0"/>
              <w:jc w:val="center"/>
              <w:rPr>
                <w:sz w:val="24"/>
              </w:rPr>
            </w:pPr>
            <w:r>
              <w:rPr>
                <w:sz w:val="24"/>
              </w:rPr>
              <w:t>13</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B25C">
            <w:pPr>
              <w:snapToGrid w:val="0"/>
              <w:spacing w:line="240" w:lineRule="auto"/>
              <w:ind w:firstLine="0" w:firstLineChars="0"/>
              <w:rPr>
                <w:sz w:val="24"/>
              </w:rPr>
            </w:pPr>
            <w:r>
              <w:rPr>
                <w:sz w:val="24"/>
              </w:rPr>
              <w:t>广用市增城区雨露实验学校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D3E4C">
            <w:pPr>
              <w:snapToGrid w:val="0"/>
              <w:spacing w:line="240" w:lineRule="auto"/>
              <w:ind w:firstLine="0" w:firstLineChars="0"/>
              <w:jc w:val="center"/>
              <w:rPr>
                <w:sz w:val="24"/>
              </w:rPr>
            </w:pPr>
            <w:r>
              <w:rPr>
                <w:sz w:val="24"/>
              </w:rPr>
              <w:t>233</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4F5F">
            <w:pPr>
              <w:snapToGrid w:val="0"/>
              <w:spacing w:line="240" w:lineRule="auto"/>
              <w:ind w:firstLine="0" w:firstLineChars="0"/>
              <w:jc w:val="center"/>
              <w:rPr>
                <w:sz w:val="24"/>
              </w:rPr>
            </w:pPr>
            <w:r>
              <w:rPr>
                <w:sz w:val="24"/>
              </w:rPr>
              <w:t>582500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348C">
            <w:pPr>
              <w:snapToGrid w:val="0"/>
              <w:spacing w:line="240" w:lineRule="auto"/>
              <w:ind w:firstLine="0" w:firstLineChars="0"/>
              <w:jc w:val="center"/>
              <w:rPr>
                <w:sz w:val="24"/>
              </w:rPr>
            </w:pPr>
            <w:r>
              <w:rPr>
                <w:sz w:val="24"/>
              </w:rPr>
              <w:t>94</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2920">
            <w:pPr>
              <w:snapToGrid w:val="0"/>
              <w:spacing w:line="240" w:lineRule="auto"/>
              <w:ind w:firstLine="0" w:firstLineChars="0"/>
              <w:jc w:val="center"/>
              <w:rPr>
                <w:sz w:val="24"/>
              </w:rPr>
            </w:pPr>
            <w:r>
              <w:rPr>
                <w:sz w:val="24"/>
              </w:rPr>
              <w:t>282000</w:t>
            </w:r>
          </w:p>
        </w:tc>
      </w:tr>
      <w:tr w14:paraId="0D5EB63A">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AB50">
            <w:pPr>
              <w:snapToGrid w:val="0"/>
              <w:spacing w:line="240" w:lineRule="auto"/>
              <w:ind w:firstLine="0" w:firstLineChars="0"/>
              <w:jc w:val="center"/>
              <w:rPr>
                <w:sz w:val="24"/>
              </w:rPr>
            </w:pPr>
            <w:r>
              <w:rPr>
                <w:sz w:val="24"/>
              </w:rPr>
              <w:t>14</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DCC2">
            <w:pPr>
              <w:snapToGrid w:val="0"/>
              <w:spacing w:line="240" w:lineRule="auto"/>
              <w:ind w:firstLine="0" w:firstLineChars="0"/>
              <w:rPr>
                <w:sz w:val="24"/>
              </w:rPr>
            </w:pPr>
            <w:r>
              <w:rPr>
                <w:sz w:val="24"/>
              </w:rPr>
              <w:t>广州市增城区</w:t>
            </w:r>
            <w:r>
              <w:rPr>
                <w:rFonts w:hint="eastAsia"/>
                <w:sz w:val="24"/>
              </w:rPr>
              <w:t>斐</w:t>
            </w:r>
            <w:r>
              <w:rPr>
                <w:sz w:val="24"/>
              </w:rPr>
              <w:t>特思学校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7BBA4">
            <w:pPr>
              <w:snapToGrid w:val="0"/>
              <w:spacing w:line="240" w:lineRule="auto"/>
              <w:ind w:firstLine="0" w:firstLineChars="0"/>
              <w:jc w:val="center"/>
              <w:rPr>
                <w:sz w:val="24"/>
              </w:rPr>
            </w:pPr>
            <w:r>
              <w:rPr>
                <w:sz w:val="24"/>
              </w:rPr>
              <w:t>58</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25261">
            <w:pPr>
              <w:snapToGrid w:val="0"/>
              <w:spacing w:line="240" w:lineRule="auto"/>
              <w:ind w:firstLine="0" w:firstLineChars="0"/>
              <w:jc w:val="center"/>
              <w:rPr>
                <w:sz w:val="24"/>
              </w:rPr>
            </w:pPr>
            <w:r>
              <w:rPr>
                <w:sz w:val="24"/>
              </w:rPr>
              <w:t>145000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90C6">
            <w:pPr>
              <w:snapToGrid w:val="0"/>
              <w:spacing w:line="240" w:lineRule="auto"/>
              <w:ind w:firstLine="0" w:firstLineChars="0"/>
              <w:jc w:val="center"/>
              <w:rPr>
                <w:sz w:val="24"/>
              </w:rPr>
            </w:pPr>
            <w:r>
              <w:rPr>
                <w:sz w:val="24"/>
              </w:rPr>
              <w:t>29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88AD">
            <w:pPr>
              <w:snapToGrid w:val="0"/>
              <w:spacing w:line="240" w:lineRule="auto"/>
              <w:ind w:firstLine="0" w:firstLineChars="0"/>
              <w:jc w:val="center"/>
              <w:rPr>
                <w:sz w:val="24"/>
              </w:rPr>
            </w:pPr>
            <w:r>
              <w:rPr>
                <w:sz w:val="24"/>
              </w:rPr>
              <w:t>87000</w:t>
            </w:r>
          </w:p>
        </w:tc>
      </w:tr>
      <w:tr w14:paraId="08B4EAA8">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0ECE">
            <w:pPr>
              <w:snapToGrid w:val="0"/>
              <w:spacing w:line="240" w:lineRule="auto"/>
              <w:ind w:firstLine="0" w:firstLineChars="0"/>
              <w:jc w:val="center"/>
              <w:rPr>
                <w:sz w:val="24"/>
              </w:rPr>
            </w:pPr>
            <w:r>
              <w:rPr>
                <w:sz w:val="24"/>
              </w:rPr>
              <w:t>15</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BCFF3">
            <w:pPr>
              <w:snapToGrid w:val="0"/>
              <w:spacing w:line="240" w:lineRule="auto"/>
              <w:ind w:firstLine="0" w:firstLineChars="0"/>
              <w:rPr>
                <w:sz w:val="24"/>
              </w:rPr>
            </w:pPr>
            <w:r>
              <w:rPr>
                <w:sz w:val="24"/>
              </w:rPr>
              <w:t>广州市增城区英才学校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C006">
            <w:pPr>
              <w:snapToGrid w:val="0"/>
              <w:spacing w:line="240" w:lineRule="auto"/>
              <w:ind w:firstLine="0" w:firstLineChars="0"/>
              <w:jc w:val="center"/>
              <w:rPr>
                <w:sz w:val="24"/>
              </w:rPr>
            </w:pPr>
            <w:r>
              <w:rPr>
                <w:sz w:val="24"/>
              </w:rPr>
              <w:t>2231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D3218">
            <w:pPr>
              <w:snapToGrid w:val="0"/>
              <w:spacing w:line="240" w:lineRule="auto"/>
              <w:ind w:firstLine="0" w:firstLineChars="0"/>
              <w:jc w:val="center"/>
              <w:rPr>
                <w:sz w:val="24"/>
              </w:rPr>
            </w:pPr>
            <w:r>
              <w:rPr>
                <w:sz w:val="24"/>
              </w:rPr>
              <w:t>5577500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D49C5">
            <w:pPr>
              <w:snapToGrid w:val="0"/>
              <w:spacing w:line="240" w:lineRule="auto"/>
              <w:ind w:firstLine="0" w:firstLineChars="0"/>
              <w:jc w:val="center"/>
              <w:rPr>
                <w:sz w:val="24"/>
              </w:rPr>
            </w:pPr>
            <w:r>
              <w:rPr>
                <w:sz w:val="24"/>
              </w:rPr>
              <w:t>574</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F232E">
            <w:pPr>
              <w:snapToGrid w:val="0"/>
              <w:spacing w:line="240" w:lineRule="auto"/>
              <w:ind w:firstLine="0" w:firstLineChars="0"/>
              <w:jc w:val="center"/>
              <w:rPr>
                <w:sz w:val="24"/>
              </w:rPr>
            </w:pPr>
            <w:r>
              <w:rPr>
                <w:sz w:val="24"/>
              </w:rPr>
              <w:t>1722000</w:t>
            </w:r>
          </w:p>
        </w:tc>
      </w:tr>
      <w:tr w14:paraId="6D5B6B9F">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2D4E">
            <w:pPr>
              <w:snapToGrid w:val="0"/>
              <w:spacing w:line="240" w:lineRule="auto"/>
              <w:ind w:firstLine="0" w:firstLineChars="0"/>
              <w:jc w:val="center"/>
              <w:rPr>
                <w:sz w:val="24"/>
              </w:rPr>
            </w:pPr>
            <w:r>
              <w:rPr>
                <w:sz w:val="24"/>
              </w:rPr>
              <w:t>16</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CD01C">
            <w:pPr>
              <w:snapToGrid w:val="0"/>
              <w:spacing w:line="240" w:lineRule="auto"/>
              <w:ind w:firstLine="0" w:firstLineChars="0"/>
              <w:rPr>
                <w:sz w:val="24"/>
              </w:rPr>
            </w:pPr>
            <w:r>
              <w:rPr>
                <w:sz w:val="24"/>
              </w:rPr>
              <w:t>广州市增城区英华学校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921C">
            <w:pPr>
              <w:snapToGrid w:val="0"/>
              <w:spacing w:line="240" w:lineRule="auto"/>
              <w:ind w:firstLine="0" w:firstLineChars="0"/>
              <w:jc w:val="center"/>
              <w:rPr>
                <w:sz w:val="24"/>
              </w:rPr>
            </w:pPr>
            <w:r>
              <w:rPr>
                <w:sz w:val="24"/>
              </w:rPr>
              <w:t>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03D8">
            <w:pPr>
              <w:snapToGrid w:val="0"/>
              <w:spacing w:line="240" w:lineRule="auto"/>
              <w:ind w:firstLine="0" w:firstLineChars="0"/>
              <w:jc w:val="center"/>
              <w:rPr>
                <w:sz w:val="24"/>
              </w:rPr>
            </w:pPr>
            <w:r>
              <w:rPr>
                <w:sz w:val="24"/>
              </w:rPr>
              <w:t>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C0DEE">
            <w:pPr>
              <w:snapToGrid w:val="0"/>
              <w:spacing w:line="240" w:lineRule="auto"/>
              <w:ind w:firstLine="0" w:firstLineChars="0"/>
              <w:jc w:val="center"/>
              <w:rPr>
                <w:sz w:val="24"/>
              </w:rPr>
            </w:pPr>
            <w:r>
              <w:rPr>
                <w:sz w:val="24"/>
              </w:rPr>
              <w:t>1077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3F8B8">
            <w:pPr>
              <w:snapToGrid w:val="0"/>
              <w:spacing w:line="240" w:lineRule="auto"/>
              <w:ind w:firstLine="0" w:firstLineChars="0"/>
              <w:jc w:val="center"/>
              <w:rPr>
                <w:sz w:val="24"/>
              </w:rPr>
            </w:pPr>
            <w:r>
              <w:rPr>
                <w:sz w:val="24"/>
              </w:rPr>
              <w:t>3231000</w:t>
            </w:r>
          </w:p>
        </w:tc>
      </w:tr>
      <w:tr w14:paraId="457FBD8F">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87634">
            <w:pPr>
              <w:snapToGrid w:val="0"/>
              <w:spacing w:line="240" w:lineRule="auto"/>
              <w:ind w:firstLine="0" w:firstLineChars="0"/>
              <w:jc w:val="center"/>
              <w:rPr>
                <w:sz w:val="24"/>
              </w:rPr>
            </w:pPr>
            <w:r>
              <w:rPr>
                <w:sz w:val="24"/>
              </w:rPr>
              <w:t>17</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9659">
            <w:pPr>
              <w:snapToGrid w:val="0"/>
              <w:spacing w:line="240" w:lineRule="auto"/>
              <w:ind w:firstLine="0" w:firstLineChars="0"/>
              <w:rPr>
                <w:sz w:val="24"/>
              </w:rPr>
            </w:pPr>
            <w:r>
              <w:rPr>
                <w:sz w:val="24"/>
              </w:rPr>
              <w:t>广州市增城区新诚小学</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7100D">
            <w:pPr>
              <w:snapToGrid w:val="0"/>
              <w:spacing w:line="240" w:lineRule="auto"/>
              <w:ind w:firstLine="0" w:firstLineChars="0"/>
              <w:jc w:val="center"/>
              <w:rPr>
                <w:sz w:val="24"/>
              </w:rPr>
            </w:pPr>
            <w:r>
              <w:rPr>
                <w:sz w:val="24"/>
              </w:rPr>
              <w:t>331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33FB6">
            <w:pPr>
              <w:snapToGrid w:val="0"/>
              <w:spacing w:line="240" w:lineRule="auto"/>
              <w:ind w:firstLine="0" w:firstLineChars="0"/>
              <w:jc w:val="center"/>
              <w:rPr>
                <w:sz w:val="24"/>
              </w:rPr>
            </w:pPr>
            <w:r>
              <w:rPr>
                <w:sz w:val="24"/>
              </w:rPr>
              <w:t>778500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EC1B1">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D95B6">
            <w:pPr>
              <w:snapToGrid w:val="0"/>
              <w:spacing w:line="240" w:lineRule="auto"/>
              <w:ind w:firstLine="0" w:firstLineChars="0"/>
              <w:jc w:val="center"/>
              <w:rPr>
                <w:sz w:val="24"/>
              </w:rPr>
            </w:pPr>
            <w:r>
              <w:rPr>
                <w:sz w:val="24"/>
              </w:rPr>
              <w:t>0</w:t>
            </w:r>
          </w:p>
        </w:tc>
      </w:tr>
      <w:tr w14:paraId="04313A98">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FD40A">
            <w:pPr>
              <w:snapToGrid w:val="0"/>
              <w:spacing w:line="240" w:lineRule="auto"/>
              <w:ind w:firstLine="0" w:firstLineChars="0"/>
              <w:jc w:val="center"/>
              <w:rPr>
                <w:sz w:val="24"/>
              </w:rPr>
            </w:pPr>
            <w:r>
              <w:rPr>
                <w:sz w:val="24"/>
              </w:rPr>
              <w:t>18</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76833">
            <w:pPr>
              <w:snapToGrid w:val="0"/>
              <w:spacing w:line="240" w:lineRule="auto"/>
              <w:ind w:firstLine="0" w:firstLineChars="0"/>
              <w:rPr>
                <w:sz w:val="24"/>
              </w:rPr>
            </w:pPr>
            <w:r>
              <w:rPr>
                <w:sz w:val="24"/>
              </w:rPr>
              <w:t>广州市增城区天</w:t>
            </w:r>
            <w:r>
              <w:rPr>
                <w:rFonts w:hint="eastAsia"/>
                <w:sz w:val="24"/>
              </w:rPr>
              <w:t>恩</w:t>
            </w:r>
            <w:r>
              <w:rPr>
                <w:sz w:val="24"/>
              </w:rPr>
              <w:t>双语学校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E8872">
            <w:pPr>
              <w:snapToGrid w:val="0"/>
              <w:spacing w:line="240" w:lineRule="auto"/>
              <w:ind w:firstLine="0" w:firstLineChars="0"/>
              <w:jc w:val="center"/>
              <w:rPr>
                <w:sz w:val="24"/>
              </w:rPr>
            </w:pPr>
            <w:r>
              <w:rPr>
                <w:sz w:val="24"/>
              </w:rPr>
              <w:t>1835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E930B">
            <w:pPr>
              <w:snapToGrid w:val="0"/>
              <w:spacing w:line="240" w:lineRule="auto"/>
              <w:ind w:firstLine="0" w:firstLineChars="0"/>
              <w:jc w:val="center"/>
              <w:rPr>
                <w:sz w:val="24"/>
              </w:rPr>
            </w:pPr>
            <w:r>
              <w:rPr>
                <w:sz w:val="24"/>
              </w:rPr>
              <w:t>4587500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1BEAF">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B589A">
            <w:pPr>
              <w:snapToGrid w:val="0"/>
              <w:spacing w:line="240" w:lineRule="auto"/>
              <w:ind w:firstLine="0" w:firstLineChars="0"/>
              <w:jc w:val="center"/>
              <w:rPr>
                <w:sz w:val="24"/>
              </w:rPr>
            </w:pPr>
            <w:r>
              <w:rPr>
                <w:sz w:val="24"/>
              </w:rPr>
              <w:t>0</w:t>
            </w:r>
          </w:p>
        </w:tc>
      </w:tr>
      <w:tr w14:paraId="22D674C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36E43">
            <w:pPr>
              <w:snapToGrid w:val="0"/>
              <w:spacing w:line="240" w:lineRule="auto"/>
              <w:ind w:firstLine="0" w:firstLineChars="0"/>
              <w:jc w:val="center"/>
              <w:rPr>
                <w:sz w:val="24"/>
              </w:rPr>
            </w:pPr>
            <w:r>
              <w:rPr>
                <w:sz w:val="24"/>
              </w:rPr>
              <w:t>19</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3C795">
            <w:pPr>
              <w:snapToGrid w:val="0"/>
              <w:spacing w:line="240" w:lineRule="auto"/>
              <w:ind w:firstLine="0" w:firstLineChars="0"/>
              <w:rPr>
                <w:sz w:val="24"/>
              </w:rPr>
            </w:pPr>
            <w:r>
              <w:rPr>
                <w:sz w:val="24"/>
              </w:rPr>
              <w:t>广州市增城区东园学校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C547E">
            <w:pPr>
              <w:snapToGrid w:val="0"/>
              <w:spacing w:line="240" w:lineRule="auto"/>
              <w:ind w:firstLine="0" w:firstLineChars="0"/>
              <w:jc w:val="center"/>
              <w:rPr>
                <w:sz w:val="24"/>
              </w:rPr>
            </w:pPr>
            <w:r>
              <w:rPr>
                <w:sz w:val="24"/>
              </w:rPr>
              <w:t>1059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4A30">
            <w:pPr>
              <w:snapToGrid w:val="0"/>
              <w:spacing w:line="240" w:lineRule="auto"/>
              <w:ind w:firstLine="0" w:firstLineChars="0"/>
              <w:jc w:val="center"/>
              <w:rPr>
                <w:sz w:val="24"/>
              </w:rPr>
            </w:pPr>
            <w:r>
              <w:rPr>
                <w:sz w:val="24"/>
              </w:rPr>
              <w:t>2647500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BEB6C">
            <w:pPr>
              <w:snapToGrid w:val="0"/>
              <w:spacing w:line="240" w:lineRule="auto"/>
              <w:ind w:firstLine="0" w:firstLineChars="0"/>
              <w:jc w:val="center"/>
              <w:rPr>
                <w:sz w:val="24"/>
              </w:rPr>
            </w:pPr>
            <w:r>
              <w:rPr>
                <w:sz w:val="24"/>
              </w:rPr>
              <w:t>279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D9910">
            <w:pPr>
              <w:snapToGrid w:val="0"/>
              <w:spacing w:line="240" w:lineRule="auto"/>
              <w:ind w:firstLine="0" w:firstLineChars="0"/>
              <w:jc w:val="center"/>
              <w:rPr>
                <w:sz w:val="24"/>
              </w:rPr>
            </w:pPr>
            <w:r>
              <w:rPr>
                <w:sz w:val="24"/>
              </w:rPr>
              <w:t>837000</w:t>
            </w:r>
          </w:p>
        </w:tc>
      </w:tr>
      <w:tr w14:paraId="0DA5F63C">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3A84A">
            <w:pPr>
              <w:snapToGrid w:val="0"/>
              <w:spacing w:line="240" w:lineRule="auto"/>
              <w:ind w:firstLine="0" w:firstLineChars="0"/>
              <w:jc w:val="center"/>
              <w:rPr>
                <w:sz w:val="24"/>
              </w:rPr>
            </w:pPr>
            <w:r>
              <w:rPr>
                <w:sz w:val="24"/>
              </w:rPr>
              <w:t>20</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24459">
            <w:pPr>
              <w:snapToGrid w:val="0"/>
              <w:spacing w:line="240" w:lineRule="auto"/>
              <w:ind w:firstLine="0" w:firstLineChars="0"/>
              <w:rPr>
                <w:sz w:val="24"/>
              </w:rPr>
            </w:pPr>
            <w:r>
              <w:rPr>
                <w:sz w:val="24"/>
              </w:rPr>
              <w:t>广州市增城区横岭学校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43B4">
            <w:pPr>
              <w:snapToGrid w:val="0"/>
              <w:spacing w:line="240" w:lineRule="auto"/>
              <w:ind w:firstLine="0" w:firstLineChars="0"/>
              <w:jc w:val="center"/>
              <w:rPr>
                <w:sz w:val="24"/>
              </w:rPr>
            </w:pPr>
            <w:r>
              <w:rPr>
                <w:sz w:val="24"/>
              </w:rPr>
              <w:t>676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10532">
            <w:pPr>
              <w:snapToGrid w:val="0"/>
              <w:spacing w:line="240" w:lineRule="auto"/>
              <w:ind w:firstLine="0" w:firstLineChars="0"/>
              <w:jc w:val="center"/>
              <w:rPr>
                <w:sz w:val="24"/>
              </w:rPr>
            </w:pPr>
            <w:r>
              <w:rPr>
                <w:sz w:val="24"/>
              </w:rPr>
              <w:t>1690000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8410">
            <w:pPr>
              <w:snapToGrid w:val="0"/>
              <w:spacing w:line="240" w:lineRule="auto"/>
              <w:ind w:firstLine="0" w:firstLineChars="0"/>
              <w:jc w:val="center"/>
              <w:rPr>
                <w:sz w:val="24"/>
              </w:rPr>
            </w:pPr>
            <w:r>
              <w:rPr>
                <w:sz w:val="24"/>
              </w:rPr>
              <w:t>256</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DB4F5">
            <w:pPr>
              <w:snapToGrid w:val="0"/>
              <w:spacing w:line="240" w:lineRule="auto"/>
              <w:ind w:firstLine="0" w:firstLineChars="0"/>
              <w:jc w:val="center"/>
              <w:rPr>
                <w:sz w:val="24"/>
              </w:rPr>
            </w:pPr>
            <w:r>
              <w:rPr>
                <w:sz w:val="24"/>
              </w:rPr>
              <w:t>768000</w:t>
            </w:r>
          </w:p>
        </w:tc>
      </w:tr>
      <w:tr w14:paraId="5BB9D8E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89C7A">
            <w:pPr>
              <w:snapToGrid w:val="0"/>
              <w:spacing w:line="240" w:lineRule="auto"/>
              <w:ind w:firstLine="0" w:firstLineChars="0"/>
              <w:jc w:val="center"/>
              <w:rPr>
                <w:sz w:val="24"/>
              </w:rPr>
            </w:pPr>
            <w:r>
              <w:rPr>
                <w:sz w:val="24"/>
              </w:rPr>
              <w:t>21</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3B37">
            <w:pPr>
              <w:snapToGrid w:val="0"/>
              <w:spacing w:line="240" w:lineRule="auto"/>
              <w:ind w:firstLine="0" w:firstLineChars="0"/>
              <w:rPr>
                <w:sz w:val="24"/>
              </w:rPr>
            </w:pPr>
            <w:r>
              <w:rPr>
                <w:sz w:val="24"/>
              </w:rPr>
              <w:t>广州市增城区天恩双语学校（第二校区）</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E9054">
            <w:pPr>
              <w:snapToGrid w:val="0"/>
              <w:spacing w:line="240" w:lineRule="auto"/>
              <w:ind w:firstLine="0" w:firstLineChars="0"/>
              <w:jc w:val="center"/>
              <w:rPr>
                <w:sz w:val="24"/>
              </w:rPr>
            </w:pPr>
            <w:r>
              <w:rPr>
                <w:sz w:val="24"/>
              </w:rPr>
              <w:t>1510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5C0CB">
            <w:pPr>
              <w:snapToGrid w:val="0"/>
              <w:spacing w:line="240" w:lineRule="auto"/>
              <w:ind w:firstLine="0" w:firstLineChars="0"/>
              <w:jc w:val="center"/>
              <w:rPr>
                <w:sz w:val="24"/>
              </w:rPr>
            </w:pPr>
            <w:r>
              <w:rPr>
                <w:sz w:val="24"/>
              </w:rPr>
              <w:t>3775000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39ED">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B5D67">
            <w:pPr>
              <w:snapToGrid w:val="0"/>
              <w:spacing w:line="240" w:lineRule="auto"/>
              <w:ind w:firstLine="0" w:firstLineChars="0"/>
              <w:jc w:val="center"/>
              <w:rPr>
                <w:sz w:val="24"/>
              </w:rPr>
            </w:pPr>
            <w:r>
              <w:rPr>
                <w:sz w:val="24"/>
              </w:rPr>
              <w:t>0</w:t>
            </w:r>
          </w:p>
        </w:tc>
      </w:tr>
      <w:tr w14:paraId="229C449B">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4F904">
            <w:pPr>
              <w:snapToGrid w:val="0"/>
              <w:spacing w:line="240" w:lineRule="auto"/>
              <w:ind w:firstLine="0" w:firstLineChars="0"/>
              <w:jc w:val="center"/>
              <w:rPr>
                <w:sz w:val="24"/>
              </w:rPr>
            </w:pPr>
            <w:r>
              <w:rPr>
                <w:sz w:val="24"/>
              </w:rPr>
              <w:t>22</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EAD71">
            <w:pPr>
              <w:snapToGrid w:val="0"/>
              <w:spacing w:line="240" w:lineRule="auto"/>
              <w:ind w:firstLine="0" w:firstLineChars="0"/>
              <w:rPr>
                <w:sz w:val="24"/>
              </w:rPr>
            </w:pPr>
            <w:r>
              <w:rPr>
                <w:sz w:val="24"/>
              </w:rPr>
              <w:t>广州市增城区新晖学校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B6DB7">
            <w:pPr>
              <w:snapToGrid w:val="0"/>
              <w:spacing w:line="240" w:lineRule="auto"/>
              <w:ind w:firstLine="0" w:firstLineChars="0"/>
              <w:jc w:val="center"/>
              <w:rPr>
                <w:sz w:val="24"/>
              </w:rPr>
            </w:pPr>
            <w:r>
              <w:rPr>
                <w:sz w:val="24"/>
              </w:rPr>
              <w:t>475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82E91">
            <w:pPr>
              <w:snapToGrid w:val="0"/>
              <w:spacing w:line="240" w:lineRule="auto"/>
              <w:ind w:firstLine="0" w:firstLineChars="0"/>
              <w:jc w:val="center"/>
              <w:rPr>
                <w:sz w:val="24"/>
              </w:rPr>
            </w:pPr>
            <w:r>
              <w:rPr>
                <w:sz w:val="24"/>
              </w:rPr>
              <w:t>1142500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2E3A">
            <w:pPr>
              <w:snapToGrid w:val="0"/>
              <w:spacing w:line="240" w:lineRule="auto"/>
              <w:ind w:firstLine="0" w:firstLineChars="0"/>
              <w:jc w:val="center"/>
              <w:rPr>
                <w:sz w:val="24"/>
              </w:rPr>
            </w:pPr>
            <w:r>
              <w:rPr>
                <w:sz w:val="24"/>
              </w:rPr>
              <w:t>39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5FE0A">
            <w:pPr>
              <w:snapToGrid w:val="0"/>
              <w:spacing w:line="240" w:lineRule="auto"/>
              <w:ind w:firstLine="0" w:firstLineChars="0"/>
              <w:jc w:val="center"/>
              <w:rPr>
                <w:sz w:val="24"/>
              </w:rPr>
            </w:pPr>
            <w:r>
              <w:rPr>
                <w:sz w:val="24"/>
              </w:rPr>
              <w:t>117000</w:t>
            </w:r>
          </w:p>
        </w:tc>
      </w:tr>
      <w:tr w14:paraId="5B6DD4A6">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4AF8C">
            <w:pPr>
              <w:snapToGrid w:val="0"/>
              <w:spacing w:line="240" w:lineRule="auto"/>
              <w:ind w:firstLine="0" w:firstLineChars="0"/>
              <w:jc w:val="center"/>
              <w:rPr>
                <w:sz w:val="24"/>
              </w:rPr>
            </w:pPr>
            <w:r>
              <w:rPr>
                <w:sz w:val="24"/>
              </w:rPr>
              <w:t>23</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1523">
            <w:pPr>
              <w:snapToGrid w:val="0"/>
              <w:spacing w:line="240" w:lineRule="auto"/>
              <w:ind w:firstLine="0" w:firstLineChars="0"/>
              <w:rPr>
                <w:sz w:val="24"/>
              </w:rPr>
            </w:pPr>
            <w:r>
              <w:rPr>
                <w:sz w:val="24"/>
              </w:rPr>
              <w:t>广州市黄广附属学校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03324">
            <w:pPr>
              <w:snapToGrid w:val="0"/>
              <w:spacing w:line="240" w:lineRule="auto"/>
              <w:ind w:firstLine="0" w:firstLineChars="0"/>
              <w:jc w:val="center"/>
              <w:rPr>
                <w:sz w:val="24"/>
              </w:rPr>
            </w:pPr>
            <w:r>
              <w:rPr>
                <w:sz w:val="24"/>
              </w:rPr>
              <w:t>2997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803A">
            <w:pPr>
              <w:snapToGrid w:val="0"/>
              <w:spacing w:line="240" w:lineRule="auto"/>
              <w:ind w:firstLine="0" w:firstLineChars="0"/>
              <w:jc w:val="center"/>
              <w:rPr>
                <w:sz w:val="24"/>
              </w:rPr>
            </w:pPr>
            <w:r>
              <w:rPr>
                <w:sz w:val="24"/>
              </w:rPr>
              <w:t>7492500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D6AE7">
            <w:pPr>
              <w:snapToGrid w:val="0"/>
              <w:spacing w:line="240" w:lineRule="auto"/>
              <w:ind w:firstLine="0" w:firstLineChars="0"/>
              <w:jc w:val="center"/>
              <w:rPr>
                <w:sz w:val="24"/>
              </w:rPr>
            </w:pPr>
            <w:r>
              <w:rPr>
                <w:sz w:val="24"/>
              </w:rPr>
              <w:t>855</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AA498">
            <w:pPr>
              <w:snapToGrid w:val="0"/>
              <w:spacing w:line="240" w:lineRule="auto"/>
              <w:ind w:firstLine="0" w:firstLineChars="0"/>
              <w:jc w:val="center"/>
              <w:rPr>
                <w:sz w:val="24"/>
              </w:rPr>
            </w:pPr>
            <w:r>
              <w:rPr>
                <w:sz w:val="24"/>
              </w:rPr>
              <w:t>2565000</w:t>
            </w:r>
          </w:p>
        </w:tc>
      </w:tr>
      <w:tr w14:paraId="6C315A22">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4D13">
            <w:pPr>
              <w:snapToGrid w:val="0"/>
              <w:spacing w:line="240" w:lineRule="auto"/>
              <w:ind w:firstLine="0" w:firstLineChars="0"/>
              <w:jc w:val="center"/>
              <w:rPr>
                <w:sz w:val="24"/>
              </w:rPr>
            </w:pPr>
            <w:r>
              <w:rPr>
                <w:sz w:val="24"/>
              </w:rPr>
              <w:t>24</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EE9F">
            <w:pPr>
              <w:snapToGrid w:val="0"/>
              <w:spacing w:line="240" w:lineRule="auto"/>
              <w:ind w:firstLine="0" w:firstLineChars="0"/>
              <w:rPr>
                <w:sz w:val="24"/>
              </w:rPr>
            </w:pPr>
            <w:r>
              <w:rPr>
                <w:sz w:val="24"/>
              </w:rPr>
              <w:t>广州市增城区</w:t>
            </w:r>
            <w:r>
              <w:rPr>
                <w:rFonts w:hint="eastAsia"/>
                <w:sz w:val="24"/>
              </w:rPr>
              <w:t>碧桂园</w:t>
            </w:r>
            <w:r>
              <w:rPr>
                <w:sz w:val="24"/>
              </w:rPr>
              <w:t>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8526F">
            <w:pPr>
              <w:snapToGrid w:val="0"/>
              <w:spacing w:line="240" w:lineRule="auto"/>
              <w:ind w:firstLine="0" w:firstLineChars="0"/>
              <w:jc w:val="center"/>
              <w:rPr>
                <w:sz w:val="24"/>
              </w:rPr>
            </w:pPr>
            <w:r>
              <w:rPr>
                <w:sz w:val="24"/>
              </w:rPr>
              <w:t>1397</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E92D1">
            <w:pPr>
              <w:snapToGrid w:val="0"/>
              <w:spacing w:line="240" w:lineRule="auto"/>
              <w:ind w:firstLine="0" w:firstLineChars="0"/>
              <w:jc w:val="center"/>
              <w:rPr>
                <w:sz w:val="24"/>
              </w:rPr>
            </w:pPr>
            <w:r>
              <w:rPr>
                <w:sz w:val="24"/>
              </w:rPr>
              <w:t>3492500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9CD9">
            <w:pPr>
              <w:snapToGrid w:val="0"/>
              <w:spacing w:line="240" w:lineRule="auto"/>
              <w:ind w:firstLine="0" w:firstLineChars="0"/>
              <w:jc w:val="center"/>
              <w:rPr>
                <w:sz w:val="24"/>
              </w:rPr>
            </w:pPr>
            <w:r>
              <w:rPr>
                <w:sz w:val="24"/>
              </w:rPr>
              <w:t>302</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D6ED">
            <w:pPr>
              <w:snapToGrid w:val="0"/>
              <w:spacing w:line="240" w:lineRule="auto"/>
              <w:ind w:firstLine="0" w:firstLineChars="0"/>
              <w:jc w:val="center"/>
              <w:rPr>
                <w:sz w:val="24"/>
              </w:rPr>
            </w:pPr>
            <w:r>
              <w:rPr>
                <w:sz w:val="24"/>
              </w:rPr>
              <w:t>906000</w:t>
            </w:r>
          </w:p>
        </w:tc>
      </w:tr>
      <w:tr w14:paraId="386696C1">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598C3">
            <w:pPr>
              <w:snapToGrid w:val="0"/>
              <w:spacing w:line="240" w:lineRule="auto"/>
              <w:ind w:firstLine="0" w:firstLineChars="0"/>
              <w:jc w:val="center"/>
              <w:rPr>
                <w:sz w:val="24"/>
              </w:rPr>
            </w:pPr>
            <w:r>
              <w:rPr>
                <w:sz w:val="24"/>
              </w:rPr>
              <w:t>25</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5068B">
            <w:pPr>
              <w:snapToGrid w:val="0"/>
              <w:spacing w:line="240" w:lineRule="auto"/>
              <w:ind w:firstLine="0" w:firstLineChars="0"/>
              <w:rPr>
                <w:sz w:val="24"/>
              </w:rPr>
            </w:pPr>
            <w:r>
              <w:rPr>
                <w:sz w:val="24"/>
              </w:rPr>
              <w:t>广州市增城区广中实验中学</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4C909">
            <w:pPr>
              <w:snapToGrid w:val="0"/>
              <w:spacing w:line="240" w:lineRule="auto"/>
              <w:ind w:firstLine="0" w:firstLineChars="0"/>
              <w:jc w:val="center"/>
              <w:rPr>
                <w:sz w:val="24"/>
              </w:rPr>
            </w:pPr>
            <w:r>
              <w:rPr>
                <w:sz w:val="24"/>
              </w:rPr>
              <w:t>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C074">
            <w:pPr>
              <w:snapToGrid w:val="0"/>
              <w:spacing w:line="240" w:lineRule="auto"/>
              <w:ind w:firstLine="0" w:firstLineChars="0"/>
              <w:jc w:val="center"/>
              <w:rPr>
                <w:sz w:val="24"/>
              </w:rPr>
            </w:pPr>
            <w:r>
              <w:rPr>
                <w:sz w:val="24"/>
              </w:rPr>
              <w:t>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D34D3">
            <w:pPr>
              <w:snapToGrid w:val="0"/>
              <w:spacing w:line="240" w:lineRule="auto"/>
              <w:ind w:firstLine="0" w:firstLineChars="0"/>
              <w:jc w:val="center"/>
              <w:rPr>
                <w:sz w:val="24"/>
              </w:rPr>
            </w:pPr>
            <w:r>
              <w:rPr>
                <w:sz w:val="24"/>
              </w:rPr>
              <w:t>179</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D152">
            <w:pPr>
              <w:snapToGrid w:val="0"/>
              <w:spacing w:line="240" w:lineRule="auto"/>
              <w:ind w:firstLine="0" w:firstLineChars="0"/>
              <w:jc w:val="center"/>
              <w:rPr>
                <w:sz w:val="24"/>
              </w:rPr>
            </w:pPr>
            <w:r>
              <w:rPr>
                <w:sz w:val="24"/>
              </w:rPr>
              <w:t>537000</w:t>
            </w:r>
          </w:p>
        </w:tc>
      </w:tr>
      <w:tr w14:paraId="5ACA6F36">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F8E86">
            <w:pPr>
              <w:snapToGrid w:val="0"/>
              <w:spacing w:line="240" w:lineRule="auto"/>
              <w:ind w:firstLine="0" w:firstLineChars="0"/>
              <w:jc w:val="center"/>
              <w:rPr>
                <w:sz w:val="24"/>
              </w:rPr>
            </w:pPr>
            <w:r>
              <w:rPr>
                <w:sz w:val="24"/>
              </w:rPr>
              <w:t>26</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E7D95">
            <w:pPr>
              <w:snapToGrid w:val="0"/>
              <w:spacing w:line="240" w:lineRule="auto"/>
              <w:ind w:firstLine="0" w:firstLineChars="0"/>
              <w:rPr>
                <w:sz w:val="24"/>
              </w:rPr>
            </w:pPr>
            <w:r>
              <w:rPr>
                <w:sz w:val="24"/>
              </w:rPr>
              <w:t>广州市增城区荔湖城外国语学校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6E40">
            <w:pPr>
              <w:snapToGrid w:val="0"/>
              <w:spacing w:line="240" w:lineRule="auto"/>
              <w:ind w:firstLine="0" w:firstLineChars="0"/>
              <w:jc w:val="center"/>
              <w:rPr>
                <w:sz w:val="24"/>
              </w:rPr>
            </w:pPr>
            <w:r>
              <w:rPr>
                <w:sz w:val="24"/>
              </w:rPr>
              <w:t>1319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C92C6">
            <w:pPr>
              <w:snapToGrid w:val="0"/>
              <w:spacing w:line="240" w:lineRule="auto"/>
              <w:ind w:firstLine="0" w:firstLineChars="0"/>
              <w:jc w:val="center"/>
              <w:rPr>
                <w:sz w:val="24"/>
              </w:rPr>
            </w:pPr>
            <w:r>
              <w:rPr>
                <w:sz w:val="24"/>
              </w:rPr>
              <w:t>3297500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15B10">
            <w:pPr>
              <w:snapToGrid w:val="0"/>
              <w:spacing w:line="240" w:lineRule="auto"/>
              <w:ind w:firstLine="0" w:firstLineChars="0"/>
              <w:jc w:val="center"/>
              <w:rPr>
                <w:sz w:val="24"/>
              </w:rPr>
            </w:pPr>
            <w:r>
              <w:rPr>
                <w:sz w:val="24"/>
              </w:rPr>
              <w:t>633</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5AD5">
            <w:pPr>
              <w:snapToGrid w:val="0"/>
              <w:spacing w:line="240" w:lineRule="auto"/>
              <w:ind w:firstLine="0" w:firstLineChars="0"/>
              <w:jc w:val="center"/>
              <w:rPr>
                <w:sz w:val="24"/>
              </w:rPr>
            </w:pPr>
            <w:r>
              <w:rPr>
                <w:sz w:val="24"/>
              </w:rPr>
              <w:t>1899000</w:t>
            </w:r>
          </w:p>
        </w:tc>
      </w:tr>
      <w:tr w14:paraId="242CC6A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B7215">
            <w:pPr>
              <w:snapToGrid w:val="0"/>
              <w:spacing w:line="240" w:lineRule="auto"/>
              <w:ind w:firstLine="0" w:firstLineChars="0"/>
              <w:jc w:val="center"/>
              <w:rPr>
                <w:sz w:val="24"/>
              </w:rPr>
            </w:pPr>
            <w:r>
              <w:rPr>
                <w:sz w:val="24"/>
              </w:rPr>
              <w:t>27</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A182">
            <w:pPr>
              <w:snapToGrid w:val="0"/>
              <w:spacing w:line="240" w:lineRule="auto"/>
              <w:ind w:firstLine="0" w:firstLineChars="0"/>
              <w:rPr>
                <w:sz w:val="24"/>
              </w:rPr>
            </w:pPr>
            <w:r>
              <w:rPr>
                <w:sz w:val="24"/>
              </w:rPr>
              <w:t>广州市增城区春晖学校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C03B">
            <w:pPr>
              <w:snapToGrid w:val="0"/>
              <w:spacing w:line="240" w:lineRule="auto"/>
              <w:ind w:firstLine="0" w:firstLineChars="0"/>
              <w:jc w:val="center"/>
              <w:rPr>
                <w:sz w:val="24"/>
              </w:rPr>
            </w:pPr>
            <w:r>
              <w:rPr>
                <w:sz w:val="24"/>
              </w:rPr>
              <w:t>1115</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DA960">
            <w:pPr>
              <w:snapToGrid w:val="0"/>
              <w:spacing w:line="240" w:lineRule="auto"/>
              <w:ind w:firstLine="0" w:firstLineChars="0"/>
              <w:jc w:val="center"/>
              <w:rPr>
                <w:sz w:val="24"/>
              </w:rPr>
            </w:pPr>
            <w:r>
              <w:rPr>
                <w:sz w:val="24"/>
              </w:rPr>
              <w:t>2787500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85D2">
            <w:pPr>
              <w:snapToGrid w:val="0"/>
              <w:spacing w:line="240" w:lineRule="auto"/>
              <w:ind w:firstLine="0" w:firstLineChars="0"/>
              <w:jc w:val="center"/>
              <w:rPr>
                <w:sz w:val="24"/>
              </w:rPr>
            </w:pPr>
            <w:r>
              <w:rPr>
                <w:sz w:val="24"/>
              </w:rPr>
              <w:t>317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E66F">
            <w:pPr>
              <w:snapToGrid w:val="0"/>
              <w:spacing w:line="240" w:lineRule="auto"/>
              <w:ind w:firstLine="0" w:firstLineChars="0"/>
              <w:jc w:val="center"/>
              <w:rPr>
                <w:sz w:val="24"/>
              </w:rPr>
            </w:pPr>
            <w:r>
              <w:rPr>
                <w:sz w:val="24"/>
              </w:rPr>
              <w:t>951000</w:t>
            </w:r>
          </w:p>
        </w:tc>
      </w:tr>
      <w:tr w14:paraId="3FA2DCD0">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9D7A1">
            <w:pPr>
              <w:snapToGrid w:val="0"/>
              <w:spacing w:line="240" w:lineRule="auto"/>
              <w:ind w:firstLine="0" w:firstLineChars="0"/>
              <w:jc w:val="center"/>
              <w:rPr>
                <w:sz w:val="24"/>
              </w:rPr>
            </w:pPr>
            <w:r>
              <w:rPr>
                <w:sz w:val="24"/>
              </w:rPr>
              <w:t>28</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96F8">
            <w:pPr>
              <w:snapToGrid w:val="0"/>
              <w:spacing w:line="240" w:lineRule="auto"/>
              <w:ind w:firstLine="0" w:firstLineChars="0"/>
              <w:rPr>
                <w:sz w:val="24"/>
              </w:rPr>
            </w:pPr>
            <w:r>
              <w:rPr>
                <w:sz w:val="24"/>
              </w:rPr>
              <w:t>广州市增城区</w:t>
            </w:r>
            <w:r>
              <w:rPr>
                <w:rFonts w:hint="eastAsia"/>
                <w:sz w:val="24"/>
              </w:rPr>
              <w:t>凤凰</w:t>
            </w:r>
            <w:r>
              <w:rPr>
                <w:sz w:val="24"/>
              </w:rPr>
              <w:t>城中英文学校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95167">
            <w:pPr>
              <w:snapToGrid w:val="0"/>
              <w:spacing w:line="240" w:lineRule="auto"/>
              <w:ind w:firstLine="0" w:firstLineChars="0"/>
              <w:jc w:val="center"/>
              <w:rPr>
                <w:sz w:val="24"/>
              </w:rPr>
            </w:pPr>
            <w:r>
              <w:rPr>
                <w:sz w:val="24"/>
              </w:rPr>
              <w:t>3141</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C9ED">
            <w:pPr>
              <w:snapToGrid w:val="0"/>
              <w:spacing w:line="240" w:lineRule="auto"/>
              <w:ind w:firstLine="0" w:firstLineChars="0"/>
              <w:jc w:val="center"/>
              <w:rPr>
                <w:sz w:val="24"/>
              </w:rPr>
            </w:pPr>
            <w:r>
              <w:rPr>
                <w:sz w:val="24"/>
              </w:rPr>
              <w:t>7852500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5306">
            <w:pPr>
              <w:snapToGrid w:val="0"/>
              <w:spacing w:line="240" w:lineRule="auto"/>
              <w:ind w:firstLine="0" w:firstLineChars="0"/>
              <w:jc w:val="center"/>
              <w:rPr>
                <w:sz w:val="24"/>
              </w:rPr>
            </w:pPr>
            <w:r>
              <w:rPr>
                <w:sz w:val="24"/>
              </w:rPr>
              <w:t>897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FCAC7">
            <w:pPr>
              <w:snapToGrid w:val="0"/>
              <w:spacing w:line="240" w:lineRule="auto"/>
              <w:ind w:firstLine="0" w:firstLineChars="0"/>
              <w:jc w:val="center"/>
              <w:rPr>
                <w:sz w:val="24"/>
              </w:rPr>
            </w:pPr>
            <w:r>
              <w:rPr>
                <w:sz w:val="24"/>
              </w:rPr>
              <w:t>2691000</w:t>
            </w:r>
          </w:p>
        </w:tc>
      </w:tr>
      <w:tr w14:paraId="2CD72C57">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750F">
            <w:pPr>
              <w:snapToGrid w:val="0"/>
              <w:spacing w:line="240" w:lineRule="auto"/>
              <w:ind w:firstLine="0" w:firstLineChars="0"/>
              <w:jc w:val="center"/>
              <w:rPr>
                <w:sz w:val="24"/>
              </w:rPr>
            </w:pPr>
            <w:r>
              <w:rPr>
                <w:sz w:val="24"/>
              </w:rPr>
              <w:t>29</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4435">
            <w:pPr>
              <w:snapToGrid w:val="0"/>
              <w:spacing w:line="240" w:lineRule="auto"/>
              <w:ind w:firstLine="0" w:firstLineChars="0"/>
              <w:rPr>
                <w:sz w:val="24"/>
              </w:rPr>
            </w:pPr>
            <w:r>
              <w:rPr>
                <w:sz w:val="24"/>
              </w:rPr>
              <w:t>广州市增城区华商外语实验学校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A4599">
            <w:pPr>
              <w:snapToGrid w:val="0"/>
              <w:spacing w:line="240" w:lineRule="auto"/>
              <w:ind w:firstLine="0" w:firstLineChars="0"/>
              <w:jc w:val="center"/>
              <w:rPr>
                <w:sz w:val="24"/>
              </w:rPr>
            </w:pPr>
            <w:r>
              <w:rPr>
                <w:sz w:val="24"/>
              </w:rPr>
              <w:t>449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A8F49">
            <w:pPr>
              <w:snapToGrid w:val="0"/>
              <w:spacing w:line="240" w:lineRule="auto"/>
              <w:ind w:firstLine="0" w:firstLineChars="0"/>
              <w:jc w:val="center"/>
              <w:rPr>
                <w:sz w:val="24"/>
              </w:rPr>
            </w:pPr>
            <w:r>
              <w:rPr>
                <w:sz w:val="24"/>
              </w:rPr>
              <w:t>1122500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FBB0">
            <w:pPr>
              <w:snapToGrid w:val="0"/>
              <w:spacing w:line="240" w:lineRule="auto"/>
              <w:ind w:firstLine="0" w:firstLineChars="0"/>
              <w:jc w:val="center"/>
              <w:rPr>
                <w:sz w:val="24"/>
              </w:rPr>
            </w:pPr>
            <w:r>
              <w:rPr>
                <w:sz w:val="24"/>
              </w:rPr>
              <w:t>540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09DE">
            <w:pPr>
              <w:snapToGrid w:val="0"/>
              <w:spacing w:line="240" w:lineRule="auto"/>
              <w:ind w:firstLine="0" w:firstLineChars="0"/>
              <w:jc w:val="center"/>
              <w:rPr>
                <w:sz w:val="24"/>
              </w:rPr>
            </w:pPr>
            <w:r>
              <w:rPr>
                <w:sz w:val="24"/>
              </w:rPr>
              <w:t>1620000</w:t>
            </w:r>
          </w:p>
        </w:tc>
      </w:tr>
      <w:tr w14:paraId="18EAC0F5">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9904B">
            <w:pPr>
              <w:snapToGrid w:val="0"/>
              <w:spacing w:line="240" w:lineRule="auto"/>
              <w:ind w:firstLine="0" w:firstLineChars="0"/>
              <w:jc w:val="center"/>
              <w:rPr>
                <w:sz w:val="24"/>
              </w:rPr>
            </w:pPr>
            <w:r>
              <w:rPr>
                <w:sz w:val="24"/>
              </w:rPr>
              <w:t>30</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083B">
            <w:pPr>
              <w:snapToGrid w:val="0"/>
              <w:spacing w:line="240" w:lineRule="auto"/>
              <w:ind w:firstLine="0" w:firstLineChars="0"/>
              <w:rPr>
                <w:sz w:val="24"/>
              </w:rPr>
            </w:pPr>
            <w:r>
              <w:rPr>
                <w:sz w:val="24"/>
              </w:rPr>
              <w:t>广州市增城区万博实验学校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0E40">
            <w:pPr>
              <w:snapToGrid w:val="0"/>
              <w:spacing w:line="240" w:lineRule="auto"/>
              <w:ind w:firstLine="0" w:firstLineChars="0"/>
              <w:jc w:val="center"/>
              <w:rPr>
                <w:sz w:val="24"/>
              </w:rPr>
            </w:pPr>
            <w:r>
              <w:rPr>
                <w:sz w:val="24"/>
              </w:rPr>
              <w:t>669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B9CF1">
            <w:pPr>
              <w:snapToGrid w:val="0"/>
              <w:spacing w:line="240" w:lineRule="auto"/>
              <w:ind w:firstLine="0" w:firstLineChars="0"/>
              <w:jc w:val="center"/>
              <w:rPr>
                <w:sz w:val="24"/>
              </w:rPr>
            </w:pPr>
            <w:r>
              <w:rPr>
                <w:sz w:val="24"/>
              </w:rPr>
              <w:t>1672500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F1DFA">
            <w:pPr>
              <w:snapToGrid w:val="0"/>
              <w:spacing w:line="240" w:lineRule="auto"/>
              <w:ind w:firstLine="0" w:firstLineChars="0"/>
              <w:jc w:val="center"/>
              <w:rPr>
                <w:sz w:val="24"/>
              </w:rPr>
            </w:pPr>
            <w:r>
              <w:rPr>
                <w:sz w:val="24"/>
              </w:rPr>
              <w:t>0</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9B5C7">
            <w:pPr>
              <w:snapToGrid w:val="0"/>
              <w:spacing w:line="240" w:lineRule="auto"/>
              <w:ind w:firstLine="0" w:firstLineChars="0"/>
              <w:jc w:val="center"/>
              <w:rPr>
                <w:sz w:val="24"/>
              </w:rPr>
            </w:pPr>
            <w:r>
              <w:rPr>
                <w:sz w:val="24"/>
              </w:rPr>
              <w:t>0</w:t>
            </w:r>
          </w:p>
        </w:tc>
      </w:tr>
      <w:tr w14:paraId="2107A686">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FCAB">
            <w:pPr>
              <w:snapToGrid w:val="0"/>
              <w:spacing w:line="240" w:lineRule="auto"/>
              <w:ind w:firstLine="0" w:firstLineChars="0"/>
              <w:jc w:val="center"/>
              <w:rPr>
                <w:sz w:val="24"/>
              </w:rPr>
            </w:pPr>
            <w:r>
              <w:rPr>
                <w:sz w:val="24"/>
              </w:rPr>
              <w:t>31</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15C58">
            <w:pPr>
              <w:snapToGrid w:val="0"/>
              <w:spacing w:line="240" w:lineRule="auto"/>
              <w:ind w:firstLine="0" w:firstLineChars="0"/>
              <w:rPr>
                <w:sz w:val="24"/>
              </w:rPr>
            </w:pPr>
            <w:r>
              <w:rPr>
                <w:sz w:val="24"/>
              </w:rPr>
              <w:t>广州市增城区华大彦宏学校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DC79">
            <w:pPr>
              <w:snapToGrid w:val="0"/>
              <w:spacing w:line="240" w:lineRule="auto"/>
              <w:ind w:firstLine="0" w:firstLineChars="0"/>
              <w:jc w:val="center"/>
              <w:rPr>
                <w:sz w:val="24"/>
              </w:rPr>
            </w:pPr>
            <w:r>
              <w:rPr>
                <w:sz w:val="24"/>
              </w:rPr>
              <w:t>276</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20439">
            <w:pPr>
              <w:snapToGrid w:val="0"/>
              <w:spacing w:line="240" w:lineRule="auto"/>
              <w:ind w:firstLine="0" w:firstLineChars="0"/>
              <w:jc w:val="center"/>
              <w:rPr>
                <w:sz w:val="24"/>
              </w:rPr>
            </w:pPr>
            <w:r>
              <w:rPr>
                <w:sz w:val="24"/>
              </w:rPr>
              <w:t>690000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699A">
            <w:pPr>
              <w:snapToGrid w:val="0"/>
              <w:spacing w:line="240" w:lineRule="auto"/>
              <w:ind w:firstLine="0" w:firstLineChars="0"/>
              <w:jc w:val="center"/>
              <w:rPr>
                <w:sz w:val="24"/>
              </w:rPr>
            </w:pPr>
            <w:r>
              <w:rPr>
                <w:sz w:val="24"/>
              </w:rPr>
              <w:t>407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9005">
            <w:pPr>
              <w:snapToGrid w:val="0"/>
              <w:spacing w:line="240" w:lineRule="auto"/>
              <w:ind w:firstLine="0" w:firstLineChars="0"/>
              <w:jc w:val="center"/>
              <w:rPr>
                <w:sz w:val="24"/>
              </w:rPr>
            </w:pPr>
            <w:r>
              <w:rPr>
                <w:sz w:val="24"/>
              </w:rPr>
              <w:t>1221000</w:t>
            </w:r>
          </w:p>
        </w:tc>
      </w:tr>
      <w:tr w14:paraId="5E6A6FEC">
        <w:tblPrEx>
          <w:tblCellMar>
            <w:top w:w="0" w:type="dxa"/>
            <w:left w:w="108" w:type="dxa"/>
            <w:bottom w:w="0" w:type="dxa"/>
            <w:right w:w="108" w:type="dxa"/>
          </w:tblCellMar>
        </w:tblPrEx>
        <w:trPr>
          <w:trHeight w:val="454" w:hRule="atLeast"/>
          <w:jc w:val="center"/>
        </w:trPr>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BDA0">
            <w:pPr>
              <w:snapToGrid w:val="0"/>
              <w:spacing w:line="240" w:lineRule="auto"/>
              <w:ind w:firstLine="0" w:firstLineChars="0"/>
              <w:jc w:val="center"/>
              <w:rPr>
                <w:sz w:val="24"/>
              </w:rPr>
            </w:pPr>
            <w:r>
              <w:rPr>
                <w:sz w:val="24"/>
              </w:rPr>
              <w:t>32</w:t>
            </w:r>
          </w:p>
        </w:tc>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F167">
            <w:pPr>
              <w:snapToGrid w:val="0"/>
              <w:spacing w:line="240" w:lineRule="auto"/>
              <w:ind w:firstLine="0" w:firstLineChars="0"/>
              <w:rPr>
                <w:sz w:val="24"/>
              </w:rPr>
            </w:pPr>
            <w:r>
              <w:rPr>
                <w:sz w:val="24"/>
              </w:rPr>
              <w:t>广州理工实验学校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62038">
            <w:pPr>
              <w:snapToGrid w:val="0"/>
              <w:spacing w:line="240" w:lineRule="auto"/>
              <w:ind w:firstLine="0" w:firstLineChars="0"/>
              <w:jc w:val="center"/>
              <w:rPr>
                <w:sz w:val="24"/>
              </w:rPr>
            </w:pPr>
            <w:r>
              <w:rPr>
                <w:sz w:val="24"/>
              </w:rPr>
              <w:t>3259</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5BA3">
            <w:pPr>
              <w:snapToGrid w:val="0"/>
              <w:spacing w:line="240" w:lineRule="auto"/>
              <w:ind w:firstLine="0" w:firstLineChars="0"/>
              <w:jc w:val="center"/>
              <w:rPr>
                <w:sz w:val="24"/>
              </w:rPr>
            </w:pPr>
            <w:r>
              <w:rPr>
                <w:sz w:val="24"/>
              </w:rPr>
              <w:t>8147500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6497">
            <w:pPr>
              <w:snapToGrid w:val="0"/>
              <w:spacing w:line="240" w:lineRule="auto"/>
              <w:ind w:firstLine="0" w:firstLineChars="0"/>
              <w:jc w:val="center"/>
              <w:rPr>
                <w:sz w:val="24"/>
              </w:rPr>
            </w:pPr>
            <w:r>
              <w:rPr>
                <w:sz w:val="24"/>
              </w:rPr>
              <w:t>877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334A">
            <w:pPr>
              <w:snapToGrid w:val="0"/>
              <w:spacing w:line="240" w:lineRule="auto"/>
              <w:ind w:firstLine="0" w:firstLineChars="0"/>
              <w:jc w:val="center"/>
              <w:rPr>
                <w:sz w:val="24"/>
              </w:rPr>
            </w:pPr>
            <w:r>
              <w:rPr>
                <w:sz w:val="24"/>
              </w:rPr>
              <w:t>2631000</w:t>
            </w:r>
          </w:p>
        </w:tc>
      </w:tr>
      <w:tr w14:paraId="717E9C8D">
        <w:tblPrEx>
          <w:tblCellMar>
            <w:top w:w="0" w:type="dxa"/>
            <w:left w:w="108" w:type="dxa"/>
            <w:bottom w:w="0" w:type="dxa"/>
            <w:right w:w="108" w:type="dxa"/>
          </w:tblCellMar>
        </w:tblPrEx>
        <w:trPr>
          <w:trHeight w:val="454" w:hRule="atLeast"/>
          <w:jc w:val="center"/>
        </w:trPr>
        <w:tc>
          <w:tcPr>
            <w:tcW w:w="31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E15234">
            <w:pPr>
              <w:snapToGrid w:val="0"/>
              <w:spacing w:line="240" w:lineRule="auto"/>
              <w:ind w:firstLine="0" w:firstLineChars="0"/>
              <w:jc w:val="center"/>
              <w:rPr>
                <w:b/>
                <w:bCs/>
                <w:sz w:val="24"/>
              </w:rPr>
            </w:pPr>
            <w:r>
              <w:rPr>
                <w:b/>
                <w:bCs/>
                <w:sz w:val="24"/>
              </w:rPr>
              <w:t>合计</w:t>
            </w:r>
          </w:p>
        </w:tc>
        <w:tc>
          <w:tcPr>
            <w:tcW w:w="1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5A0E">
            <w:pPr>
              <w:snapToGrid w:val="0"/>
              <w:spacing w:line="240" w:lineRule="auto"/>
              <w:ind w:firstLine="0" w:firstLineChars="0"/>
              <w:jc w:val="center"/>
              <w:rPr>
                <w:b/>
                <w:bCs/>
                <w:sz w:val="24"/>
              </w:rPr>
            </w:pPr>
            <w:r>
              <w:rPr>
                <w:b/>
                <w:bCs/>
                <w:sz w:val="24"/>
              </w:rPr>
              <w:t>37160</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A4388">
            <w:pPr>
              <w:snapToGrid w:val="0"/>
              <w:spacing w:line="240" w:lineRule="auto"/>
              <w:ind w:firstLine="0" w:firstLineChars="0"/>
              <w:jc w:val="center"/>
              <w:rPr>
                <w:b/>
                <w:bCs/>
                <w:sz w:val="24"/>
              </w:rPr>
            </w:pPr>
            <w:r>
              <w:rPr>
                <w:b/>
                <w:bCs/>
                <w:sz w:val="24"/>
              </w:rPr>
              <w:t>92806000</w:t>
            </w:r>
          </w:p>
        </w:tc>
        <w:tc>
          <w:tcPr>
            <w:tcW w:w="1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14D2">
            <w:pPr>
              <w:snapToGrid w:val="0"/>
              <w:spacing w:line="240" w:lineRule="auto"/>
              <w:ind w:firstLine="0" w:firstLineChars="0"/>
              <w:jc w:val="center"/>
              <w:rPr>
                <w:b/>
                <w:bCs/>
                <w:sz w:val="24"/>
              </w:rPr>
            </w:pPr>
            <w:r>
              <w:rPr>
                <w:b/>
                <w:bCs/>
                <w:sz w:val="24"/>
              </w:rPr>
              <w:t>12167</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BE769">
            <w:pPr>
              <w:snapToGrid w:val="0"/>
              <w:spacing w:line="240" w:lineRule="auto"/>
              <w:ind w:firstLine="0" w:firstLineChars="0"/>
              <w:jc w:val="center"/>
              <w:rPr>
                <w:b/>
                <w:bCs/>
                <w:sz w:val="24"/>
              </w:rPr>
            </w:pPr>
            <w:r>
              <w:rPr>
                <w:b/>
                <w:bCs/>
                <w:sz w:val="24"/>
              </w:rPr>
              <w:t>36501000</w:t>
            </w:r>
          </w:p>
        </w:tc>
      </w:tr>
    </w:tbl>
    <w:p w14:paraId="262D099F">
      <w:pPr>
        <w:ind w:firstLine="640"/>
      </w:pPr>
    </w:p>
    <w:p w14:paraId="3B00FBCF">
      <w:pPr>
        <w:ind w:firstLine="640"/>
      </w:pPr>
      <w:r>
        <w:t>由区教育局基础教育科按既定的购买标准，结合实际应购买学位数测算购买学位服务资金，并报送《关于申请拨付2022学年第二学期购买民办义务教育学校学位服务的请示》和《增城区2022学年第二学期购买民办义务教育学位服务资金明细表》经由主管科室、财务、分管领导审批后，向各所学校下达学位购买经费。各所学校将学位购买情况按规定进行公示且无异议后，将资金转入学生家长账户或直接在学费中进行扣除，家长领取补贴后进行信息确认，并由各学校组织签领工作，形成家长签领台账提交至区教育局留档。</w:t>
      </w:r>
    </w:p>
    <w:p w14:paraId="7B09AF68">
      <w:pPr>
        <w:pStyle w:val="2"/>
        <w:ind w:firstLine="640"/>
        <w:rPr>
          <w:rFonts w:eastAsia="楷体_GB2312"/>
        </w:rPr>
      </w:pPr>
      <w:bookmarkStart w:id="6" w:name="_Toc5838"/>
      <w:r>
        <w:t>二、绩效评价概述</w:t>
      </w:r>
      <w:bookmarkEnd w:id="6"/>
    </w:p>
    <w:p w14:paraId="78538B6C">
      <w:pPr>
        <w:pStyle w:val="3"/>
        <w:ind w:firstLine="640"/>
        <w:rPr>
          <w:rFonts w:cs="Times New Roman"/>
          <w:snapToGrid w:val="0"/>
        </w:rPr>
      </w:pPr>
      <w:bookmarkStart w:id="7" w:name="_Toc26844"/>
      <w:r>
        <w:rPr>
          <w:rFonts w:cs="Times New Roman"/>
          <w:snapToGrid w:val="0"/>
        </w:rPr>
        <w:t>（一）评价目的。</w:t>
      </w:r>
      <w:bookmarkEnd w:id="7"/>
    </w:p>
    <w:p w14:paraId="7231FEFD">
      <w:pPr>
        <w:ind w:firstLine="640"/>
      </w:pPr>
      <w:r>
        <w:t>重点项目绩效评价旨在贯彻落实国家、省、市的重大政策措施、重点民生领域、资金规模较大或社会关注度较高的项目实施重点绩效评价，运用科学、规范、合理的评价方法、评价指标和评分标准，对项目立项、资金落实、资金管理、项目管理、经济性、效率性、效果性及公平性等进行客观、公正的分析和评判，评价项目产出效益实现程度，总结项目实施优点、发现存在问题，并分析问题成因，提出进一步加强资金管理和完善政策的建议，提高财政资金的使用效益。</w:t>
      </w:r>
    </w:p>
    <w:p w14:paraId="69A44D9A">
      <w:pPr>
        <w:pStyle w:val="3"/>
        <w:ind w:firstLine="640"/>
        <w:rPr>
          <w:rFonts w:cs="Times New Roman"/>
          <w:snapToGrid w:val="0"/>
        </w:rPr>
      </w:pPr>
      <w:bookmarkStart w:id="8" w:name="_Toc9710"/>
      <w:r>
        <w:rPr>
          <w:rFonts w:cs="Times New Roman"/>
          <w:snapToGrid w:val="0"/>
        </w:rPr>
        <w:t>（二）评价设计与实施。</w:t>
      </w:r>
      <w:bookmarkEnd w:id="8"/>
    </w:p>
    <w:p w14:paraId="5F4CEA56">
      <w:pPr>
        <w:pStyle w:val="4"/>
        <w:ind w:firstLine="640"/>
      </w:pPr>
      <w:r>
        <w:t>1.评价依据。</w:t>
      </w:r>
    </w:p>
    <w:p w14:paraId="3DE79078">
      <w:pPr>
        <w:ind w:firstLine="640"/>
      </w:pPr>
      <w:r>
        <w:t>（1）国家、省、市有关资金管理及绩效评价文件。</w:t>
      </w:r>
    </w:p>
    <w:p w14:paraId="38E24874">
      <w:pPr>
        <w:ind w:firstLine="640"/>
      </w:pPr>
      <w:r>
        <w:rPr>
          <w:rFonts w:hint="eastAsia" w:ascii="宋体" w:hAnsi="宋体" w:eastAsia="宋体" w:cs="宋体"/>
        </w:rPr>
        <w:t>①</w:t>
      </w:r>
      <w:r>
        <w:t>《关于全面实施预算绩效管理的意见》（中发〔2018〕34号）；</w:t>
      </w:r>
    </w:p>
    <w:p w14:paraId="2B7DE924">
      <w:pPr>
        <w:ind w:firstLine="640"/>
      </w:pPr>
      <w:r>
        <w:rPr>
          <w:rFonts w:hint="eastAsia" w:ascii="宋体" w:hAnsi="宋体" w:eastAsia="宋体" w:cs="宋体"/>
        </w:rPr>
        <w:t>②</w:t>
      </w:r>
      <w:r>
        <w:t>《关于贯彻落实&lt;中共中央 国务院关于全面实施预算绩效管理的意见&gt;的通知》（财预〔2018〕167号）；</w:t>
      </w:r>
    </w:p>
    <w:p w14:paraId="18F862E8">
      <w:pPr>
        <w:ind w:firstLine="640"/>
      </w:pPr>
      <w:r>
        <w:rPr>
          <w:rFonts w:hint="eastAsia" w:ascii="宋体" w:hAnsi="宋体" w:eastAsia="宋体" w:cs="宋体"/>
        </w:rPr>
        <w:t>③</w:t>
      </w:r>
      <w:r>
        <w:t>《项目支出绩效评价管理办法》（财预〔2020〕10号）；</w:t>
      </w:r>
    </w:p>
    <w:p w14:paraId="7B5FC810">
      <w:pPr>
        <w:ind w:firstLine="640"/>
      </w:pPr>
      <w:r>
        <w:rPr>
          <w:rFonts w:hint="eastAsia" w:ascii="宋体" w:hAnsi="宋体" w:eastAsia="宋体" w:cs="宋体"/>
        </w:rPr>
        <w:t>④</w:t>
      </w:r>
      <w:r>
        <w:t>《关于印发&lt;广东省财政支出绩效评价试行方案&gt;的通知》（粤财评〔2004〕1号）；</w:t>
      </w:r>
    </w:p>
    <w:p w14:paraId="70E1BA40">
      <w:pPr>
        <w:ind w:firstLine="640"/>
      </w:pPr>
      <w:r>
        <w:rPr>
          <w:rFonts w:hint="eastAsia" w:ascii="宋体" w:hAnsi="宋体" w:eastAsia="宋体" w:cs="宋体"/>
        </w:rPr>
        <w:t>⑤</w:t>
      </w:r>
      <w:r>
        <w:t>《关于印发&lt;广东省财政预算绩效指标库&gt;和&lt;广东省财政预算绩效指标库管理暂行办法&gt;的通知》（粤财绩〔2018〕3号）；</w:t>
      </w:r>
    </w:p>
    <w:p w14:paraId="7D6DE5A3">
      <w:pPr>
        <w:ind w:firstLine="640"/>
      </w:pPr>
      <w:r>
        <w:rPr>
          <w:rFonts w:hint="eastAsia" w:ascii="宋体" w:hAnsi="宋体" w:eastAsia="宋体" w:cs="宋体"/>
        </w:rPr>
        <w:t>⑥</w:t>
      </w:r>
      <w:r>
        <w:t>《广东省人民政府关于全面实施预算绩效管理的若干意见》（粤发〔2019〕5号）；</w:t>
      </w:r>
    </w:p>
    <w:p w14:paraId="2BBA91DB">
      <w:pPr>
        <w:ind w:firstLine="640"/>
      </w:pPr>
      <w:r>
        <w:rPr>
          <w:rFonts w:hint="eastAsia" w:ascii="宋体" w:hAnsi="宋体" w:eastAsia="宋体" w:cs="宋体"/>
        </w:rPr>
        <w:t>⑦</w:t>
      </w:r>
      <w:r>
        <w:t>《中共广州市委广州市人民政府关于全面实施预算绩效管理的实施意见》；</w:t>
      </w:r>
    </w:p>
    <w:p w14:paraId="503A9D27">
      <w:pPr>
        <w:ind w:firstLine="640"/>
      </w:pPr>
      <w:r>
        <w:rPr>
          <w:rFonts w:hint="eastAsia" w:ascii="宋体" w:hAnsi="宋体" w:eastAsia="宋体" w:cs="宋体"/>
        </w:rPr>
        <w:t>⑧</w:t>
      </w:r>
      <w:r>
        <w:t>《广州市财政局关于印发&lt;预算绩效管理办法&gt;的通知》（穗财绩〔2019〕48号）；</w:t>
      </w:r>
    </w:p>
    <w:p w14:paraId="511B38AA">
      <w:pPr>
        <w:ind w:firstLine="640"/>
      </w:pPr>
      <w:r>
        <w:rPr>
          <w:rFonts w:hint="eastAsia" w:ascii="宋体" w:hAnsi="宋体" w:eastAsia="宋体" w:cs="宋体"/>
        </w:rPr>
        <w:t>⑨</w:t>
      </w:r>
      <w:r>
        <w:t>《广州市增城区财政局关于开展2024年财政评价工作的通知》（增财〔2024〕178号）；</w:t>
      </w:r>
    </w:p>
    <w:p w14:paraId="15EF0F56">
      <w:pPr>
        <w:ind w:firstLine="640"/>
      </w:pPr>
      <w:r>
        <w:rPr>
          <w:rFonts w:hint="eastAsia" w:ascii="宋体" w:hAnsi="宋体" w:eastAsia="宋体" w:cs="宋体"/>
        </w:rPr>
        <w:t>⑩</w:t>
      </w:r>
      <w:r>
        <w:t>《广州市增城区关于印发2024年增城区级财政资金支出绩效评价工作方案的通知》（增财〔2024〕212号）。</w:t>
      </w:r>
    </w:p>
    <w:p w14:paraId="07AFF4F5">
      <w:pPr>
        <w:ind w:firstLine="640"/>
      </w:pPr>
      <w:r>
        <w:t>（2）区教育局提供的相关文件。</w:t>
      </w:r>
    </w:p>
    <w:p w14:paraId="5E237FA1">
      <w:pPr>
        <w:widowControl/>
        <w:ind w:firstLine="640"/>
        <w:jc w:val="left"/>
      </w:pPr>
      <w:r>
        <w:rPr>
          <w:rFonts w:hint="eastAsia" w:ascii="宋体" w:hAnsi="宋体" w:eastAsia="宋体" w:cs="宋体"/>
        </w:rPr>
        <w:t>①</w:t>
      </w:r>
      <w:r>
        <w:t>《广州市教育局关于印发广州市购买民办义务教育学校学位服务实施意见的通知》（穗教规字〔2022〕1号）；</w:t>
      </w:r>
    </w:p>
    <w:p w14:paraId="339C33E9">
      <w:pPr>
        <w:ind w:firstLine="640"/>
      </w:pPr>
      <w:r>
        <w:rPr>
          <w:rFonts w:hint="eastAsia" w:ascii="宋体" w:hAnsi="宋体" w:eastAsia="宋体" w:cs="宋体"/>
        </w:rPr>
        <w:t>②</w:t>
      </w:r>
      <w:r>
        <w:t>《广州市增城区教育局关于印发增城区关于落实〈广州市购买民办义务教育学校学位服务实施意见〉的实施方案的通知》（增教字〔2022〕15号）；</w:t>
      </w:r>
    </w:p>
    <w:p w14:paraId="1AB5E66C">
      <w:pPr>
        <w:ind w:firstLine="640"/>
      </w:pPr>
      <w:r>
        <w:rPr>
          <w:rFonts w:hint="eastAsia" w:ascii="宋体" w:hAnsi="宋体" w:eastAsia="宋体" w:cs="宋体"/>
        </w:rPr>
        <w:t>③</w:t>
      </w:r>
      <w:r>
        <w:t>《广州市财政局关于追加下达2022年义务教育民办学校学位补贴的通知》（穗财教〔2022〕89号）；</w:t>
      </w:r>
    </w:p>
    <w:p w14:paraId="3E534008">
      <w:pPr>
        <w:ind w:firstLine="640"/>
      </w:pPr>
      <w:r>
        <w:rPr>
          <w:rFonts w:hint="eastAsia" w:ascii="宋体" w:hAnsi="宋体" w:eastAsia="宋体" w:cs="宋体"/>
        </w:rPr>
        <w:t>④</w:t>
      </w:r>
      <w:r>
        <w:t>《广州市增城区财政局关于批复广州市增城区教育局2023年预算的通知》（增财〔2023〕161号）；</w:t>
      </w:r>
    </w:p>
    <w:p w14:paraId="274F1592">
      <w:pPr>
        <w:ind w:firstLine="640"/>
      </w:pPr>
      <w:r>
        <w:rPr>
          <w:rFonts w:hint="eastAsia" w:ascii="宋体" w:hAnsi="宋体" w:eastAsia="宋体" w:cs="宋体"/>
        </w:rPr>
        <w:t>⑤</w:t>
      </w:r>
      <w:r>
        <w:t>《广州市增城区财政局关于批复2023年第一次预算调整指标的通知》（增财〔2023〕414号）；</w:t>
      </w:r>
    </w:p>
    <w:p w14:paraId="59BE210C">
      <w:pPr>
        <w:ind w:firstLine="640"/>
      </w:pPr>
      <w:r>
        <w:rPr>
          <w:rFonts w:hint="eastAsia" w:ascii="宋体" w:hAnsi="宋体" w:eastAsia="宋体" w:cs="宋体"/>
        </w:rPr>
        <w:t>⑥</w:t>
      </w:r>
      <w:r>
        <w:rPr>
          <w:szCs w:val="32"/>
        </w:rPr>
        <w:t>其他与项目相关的材料。</w:t>
      </w:r>
    </w:p>
    <w:p w14:paraId="309FAA65">
      <w:pPr>
        <w:pStyle w:val="4"/>
        <w:ind w:firstLine="640"/>
      </w:pPr>
      <w:r>
        <w:t>2.评价方法选择。</w:t>
      </w:r>
    </w:p>
    <w:p w14:paraId="51FD55F2">
      <w:pPr>
        <w:ind w:firstLine="640"/>
      </w:pPr>
      <w:r>
        <w:t>本次绩效评价以书面材料核查、访谈、座谈、问卷调查、选点抽查为基础，综合运用目标结果比较法、因素分析法、公众评判法等方法对项目决策、项目过程、项目产出和项目效益方面情况进行综合评价，对项目实施效果进行综合分析，评价指标分析主要采用定量指标分析，并辅以部分定性分析。</w:t>
      </w:r>
    </w:p>
    <w:p w14:paraId="13A41BA2">
      <w:pPr>
        <w:ind w:firstLine="640"/>
      </w:pPr>
      <w:r>
        <w:t>评价方法包括：</w:t>
      </w:r>
      <w:r>
        <w:rPr>
          <w:b/>
        </w:rPr>
        <w:t>一是</w:t>
      </w:r>
      <w:r>
        <w:t>目标结果比较法，通过对项目实施预期绩效目标与最终实施效果进行比较，综合分析绩效目标实现程度；</w:t>
      </w:r>
      <w:r>
        <w:rPr>
          <w:b/>
        </w:rPr>
        <w:t>二是</w:t>
      </w:r>
      <w:r>
        <w:t>因素分析法，通过综合分析影响绩效目标实现、实施效果的内外因素评价绩效目标实现程度，将影响投入财政支出和项目产出效益的各项因素罗列出来进行分析，计算投入产出进行评价；</w:t>
      </w:r>
      <w:r>
        <w:rPr>
          <w:b/>
        </w:rPr>
        <w:t>三是</w:t>
      </w:r>
      <w:r>
        <w:t>公众评判法，通过专家评估、公众问卷及抽样调查等对财政支出效果、项目实施效益进行评判，评价项目年度绩效目标的实现程度，其中：专家评判法主要是聘请有关专家，通过对相关资料的收集、汇总、分析、综合，就评价客体的某一方面进行评价、判断；问卷调查法是通过设计适合该项目的调查问卷，发给一定数量的公众或服务对象，最后汇总分析调查问卷结果进行评价和判断的方法。</w:t>
      </w:r>
    </w:p>
    <w:p w14:paraId="1F471293">
      <w:pPr>
        <w:pStyle w:val="4"/>
        <w:ind w:firstLine="640"/>
      </w:pPr>
      <w:r>
        <w:t>3.评价工作过程。</w:t>
      </w:r>
    </w:p>
    <w:p w14:paraId="6CC66946">
      <w:pPr>
        <w:pStyle w:val="5"/>
        <w:ind w:firstLine="640"/>
        <w:rPr>
          <w:rFonts w:cs="Times New Roman"/>
        </w:rPr>
      </w:pPr>
      <w:r>
        <w:rPr>
          <w:rFonts w:cs="Times New Roman"/>
        </w:rPr>
        <w:t>（1）前期准备。</w:t>
      </w:r>
    </w:p>
    <w:p w14:paraId="20DC910D">
      <w:pPr>
        <w:ind w:firstLine="640"/>
      </w:pPr>
      <w:r>
        <w:rPr>
          <w:rFonts w:hint="eastAsia" w:ascii="宋体" w:hAnsi="宋体" w:eastAsia="宋体" w:cs="宋体"/>
        </w:rPr>
        <w:t>①</w:t>
      </w:r>
      <w:r>
        <w:t>工作方案制定。</w:t>
      </w:r>
    </w:p>
    <w:p w14:paraId="4DE11357">
      <w:pPr>
        <w:ind w:firstLine="640"/>
      </w:pPr>
      <w:r>
        <w:t>根据区教育局提供的资料，完善评价方案的具体内容，包括但不限于项目重点绩效评价指标、满意度调查问卷设计等内容，征求区教育局意见后报送区财政局。</w:t>
      </w:r>
    </w:p>
    <w:p w14:paraId="3344EECF">
      <w:pPr>
        <w:ind w:firstLine="640"/>
      </w:pPr>
      <w:r>
        <w:rPr>
          <w:rFonts w:hint="eastAsia" w:ascii="宋体" w:hAnsi="宋体" w:eastAsia="宋体" w:cs="宋体"/>
        </w:rPr>
        <w:t>②</w:t>
      </w:r>
      <w:r>
        <w:t>专家团队组建。</w:t>
      </w:r>
    </w:p>
    <w:p w14:paraId="27995FAD">
      <w:pPr>
        <w:ind w:firstLine="640"/>
      </w:pPr>
      <w:r>
        <w:t>根据项目性质、特点、实施情况等信息，聘请包括财务（财务、政府财政体系领域专家，负责对资金使用合规性进行评价）、</w:t>
      </w:r>
      <w:r>
        <w:rPr>
          <w:rFonts w:hint="eastAsia"/>
          <w:lang w:eastAsia="zh-CN"/>
        </w:rPr>
        <w:t>教育</w:t>
      </w:r>
      <w:r>
        <w:t>与绩效管理（负责对项目实施与管理情况、预期目标与产出效益实现等情况进行评价）等方面的专家组建专家小组，要求专家签署承诺书，明确承诺内容和保密条款。</w:t>
      </w:r>
    </w:p>
    <w:p w14:paraId="7B4FB548">
      <w:pPr>
        <w:pStyle w:val="5"/>
        <w:ind w:firstLine="640"/>
        <w:rPr>
          <w:rFonts w:cs="Times New Roman"/>
        </w:rPr>
      </w:pPr>
      <w:r>
        <w:rPr>
          <w:rFonts w:cs="Times New Roman"/>
        </w:rPr>
        <w:t>（2）自评材料审核。</w:t>
      </w:r>
    </w:p>
    <w:p w14:paraId="6D818167">
      <w:pPr>
        <w:ind w:firstLine="640"/>
      </w:pPr>
      <w:r>
        <w:rPr>
          <w:rFonts w:hint="eastAsia" w:ascii="宋体" w:hAnsi="宋体" w:eastAsia="宋体" w:cs="宋体"/>
        </w:rPr>
        <w:t>①</w:t>
      </w:r>
      <w:r>
        <w:t>自评材料收集。</w:t>
      </w:r>
    </w:p>
    <w:p w14:paraId="4493FE4B">
      <w:pPr>
        <w:ind w:firstLine="640"/>
      </w:pPr>
      <w:r>
        <w:t>按照区财政局工作安排，区教育局及相关资金使用单位根据绩效自评材料清单，及时提交项目绩效自评材料（含绩效自评表、绩效自评报告及相关佐证材料），我机构对被评价单位所提交材料的完整性、规范性进行初步审核，对于缺少相关材料的要求限期补充齐全。</w:t>
      </w:r>
    </w:p>
    <w:p w14:paraId="1BB69977">
      <w:pPr>
        <w:ind w:firstLine="640"/>
      </w:pPr>
      <w:r>
        <w:rPr>
          <w:rFonts w:hint="eastAsia" w:ascii="宋体" w:hAnsi="宋体" w:eastAsia="宋体" w:cs="宋体"/>
        </w:rPr>
        <w:t>②</w:t>
      </w:r>
      <w:r>
        <w:t>自评材料书面审核。</w:t>
      </w:r>
    </w:p>
    <w:p w14:paraId="4AD80315">
      <w:pPr>
        <w:ind w:firstLine="640"/>
      </w:pPr>
      <w:r>
        <w:t>对区教育局提供的绩效自评资料进行收集、分类整理，结合评价思路对自评材料的有关内容进行审核，重点对填报信息的准确性、完整性及相应佐证材料的有效性进行审核，发现项目初步存在的问题，并将审核过程中发现的问题、审核意见记录清楚，汇总成现场核查问题清单，为开展现场核查提供情况参考。</w:t>
      </w:r>
    </w:p>
    <w:p w14:paraId="5A20B23A">
      <w:pPr>
        <w:pStyle w:val="5"/>
        <w:ind w:firstLine="640"/>
        <w:rPr>
          <w:rFonts w:cs="Times New Roman"/>
        </w:rPr>
      </w:pPr>
      <w:r>
        <w:rPr>
          <w:rFonts w:cs="Times New Roman"/>
        </w:rPr>
        <w:t>（3）现场核查。</w:t>
      </w:r>
    </w:p>
    <w:p w14:paraId="1BE0DEE8">
      <w:pPr>
        <w:ind w:firstLine="640"/>
      </w:pPr>
      <w:r>
        <w:t>根据《广州市增城区财政局关于开展2024年财政评价工作的通知》（增财〔2024〕178号）、《广州市增城区关于印发2024年增城区级财政资金支出绩效评价工作方案的通知》（增财〔2024〕212号）等有关规定和绩效评价现场核查实际操作规程，通过现场座谈核查评价项目预期产出与效益实现情况</w:t>
      </w:r>
      <w:r>
        <w:rPr>
          <w:rFonts w:hint="eastAsia"/>
          <w:lang w:eastAsia="zh-CN"/>
        </w:rPr>
        <w:t>，</w:t>
      </w:r>
      <w:r>
        <w:t>进行深入具体、独立客观的了解与核实。结合增城区购买义务教育民办学位服务项目特点、区域分布、自评材料初审等情况，本次重点绩效评价核查主要以在区教育局开展现场核查座谈为主，核查了解2023年项目相关工作推进与完成情况。</w:t>
      </w:r>
    </w:p>
    <w:p w14:paraId="4F26C522">
      <w:pPr>
        <w:ind w:firstLine="640"/>
      </w:pPr>
      <w:r>
        <w:t>现场核查工作主要包括：</w:t>
      </w:r>
    </w:p>
    <w:p w14:paraId="2C3958FA">
      <w:pPr>
        <w:ind w:left="640" w:firstLine="0" w:firstLineChars="0"/>
      </w:pPr>
      <w:r>
        <w:rPr>
          <w:rFonts w:hint="eastAsia" w:ascii="宋体" w:hAnsi="宋体" w:eastAsia="宋体" w:cs="宋体"/>
        </w:rPr>
        <w:t>①</w:t>
      </w:r>
      <w:r>
        <w:t>材料核实。</w:t>
      </w:r>
    </w:p>
    <w:p w14:paraId="082A381F">
      <w:pPr>
        <w:ind w:firstLine="640"/>
      </w:pPr>
      <w:r>
        <w:t>区教育局及资金使用单位根据要求填报并提供有关评价资料，我机构对各项数据和资料的完整性、准确性进行核实。提供材料需重点注意：</w:t>
      </w:r>
      <w:r>
        <w:rPr>
          <w:b/>
        </w:rPr>
        <w:t>一是</w:t>
      </w:r>
      <w:r>
        <w:t>反映财政资金实施内容的相关材料应齐备，如资金申报和审批材料、相关管理制度、相关单位监督检查证明、资金使用情况证明等材料。</w:t>
      </w:r>
      <w:r>
        <w:rPr>
          <w:b/>
        </w:rPr>
        <w:t>二是</w:t>
      </w:r>
      <w:r>
        <w:t>反映项目实行专账核算的相关资金材料应齐备，如评价基准日前，各类资金到位的进账凭证，资金支出记账凭证等。</w:t>
      </w:r>
      <w:r>
        <w:rPr>
          <w:b/>
        </w:rPr>
        <w:t>三是</w:t>
      </w:r>
      <w:r>
        <w:t>反映项目产出和项目效益的佐证材料由业务主管部门或资金使用单位提出并提供给现场评价小组核查。</w:t>
      </w:r>
      <w:r>
        <w:rPr>
          <w:b/>
        </w:rPr>
        <w:t>四是</w:t>
      </w:r>
      <w:r>
        <w:t>现场评价小组在现场核查时提出补充佐证材料的要求，相关单位应在规定时间内提供给现场评价小组核查，相关佐证材料须为原件。</w:t>
      </w:r>
    </w:p>
    <w:p w14:paraId="36BF1A87">
      <w:pPr>
        <w:ind w:firstLine="640"/>
      </w:pPr>
      <w:r>
        <w:rPr>
          <w:rFonts w:hint="eastAsia" w:ascii="宋体" w:hAnsi="宋体" w:eastAsia="宋体" w:cs="宋体"/>
        </w:rPr>
        <w:t>②</w:t>
      </w:r>
      <w:r>
        <w:t>询问答辩。</w:t>
      </w:r>
    </w:p>
    <w:p w14:paraId="37DDCBE8">
      <w:pPr>
        <w:ind w:firstLine="640"/>
      </w:pPr>
      <w:r>
        <w:t>现场评价小组将在核实材料基础上，就项目实施有关问题进行询问，相关负责人需对项目情况做出总结介绍。</w:t>
      </w:r>
    </w:p>
    <w:p w14:paraId="7A2928BE">
      <w:pPr>
        <w:ind w:firstLine="640"/>
      </w:pPr>
      <w:r>
        <w:rPr>
          <w:rFonts w:hint="eastAsia" w:ascii="宋体" w:hAnsi="宋体" w:eastAsia="宋体" w:cs="宋体"/>
        </w:rPr>
        <w:t>③</w:t>
      </w:r>
      <w:r>
        <w:t>满意度调查与材料补充。</w:t>
      </w:r>
    </w:p>
    <w:p w14:paraId="547976C6">
      <w:pPr>
        <w:ind w:firstLine="640"/>
      </w:pPr>
      <w:r>
        <w:t>根据现场核查实际情况形成补充材料清单，区教育局按照资料清单相应补充资料，同时开展项目满意度调查工作。</w:t>
      </w:r>
    </w:p>
    <w:p w14:paraId="10BF95B9">
      <w:pPr>
        <w:ind w:firstLine="640"/>
        <w:outlineLvl w:val="3"/>
      </w:pPr>
      <w:r>
        <w:t>（4）综合评价。</w:t>
      </w:r>
    </w:p>
    <w:p w14:paraId="03467FC6">
      <w:pPr>
        <w:ind w:firstLine="640"/>
      </w:pPr>
      <w:r>
        <w:t>对采集的数据资料进行系统的汇集整理，结合专家意见，按照评价工作方案设定的评价指标、标准和方法，对项目产出效益绩效情况进行全面的定量定性分析和综合评价。</w:t>
      </w:r>
    </w:p>
    <w:p w14:paraId="41390AF0">
      <w:pPr>
        <w:ind w:firstLine="640"/>
        <w:outlineLvl w:val="3"/>
      </w:pPr>
      <w:r>
        <w:t>（5）报告撰写。</w:t>
      </w:r>
    </w:p>
    <w:p w14:paraId="34D6D059">
      <w:pPr>
        <w:ind w:firstLine="640"/>
      </w:pPr>
      <w:r>
        <w:rPr>
          <w:rFonts w:hint="eastAsia" w:ascii="宋体" w:hAnsi="宋体" w:eastAsia="宋体" w:cs="宋体"/>
        </w:rPr>
        <w:t>①</w:t>
      </w:r>
      <w:r>
        <w:t>完成评价报告初稿。</w:t>
      </w:r>
    </w:p>
    <w:p w14:paraId="6DD2B714">
      <w:pPr>
        <w:ind w:firstLine="640"/>
      </w:pPr>
      <w:r>
        <w:t>根据评价工作方案设定的评价指标、标准和方法，结合现场评价等情况，对增城区购买义务教育民办学位服务项目实施情况采用定量与定性相结合的综合判断法，</w:t>
      </w:r>
    </w:p>
    <w:p w14:paraId="52C8BF45">
      <w:pPr>
        <w:ind w:firstLine="640"/>
      </w:pPr>
      <w:r>
        <w:t>将财政资金的绩效实现情况与预期绩效目标进行比较，围绕项目立项、资金落实、资金管理、事项管理、经济性、效率性、效果性等方面进行全面综合分析，采用比对、分析、讨论等方法进行全面论证形成报告初稿。</w:t>
      </w:r>
    </w:p>
    <w:p w14:paraId="3A57D242">
      <w:pPr>
        <w:ind w:firstLine="640"/>
      </w:pPr>
      <w:r>
        <w:rPr>
          <w:rFonts w:hint="eastAsia" w:ascii="宋体" w:hAnsi="宋体" w:eastAsia="宋体" w:cs="宋体"/>
        </w:rPr>
        <w:t>②</w:t>
      </w:r>
      <w:r>
        <w:t>提交增城区财政局审核。</w:t>
      </w:r>
    </w:p>
    <w:p w14:paraId="348D2D18">
      <w:pPr>
        <w:ind w:firstLine="640"/>
      </w:pPr>
      <w:r>
        <w:t>经内部审核并修改完善后形成绩效评价报告初稿，报区财政局审核，结合区财政局审核意见修改完善形成征求意见稿。</w:t>
      </w:r>
    </w:p>
    <w:p w14:paraId="1E6EC414">
      <w:pPr>
        <w:ind w:firstLine="640"/>
      </w:pPr>
      <w:r>
        <w:rPr>
          <w:rFonts w:hint="eastAsia" w:ascii="宋体" w:hAnsi="宋体" w:eastAsia="宋体" w:cs="宋体"/>
        </w:rPr>
        <w:t>③</w:t>
      </w:r>
      <w:r>
        <w:t>征求被评价单位意见。</w:t>
      </w:r>
    </w:p>
    <w:p w14:paraId="2F62D004">
      <w:pPr>
        <w:ind w:firstLine="640"/>
      </w:pPr>
      <w:r>
        <w:t>将绩效评价报告（征求意见稿）反馈区教育局征求意见，根据反馈意见对评价报告进行完善。</w:t>
      </w:r>
    </w:p>
    <w:p w14:paraId="4715D1A8">
      <w:pPr>
        <w:ind w:firstLine="640"/>
        <w:rPr>
          <w:szCs w:val="32"/>
        </w:rPr>
      </w:pPr>
      <w:r>
        <w:rPr>
          <w:rFonts w:hint="eastAsia" w:ascii="宋体" w:hAnsi="宋体" w:eastAsia="宋体" w:cs="宋体"/>
        </w:rPr>
        <w:t>④</w:t>
      </w:r>
      <w:r>
        <w:rPr>
          <w:szCs w:val="32"/>
        </w:rPr>
        <w:t>组织专家对报告复核。</w:t>
      </w:r>
    </w:p>
    <w:p w14:paraId="2586BE82">
      <w:pPr>
        <w:ind w:firstLine="640"/>
        <w:rPr>
          <w:szCs w:val="32"/>
        </w:rPr>
      </w:pPr>
      <w:r>
        <w:rPr>
          <w:szCs w:val="32"/>
        </w:rPr>
        <w:t>按照绩效评价工作要求，组织复核专家对绩效评价报告修改稿进行复核，提出专家复核意见。</w:t>
      </w:r>
    </w:p>
    <w:p w14:paraId="468B1BD7">
      <w:pPr>
        <w:ind w:firstLine="640"/>
      </w:pPr>
      <w:r>
        <w:rPr>
          <w:rFonts w:hint="eastAsia" w:ascii="宋体" w:hAnsi="宋体" w:eastAsia="宋体" w:cs="宋体"/>
        </w:rPr>
        <w:t>⑤</w:t>
      </w:r>
      <w:r>
        <w:t>形成正式评价报告。</w:t>
      </w:r>
    </w:p>
    <w:p w14:paraId="26E0A5A6">
      <w:pPr>
        <w:ind w:firstLine="640"/>
      </w:pPr>
      <w:r>
        <w:rPr>
          <w:rFonts w:hint="eastAsia"/>
          <w:kern w:val="0"/>
          <w:szCs w:val="32"/>
        </w:rPr>
        <w:t>综合专家复核提出的意见</w:t>
      </w:r>
      <w:r>
        <w:t>，完善形成正式评价报告。</w:t>
      </w:r>
    </w:p>
    <w:p w14:paraId="4C247363">
      <w:pPr>
        <w:pStyle w:val="3"/>
        <w:ind w:firstLine="640"/>
        <w:rPr>
          <w:rFonts w:cs="Times New Roman"/>
          <w:snapToGrid w:val="0"/>
        </w:rPr>
      </w:pPr>
      <w:bookmarkStart w:id="9" w:name="_Toc23028"/>
      <w:r>
        <w:rPr>
          <w:rFonts w:cs="Times New Roman"/>
          <w:snapToGrid w:val="0"/>
        </w:rPr>
        <w:t>（三）绩效评价指标体系和评分标准方法。</w:t>
      </w:r>
      <w:bookmarkEnd w:id="9"/>
    </w:p>
    <w:p w14:paraId="5168E860">
      <w:pPr>
        <w:pStyle w:val="4"/>
        <w:ind w:firstLine="640"/>
      </w:pPr>
      <w:bookmarkStart w:id="10" w:name="_Toc135748606"/>
      <w:r>
        <w:t>1.指标体系设计的总体思路</w:t>
      </w:r>
      <w:bookmarkEnd w:id="10"/>
      <w:r>
        <w:t>。</w:t>
      </w:r>
    </w:p>
    <w:p w14:paraId="7DAEBC02">
      <w:pPr>
        <w:ind w:firstLine="640"/>
      </w:pPr>
      <w:bookmarkStart w:id="11" w:name="_Toc135748607"/>
      <w:r>
        <w:t>本次绩效评价指标体系共性指标评价标准主要依据《广州市增城区财政局关于开展2024年财政评价工作的通知》（增财〔2024〕178号）、《广州市增城区关于印发2024年增城区级财政资金支出绩效评价工作方案的通知》（增财〔2024〕212号）有关规定设置；个性化指标预期目标值主要依据《广州市教育局关于印发广州市购买民办义务教育学校学位服务实施意见的通知》（穗教规字〔2022〕1号）、《广州市增城区教育局关于印发增城区关于落实〈广州市购买民办义务教育学校学位服务实施意见〉的实施方案的通知》（增教字〔2022〕15号）等文件确定。</w:t>
      </w:r>
    </w:p>
    <w:p w14:paraId="0AE28D86">
      <w:pPr>
        <w:pStyle w:val="4"/>
        <w:ind w:firstLine="640"/>
      </w:pPr>
      <w:r>
        <w:t>2.指标体系</w:t>
      </w:r>
      <w:bookmarkEnd w:id="11"/>
      <w:r>
        <w:t>。</w:t>
      </w:r>
    </w:p>
    <w:p w14:paraId="32AE6AF6">
      <w:pPr>
        <w:ind w:firstLine="640"/>
      </w:pPr>
      <w:r>
        <w:t>本次重点绩效评价主要是对增城区购买义务教育民办学位服务项目的预算决策、过程、产出、效益四个方面内容进行考核，我机构结合评价内容相应地选设指标及权重，形成包含4个一级指标、8个二级指标、1</w:t>
      </w:r>
      <w:r>
        <w:rPr>
          <w:rFonts w:hint="eastAsia"/>
        </w:rPr>
        <w:t>5</w:t>
      </w:r>
      <w:r>
        <w:t>个三级指标、2</w:t>
      </w:r>
      <w:r>
        <w:rPr>
          <w:rFonts w:hint="eastAsia"/>
        </w:rPr>
        <w:t>3</w:t>
      </w:r>
      <w:r>
        <w:t>个四级指标的评价指标体系。综合评价重点为项目决策、过程、产出和效益四大方面，其权重分别为：项目决策20%、过程20%、产出33%、效益27%，</w:t>
      </w:r>
      <w:r>
        <w:rPr>
          <w:szCs w:val="32"/>
        </w:rPr>
        <w:t>具体指标设置和评分标准详见附件1。</w:t>
      </w:r>
    </w:p>
    <w:p w14:paraId="28FA8E8E">
      <w:pPr>
        <w:ind w:firstLine="640"/>
      </w:pPr>
      <w:r>
        <w:t>指标体系采用百分制综合评分，并按照综合评分进行分级，评价结果分为优、良、中、差四个等级，分别为：90（含）-100分为优、80（含）-90分为良、60（含）-80分为中、60分以下的为差。</w:t>
      </w:r>
    </w:p>
    <w:p w14:paraId="50E54E61">
      <w:pPr>
        <w:pStyle w:val="4"/>
        <w:ind w:firstLine="640"/>
      </w:pPr>
      <w:bookmarkStart w:id="12" w:name="_Toc135748608"/>
      <w:r>
        <w:t>3.各项指标定义、评分标准和评分细则</w:t>
      </w:r>
      <w:bookmarkEnd w:id="12"/>
      <w:r>
        <w:t>。</w:t>
      </w:r>
    </w:p>
    <w:p w14:paraId="18B0F747">
      <w:pPr>
        <w:ind w:firstLine="640"/>
      </w:pPr>
      <w:r>
        <w:t>本次绩效评价指标体系共性指标评价标准主要依据《广州市增城区财政局关于开展2024年财政评价工作的通知》（增财〔2024〕178号）、《广州市增城区关于印发2024年增城区级财政资金支出绩效评价工作方案的通知》（增财〔2024〕212号）有关规定设置；个性化指标预期目标值主要依据《广州市教育局关于印发广州市购买民办义务教育学校学位服务实施意见的通知》（穗教规字〔2022〕1号</w:t>
      </w:r>
      <w:r>
        <w:rPr>
          <w:rFonts w:hint="eastAsia"/>
        </w:rPr>
        <w:t>）</w:t>
      </w:r>
      <w:r>
        <w:t>、《广州市增城区教育局关于印发增城区关于落实〈广州市购买民办义务教育学校学位服务实施意见〉的实施方案的通知》（增教字〔2022〕15号）、《广州市财政局关于追加下达2022年义务教育民办学校学位补贴的通知》（穗财教〔2022〕89号）等文件确定，详见附件1。</w:t>
      </w:r>
    </w:p>
    <w:p w14:paraId="3C5A3E2D">
      <w:pPr>
        <w:pStyle w:val="2"/>
        <w:ind w:firstLine="640"/>
        <w:rPr>
          <w:rFonts w:eastAsia="仿宋_GB2312"/>
          <w:snapToGrid w:val="0"/>
        </w:rPr>
      </w:pPr>
      <w:bookmarkStart w:id="13" w:name="_Toc11619"/>
      <w:r>
        <w:rPr>
          <w:snapToGrid w:val="0"/>
        </w:rPr>
        <w:t>三、评价结论与绩效分析</w:t>
      </w:r>
      <w:bookmarkEnd w:id="13"/>
    </w:p>
    <w:p w14:paraId="38F64DFF">
      <w:pPr>
        <w:pStyle w:val="3"/>
        <w:ind w:firstLine="640"/>
        <w:rPr>
          <w:rFonts w:cs="Times New Roman"/>
          <w:snapToGrid w:val="0"/>
        </w:rPr>
      </w:pPr>
      <w:bookmarkStart w:id="14" w:name="_Toc4357"/>
      <w:r>
        <w:rPr>
          <w:rFonts w:cs="Times New Roman"/>
          <w:snapToGrid w:val="0"/>
        </w:rPr>
        <w:t>（一）总体结论。</w:t>
      </w:r>
      <w:bookmarkEnd w:id="14"/>
    </w:p>
    <w:p w14:paraId="3D3144C0">
      <w:pPr>
        <w:ind w:firstLine="640"/>
      </w:pPr>
      <w:r>
        <w:t>根据《广州市增城区财政局关于开展2024年财政评价工作的通知》（增财〔2024〕178号）、《广州市增城区关于印发2024年增城区级财政资金支出绩效评价工作方案的通知》（增财〔2024〕212号）要求，增城区购买义务教育民办学位服务项目绩效评价指标体系设计总分值为100分，对决策、过程、产出和效益4个方面进行综合分析。</w:t>
      </w:r>
    </w:p>
    <w:p w14:paraId="3BA7EDBD">
      <w:pPr>
        <w:ind w:firstLine="640"/>
      </w:pPr>
      <w:r>
        <w:t>2023年区教育局基本按照《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推进项目实施，推动</w:t>
      </w:r>
      <w:r>
        <w:rPr>
          <w:snapToGrid w:val="0"/>
          <w:kern w:val="0"/>
          <w:szCs w:val="32"/>
        </w:rPr>
        <w:t>公办义务教育在校生比例和</w:t>
      </w:r>
      <w:r>
        <w:t>进城务工人员随迁子女入读公办学位比例不断提高。</w:t>
      </w:r>
      <w:r>
        <w:rPr>
          <w:bCs/>
          <w:szCs w:val="32"/>
        </w:rPr>
        <w:t>但项目仍存在实施制度有待完善、义务教育长期均衡发展受限、指标考核体系不够规范等问题，</w:t>
      </w:r>
      <w:r>
        <w:t>综合评价增城区购买义务教育民办学位服务项目绩效得分89.5分，评定等级为</w:t>
      </w:r>
      <w:r>
        <w:rPr>
          <w:rFonts w:hint="eastAsia" w:ascii="仿宋_GB2312"/>
        </w:rPr>
        <w:t>“</w:t>
      </w:r>
      <w:r>
        <w:t>良</w:t>
      </w:r>
      <w:r>
        <w:rPr>
          <w:rFonts w:hint="eastAsia" w:ascii="仿宋_GB2312"/>
        </w:rPr>
        <w:t>”</w:t>
      </w:r>
      <w:r>
        <w:t>。详见表</w:t>
      </w:r>
      <w:r>
        <w:rPr>
          <w:rFonts w:hint="eastAsia"/>
        </w:rPr>
        <w:t>5</w:t>
      </w:r>
      <w:r>
        <w:t>。</w:t>
      </w:r>
    </w:p>
    <w:p w14:paraId="4A3573D6">
      <w:pPr>
        <w:pStyle w:val="7"/>
        <w:keepNext/>
        <w:rPr>
          <w:rFonts w:ascii="Times New Roman" w:hAnsi="Times New Roman" w:cs="Times New Roman"/>
        </w:rPr>
      </w:pPr>
      <w:r>
        <w:rPr>
          <w:rFonts w:ascii="Times New Roman" w:hAnsi="Times New Roman" w:cs="Times New Roman"/>
        </w:rPr>
        <w:t>表</w:t>
      </w:r>
      <w:r>
        <w:rPr>
          <w:rFonts w:hint="eastAsia" w:ascii="Times New Roman" w:hAnsi="Times New Roman" w:cs="Times New Roman"/>
        </w:rPr>
        <w:t xml:space="preserve">5  </w:t>
      </w:r>
      <w:r>
        <w:rPr>
          <w:rFonts w:ascii="Times New Roman" w:hAnsi="Times New Roman" w:cs="Times New Roman"/>
        </w:rPr>
        <w:t>综合评定结果</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2601"/>
        <w:gridCol w:w="1706"/>
        <w:gridCol w:w="1748"/>
        <w:gridCol w:w="1789"/>
      </w:tblGrid>
      <w:tr w14:paraId="32FEB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329" w:type="dxa"/>
            <w:shd w:val="clear" w:color="auto" w:fill="auto"/>
            <w:noWrap/>
            <w:vAlign w:val="center"/>
          </w:tcPr>
          <w:p w14:paraId="50B43BA4">
            <w:pPr>
              <w:widowControl/>
              <w:spacing w:line="240" w:lineRule="auto"/>
              <w:ind w:firstLine="0" w:firstLineChars="0"/>
              <w:jc w:val="center"/>
              <w:rPr>
                <w:b/>
                <w:kern w:val="0"/>
                <w:sz w:val="24"/>
              </w:rPr>
            </w:pPr>
            <w:r>
              <w:rPr>
                <w:b/>
                <w:kern w:val="0"/>
                <w:sz w:val="24"/>
              </w:rPr>
              <w:t>序号</w:t>
            </w:r>
          </w:p>
        </w:tc>
        <w:tc>
          <w:tcPr>
            <w:tcW w:w="2602" w:type="dxa"/>
            <w:shd w:val="clear" w:color="auto" w:fill="auto"/>
            <w:noWrap/>
            <w:vAlign w:val="center"/>
          </w:tcPr>
          <w:p w14:paraId="7A44BFE3">
            <w:pPr>
              <w:widowControl/>
              <w:spacing w:line="240" w:lineRule="auto"/>
              <w:ind w:firstLine="0" w:firstLineChars="0"/>
              <w:jc w:val="center"/>
              <w:rPr>
                <w:b/>
                <w:kern w:val="0"/>
                <w:sz w:val="24"/>
              </w:rPr>
            </w:pPr>
            <w:r>
              <w:rPr>
                <w:b/>
                <w:kern w:val="0"/>
                <w:sz w:val="24"/>
              </w:rPr>
              <w:t>评价内容</w:t>
            </w:r>
          </w:p>
        </w:tc>
        <w:tc>
          <w:tcPr>
            <w:tcW w:w="1706" w:type="dxa"/>
            <w:shd w:val="clear" w:color="auto" w:fill="auto"/>
            <w:noWrap/>
            <w:vAlign w:val="center"/>
          </w:tcPr>
          <w:p w14:paraId="4302F99C">
            <w:pPr>
              <w:widowControl/>
              <w:spacing w:line="240" w:lineRule="auto"/>
              <w:ind w:firstLine="0" w:firstLineChars="0"/>
              <w:jc w:val="center"/>
              <w:rPr>
                <w:b/>
                <w:kern w:val="0"/>
                <w:sz w:val="24"/>
              </w:rPr>
            </w:pPr>
            <w:r>
              <w:rPr>
                <w:b/>
                <w:kern w:val="0"/>
                <w:sz w:val="24"/>
              </w:rPr>
              <w:t>分值</w:t>
            </w:r>
          </w:p>
        </w:tc>
        <w:tc>
          <w:tcPr>
            <w:tcW w:w="1747" w:type="dxa"/>
            <w:shd w:val="clear" w:color="auto" w:fill="auto"/>
            <w:noWrap/>
            <w:vAlign w:val="center"/>
          </w:tcPr>
          <w:p w14:paraId="5827F1A5">
            <w:pPr>
              <w:widowControl/>
              <w:spacing w:line="240" w:lineRule="auto"/>
              <w:ind w:firstLine="0" w:firstLineChars="0"/>
              <w:jc w:val="center"/>
              <w:rPr>
                <w:b/>
                <w:kern w:val="0"/>
                <w:sz w:val="24"/>
              </w:rPr>
            </w:pPr>
            <w:r>
              <w:rPr>
                <w:b/>
                <w:kern w:val="0"/>
                <w:sz w:val="24"/>
              </w:rPr>
              <w:t>得分</w:t>
            </w:r>
          </w:p>
        </w:tc>
        <w:tc>
          <w:tcPr>
            <w:tcW w:w="1789" w:type="dxa"/>
            <w:shd w:val="clear" w:color="auto" w:fill="auto"/>
            <w:noWrap/>
            <w:vAlign w:val="center"/>
          </w:tcPr>
          <w:p w14:paraId="185FF552">
            <w:pPr>
              <w:widowControl/>
              <w:spacing w:line="240" w:lineRule="auto"/>
              <w:ind w:firstLine="0" w:firstLineChars="0"/>
              <w:jc w:val="center"/>
              <w:rPr>
                <w:b/>
                <w:kern w:val="0"/>
                <w:sz w:val="24"/>
              </w:rPr>
            </w:pPr>
            <w:r>
              <w:rPr>
                <w:b/>
                <w:kern w:val="0"/>
                <w:sz w:val="24"/>
              </w:rPr>
              <w:t>评价得分率</w:t>
            </w:r>
          </w:p>
        </w:tc>
      </w:tr>
      <w:tr w14:paraId="149E4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9" w:type="dxa"/>
            <w:shd w:val="clear" w:color="auto" w:fill="auto"/>
            <w:noWrap/>
            <w:vAlign w:val="center"/>
          </w:tcPr>
          <w:p w14:paraId="7EA3DB8F">
            <w:pPr>
              <w:widowControl/>
              <w:spacing w:line="240" w:lineRule="auto"/>
              <w:ind w:firstLine="0" w:firstLineChars="0"/>
              <w:jc w:val="center"/>
              <w:rPr>
                <w:kern w:val="0"/>
                <w:sz w:val="24"/>
              </w:rPr>
            </w:pPr>
            <w:r>
              <w:rPr>
                <w:kern w:val="0"/>
                <w:sz w:val="24"/>
              </w:rPr>
              <w:t>1</w:t>
            </w:r>
          </w:p>
        </w:tc>
        <w:tc>
          <w:tcPr>
            <w:tcW w:w="2602" w:type="dxa"/>
            <w:shd w:val="clear" w:color="auto" w:fill="auto"/>
            <w:noWrap/>
            <w:vAlign w:val="center"/>
          </w:tcPr>
          <w:p w14:paraId="2C80B417">
            <w:pPr>
              <w:widowControl/>
              <w:spacing w:line="240" w:lineRule="auto"/>
              <w:ind w:firstLine="0" w:firstLineChars="0"/>
              <w:jc w:val="center"/>
              <w:rPr>
                <w:kern w:val="0"/>
                <w:sz w:val="24"/>
              </w:rPr>
            </w:pPr>
            <w:r>
              <w:rPr>
                <w:kern w:val="0"/>
                <w:sz w:val="24"/>
              </w:rPr>
              <w:t>决策</w:t>
            </w:r>
          </w:p>
        </w:tc>
        <w:tc>
          <w:tcPr>
            <w:tcW w:w="1706" w:type="dxa"/>
            <w:shd w:val="clear" w:color="auto" w:fill="auto"/>
            <w:noWrap/>
            <w:vAlign w:val="center"/>
          </w:tcPr>
          <w:p w14:paraId="71345306">
            <w:pPr>
              <w:widowControl/>
              <w:spacing w:line="240" w:lineRule="auto"/>
              <w:ind w:firstLine="0" w:firstLineChars="0"/>
              <w:jc w:val="center"/>
              <w:rPr>
                <w:kern w:val="0"/>
                <w:sz w:val="24"/>
              </w:rPr>
            </w:pPr>
            <w:r>
              <w:rPr>
                <w:kern w:val="0"/>
                <w:sz w:val="24"/>
              </w:rPr>
              <w:t>20</w:t>
            </w:r>
          </w:p>
        </w:tc>
        <w:tc>
          <w:tcPr>
            <w:tcW w:w="1747" w:type="dxa"/>
            <w:shd w:val="clear" w:color="auto" w:fill="auto"/>
            <w:noWrap/>
            <w:vAlign w:val="center"/>
          </w:tcPr>
          <w:p w14:paraId="024C20D9">
            <w:pPr>
              <w:widowControl/>
              <w:spacing w:line="240" w:lineRule="auto"/>
              <w:ind w:firstLine="0" w:firstLineChars="0"/>
              <w:jc w:val="center"/>
              <w:rPr>
                <w:kern w:val="0"/>
                <w:sz w:val="24"/>
              </w:rPr>
            </w:pPr>
            <w:r>
              <w:rPr>
                <w:kern w:val="0"/>
                <w:sz w:val="24"/>
              </w:rPr>
              <w:t>17.5</w:t>
            </w:r>
          </w:p>
        </w:tc>
        <w:tc>
          <w:tcPr>
            <w:tcW w:w="1789" w:type="dxa"/>
            <w:shd w:val="clear" w:color="auto" w:fill="auto"/>
            <w:noWrap/>
            <w:vAlign w:val="center"/>
          </w:tcPr>
          <w:p w14:paraId="5182E562">
            <w:pPr>
              <w:widowControl/>
              <w:spacing w:line="240" w:lineRule="auto"/>
              <w:ind w:firstLine="0" w:firstLineChars="0"/>
              <w:jc w:val="center"/>
              <w:rPr>
                <w:kern w:val="0"/>
                <w:sz w:val="24"/>
              </w:rPr>
            </w:pPr>
            <w:r>
              <w:rPr>
                <w:kern w:val="0"/>
                <w:sz w:val="24"/>
              </w:rPr>
              <w:t>87.5%</w:t>
            </w:r>
          </w:p>
        </w:tc>
      </w:tr>
      <w:tr w14:paraId="04A45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9" w:type="dxa"/>
            <w:shd w:val="clear" w:color="auto" w:fill="auto"/>
            <w:noWrap/>
            <w:vAlign w:val="center"/>
          </w:tcPr>
          <w:p w14:paraId="3C27A81D">
            <w:pPr>
              <w:widowControl/>
              <w:spacing w:line="240" w:lineRule="auto"/>
              <w:ind w:firstLine="0" w:firstLineChars="0"/>
              <w:jc w:val="center"/>
              <w:rPr>
                <w:kern w:val="0"/>
                <w:sz w:val="24"/>
              </w:rPr>
            </w:pPr>
            <w:r>
              <w:rPr>
                <w:kern w:val="0"/>
                <w:sz w:val="24"/>
              </w:rPr>
              <w:t>2</w:t>
            </w:r>
          </w:p>
        </w:tc>
        <w:tc>
          <w:tcPr>
            <w:tcW w:w="2602" w:type="dxa"/>
            <w:shd w:val="clear" w:color="auto" w:fill="auto"/>
            <w:noWrap/>
            <w:vAlign w:val="center"/>
          </w:tcPr>
          <w:p w14:paraId="5CB0739C">
            <w:pPr>
              <w:widowControl/>
              <w:spacing w:line="240" w:lineRule="auto"/>
              <w:ind w:firstLine="0" w:firstLineChars="0"/>
              <w:jc w:val="center"/>
              <w:rPr>
                <w:kern w:val="0"/>
                <w:sz w:val="24"/>
              </w:rPr>
            </w:pPr>
            <w:r>
              <w:rPr>
                <w:kern w:val="0"/>
                <w:sz w:val="24"/>
              </w:rPr>
              <w:t>过程</w:t>
            </w:r>
          </w:p>
        </w:tc>
        <w:tc>
          <w:tcPr>
            <w:tcW w:w="1706" w:type="dxa"/>
            <w:shd w:val="clear" w:color="auto" w:fill="auto"/>
            <w:noWrap/>
            <w:vAlign w:val="center"/>
          </w:tcPr>
          <w:p w14:paraId="4C0FA825">
            <w:pPr>
              <w:widowControl/>
              <w:spacing w:line="240" w:lineRule="auto"/>
              <w:ind w:firstLine="0" w:firstLineChars="0"/>
              <w:jc w:val="center"/>
              <w:rPr>
                <w:kern w:val="0"/>
                <w:sz w:val="24"/>
              </w:rPr>
            </w:pPr>
            <w:r>
              <w:rPr>
                <w:kern w:val="0"/>
                <w:sz w:val="24"/>
              </w:rPr>
              <w:t>20</w:t>
            </w:r>
          </w:p>
        </w:tc>
        <w:tc>
          <w:tcPr>
            <w:tcW w:w="1747" w:type="dxa"/>
            <w:shd w:val="clear" w:color="auto" w:fill="auto"/>
            <w:noWrap/>
            <w:vAlign w:val="center"/>
          </w:tcPr>
          <w:p w14:paraId="4ED17702">
            <w:pPr>
              <w:widowControl/>
              <w:spacing w:line="240" w:lineRule="auto"/>
              <w:ind w:firstLine="0" w:firstLineChars="0"/>
              <w:jc w:val="center"/>
              <w:rPr>
                <w:kern w:val="0"/>
                <w:sz w:val="24"/>
              </w:rPr>
            </w:pPr>
            <w:r>
              <w:rPr>
                <w:kern w:val="0"/>
                <w:sz w:val="24"/>
              </w:rPr>
              <w:t>19</w:t>
            </w:r>
          </w:p>
        </w:tc>
        <w:tc>
          <w:tcPr>
            <w:tcW w:w="1789" w:type="dxa"/>
            <w:shd w:val="clear" w:color="auto" w:fill="auto"/>
            <w:noWrap/>
            <w:vAlign w:val="center"/>
          </w:tcPr>
          <w:p w14:paraId="4E98C9CE">
            <w:pPr>
              <w:widowControl/>
              <w:spacing w:line="240" w:lineRule="auto"/>
              <w:ind w:firstLine="0" w:firstLineChars="0"/>
              <w:jc w:val="center"/>
              <w:rPr>
                <w:kern w:val="0"/>
                <w:sz w:val="24"/>
              </w:rPr>
            </w:pPr>
            <w:r>
              <w:rPr>
                <w:kern w:val="0"/>
                <w:sz w:val="24"/>
              </w:rPr>
              <w:t>95%</w:t>
            </w:r>
          </w:p>
        </w:tc>
      </w:tr>
      <w:tr w14:paraId="7CA45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329" w:type="dxa"/>
            <w:shd w:val="clear" w:color="auto" w:fill="auto"/>
            <w:noWrap/>
            <w:vAlign w:val="center"/>
          </w:tcPr>
          <w:p w14:paraId="49E17E62">
            <w:pPr>
              <w:widowControl/>
              <w:spacing w:line="240" w:lineRule="auto"/>
              <w:ind w:firstLine="0" w:firstLineChars="0"/>
              <w:jc w:val="center"/>
              <w:rPr>
                <w:kern w:val="0"/>
                <w:sz w:val="24"/>
              </w:rPr>
            </w:pPr>
            <w:r>
              <w:rPr>
                <w:kern w:val="0"/>
                <w:sz w:val="24"/>
              </w:rPr>
              <w:t>3</w:t>
            </w:r>
          </w:p>
        </w:tc>
        <w:tc>
          <w:tcPr>
            <w:tcW w:w="2602" w:type="dxa"/>
            <w:shd w:val="clear" w:color="auto" w:fill="auto"/>
            <w:noWrap/>
            <w:vAlign w:val="center"/>
          </w:tcPr>
          <w:p w14:paraId="00E239F2">
            <w:pPr>
              <w:widowControl/>
              <w:spacing w:line="240" w:lineRule="auto"/>
              <w:ind w:firstLine="0" w:firstLineChars="0"/>
              <w:jc w:val="center"/>
              <w:rPr>
                <w:kern w:val="0"/>
                <w:sz w:val="24"/>
              </w:rPr>
            </w:pPr>
            <w:r>
              <w:rPr>
                <w:kern w:val="0"/>
                <w:sz w:val="24"/>
              </w:rPr>
              <w:t>产出</w:t>
            </w:r>
          </w:p>
        </w:tc>
        <w:tc>
          <w:tcPr>
            <w:tcW w:w="1706" w:type="dxa"/>
            <w:shd w:val="clear" w:color="auto" w:fill="auto"/>
            <w:noWrap/>
            <w:vAlign w:val="center"/>
          </w:tcPr>
          <w:p w14:paraId="4F56A9DB">
            <w:pPr>
              <w:widowControl/>
              <w:spacing w:line="240" w:lineRule="auto"/>
              <w:ind w:firstLine="0" w:firstLineChars="0"/>
              <w:jc w:val="center"/>
              <w:rPr>
                <w:kern w:val="0"/>
                <w:sz w:val="24"/>
              </w:rPr>
            </w:pPr>
            <w:r>
              <w:rPr>
                <w:kern w:val="0"/>
                <w:sz w:val="24"/>
              </w:rPr>
              <w:t>33</w:t>
            </w:r>
          </w:p>
        </w:tc>
        <w:tc>
          <w:tcPr>
            <w:tcW w:w="1747" w:type="dxa"/>
            <w:shd w:val="clear" w:color="auto" w:fill="auto"/>
            <w:noWrap/>
            <w:vAlign w:val="center"/>
          </w:tcPr>
          <w:p w14:paraId="54B2451C">
            <w:pPr>
              <w:widowControl/>
              <w:spacing w:line="240" w:lineRule="auto"/>
              <w:ind w:firstLine="0" w:firstLineChars="0"/>
              <w:jc w:val="center"/>
              <w:rPr>
                <w:kern w:val="0"/>
                <w:sz w:val="24"/>
              </w:rPr>
            </w:pPr>
            <w:r>
              <w:rPr>
                <w:kern w:val="0"/>
                <w:sz w:val="24"/>
              </w:rPr>
              <w:t>33</w:t>
            </w:r>
          </w:p>
        </w:tc>
        <w:tc>
          <w:tcPr>
            <w:tcW w:w="1789" w:type="dxa"/>
            <w:shd w:val="clear" w:color="auto" w:fill="auto"/>
            <w:noWrap/>
            <w:vAlign w:val="center"/>
          </w:tcPr>
          <w:p w14:paraId="6425354A">
            <w:pPr>
              <w:widowControl/>
              <w:spacing w:line="240" w:lineRule="auto"/>
              <w:ind w:firstLine="0" w:firstLineChars="0"/>
              <w:jc w:val="center"/>
              <w:rPr>
                <w:kern w:val="0"/>
                <w:sz w:val="24"/>
              </w:rPr>
            </w:pPr>
            <w:r>
              <w:rPr>
                <w:kern w:val="0"/>
                <w:sz w:val="24"/>
              </w:rPr>
              <w:t>100%</w:t>
            </w:r>
          </w:p>
        </w:tc>
      </w:tr>
      <w:tr w14:paraId="7F5A6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29" w:type="dxa"/>
            <w:shd w:val="clear" w:color="auto" w:fill="auto"/>
            <w:noWrap/>
            <w:vAlign w:val="center"/>
          </w:tcPr>
          <w:p w14:paraId="4F4027FB">
            <w:pPr>
              <w:widowControl/>
              <w:spacing w:line="240" w:lineRule="auto"/>
              <w:ind w:firstLine="0" w:firstLineChars="0"/>
              <w:jc w:val="center"/>
              <w:rPr>
                <w:kern w:val="0"/>
                <w:sz w:val="24"/>
              </w:rPr>
            </w:pPr>
            <w:r>
              <w:rPr>
                <w:kern w:val="0"/>
                <w:sz w:val="24"/>
              </w:rPr>
              <w:t>4</w:t>
            </w:r>
          </w:p>
        </w:tc>
        <w:tc>
          <w:tcPr>
            <w:tcW w:w="2602" w:type="dxa"/>
            <w:shd w:val="clear" w:color="auto" w:fill="auto"/>
            <w:noWrap/>
            <w:vAlign w:val="center"/>
          </w:tcPr>
          <w:p w14:paraId="3EA19034">
            <w:pPr>
              <w:widowControl/>
              <w:spacing w:line="240" w:lineRule="auto"/>
              <w:ind w:firstLine="0" w:firstLineChars="0"/>
              <w:jc w:val="center"/>
              <w:rPr>
                <w:kern w:val="0"/>
                <w:sz w:val="24"/>
              </w:rPr>
            </w:pPr>
            <w:r>
              <w:rPr>
                <w:kern w:val="0"/>
                <w:sz w:val="24"/>
              </w:rPr>
              <w:t>效益</w:t>
            </w:r>
          </w:p>
        </w:tc>
        <w:tc>
          <w:tcPr>
            <w:tcW w:w="1706" w:type="dxa"/>
            <w:shd w:val="clear" w:color="auto" w:fill="auto"/>
            <w:noWrap/>
            <w:vAlign w:val="center"/>
          </w:tcPr>
          <w:p w14:paraId="19DB9217">
            <w:pPr>
              <w:widowControl/>
              <w:spacing w:line="240" w:lineRule="auto"/>
              <w:ind w:firstLine="0" w:firstLineChars="0"/>
              <w:jc w:val="center"/>
              <w:rPr>
                <w:kern w:val="0"/>
                <w:sz w:val="24"/>
              </w:rPr>
            </w:pPr>
            <w:r>
              <w:rPr>
                <w:kern w:val="0"/>
                <w:sz w:val="24"/>
              </w:rPr>
              <w:t>27</w:t>
            </w:r>
          </w:p>
        </w:tc>
        <w:tc>
          <w:tcPr>
            <w:tcW w:w="1747" w:type="dxa"/>
            <w:shd w:val="clear" w:color="auto" w:fill="auto"/>
            <w:noWrap/>
            <w:vAlign w:val="center"/>
          </w:tcPr>
          <w:p w14:paraId="334B0EAD">
            <w:pPr>
              <w:widowControl/>
              <w:spacing w:line="240" w:lineRule="auto"/>
              <w:ind w:firstLine="0" w:firstLineChars="0"/>
              <w:jc w:val="center"/>
              <w:rPr>
                <w:kern w:val="0"/>
                <w:sz w:val="24"/>
              </w:rPr>
            </w:pPr>
            <w:r>
              <w:rPr>
                <w:kern w:val="0"/>
                <w:sz w:val="24"/>
              </w:rPr>
              <w:t>20</w:t>
            </w:r>
          </w:p>
        </w:tc>
        <w:tc>
          <w:tcPr>
            <w:tcW w:w="1789" w:type="dxa"/>
            <w:shd w:val="clear" w:color="auto" w:fill="auto"/>
            <w:noWrap/>
            <w:vAlign w:val="center"/>
          </w:tcPr>
          <w:p w14:paraId="18E4982F">
            <w:pPr>
              <w:widowControl/>
              <w:spacing w:line="240" w:lineRule="auto"/>
              <w:ind w:firstLine="0" w:firstLineChars="0"/>
              <w:jc w:val="center"/>
              <w:rPr>
                <w:kern w:val="0"/>
                <w:sz w:val="24"/>
              </w:rPr>
            </w:pPr>
            <w:r>
              <w:rPr>
                <w:kern w:val="0"/>
                <w:sz w:val="24"/>
              </w:rPr>
              <w:t>74.07%</w:t>
            </w:r>
          </w:p>
        </w:tc>
      </w:tr>
      <w:tr w14:paraId="2C3E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31" w:type="dxa"/>
            <w:gridSpan w:val="2"/>
            <w:shd w:val="clear" w:color="auto" w:fill="auto"/>
            <w:noWrap/>
            <w:vAlign w:val="center"/>
          </w:tcPr>
          <w:p w14:paraId="31AC294F">
            <w:pPr>
              <w:widowControl/>
              <w:spacing w:line="240" w:lineRule="auto"/>
              <w:ind w:firstLine="0" w:firstLineChars="0"/>
              <w:jc w:val="center"/>
              <w:rPr>
                <w:b/>
                <w:kern w:val="0"/>
                <w:sz w:val="24"/>
              </w:rPr>
            </w:pPr>
            <w:r>
              <w:rPr>
                <w:b/>
                <w:kern w:val="0"/>
                <w:sz w:val="24"/>
              </w:rPr>
              <w:t>合计</w:t>
            </w:r>
          </w:p>
        </w:tc>
        <w:tc>
          <w:tcPr>
            <w:tcW w:w="1706" w:type="dxa"/>
            <w:shd w:val="clear" w:color="auto" w:fill="auto"/>
            <w:noWrap/>
            <w:vAlign w:val="center"/>
          </w:tcPr>
          <w:p w14:paraId="23D719AF">
            <w:pPr>
              <w:widowControl/>
              <w:spacing w:line="240" w:lineRule="auto"/>
              <w:ind w:firstLine="0" w:firstLineChars="0"/>
              <w:jc w:val="center"/>
              <w:rPr>
                <w:b/>
                <w:kern w:val="0"/>
                <w:sz w:val="24"/>
              </w:rPr>
            </w:pPr>
            <w:r>
              <w:rPr>
                <w:b/>
                <w:kern w:val="0"/>
                <w:sz w:val="24"/>
              </w:rPr>
              <w:t>100</w:t>
            </w:r>
          </w:p>
        </w:tc>
        <w:tc>
          <w:tcPr>
            <w:tcW w:w="1747" w:type="dxa"/>
            <w:shd w:val="clear" w:color="auto" w:fill="auto"/>
            <w:noWrap/>
            <w:vAlign w:val="center"/>
          </w:tcPr>
          <w:p w14:paraId="0BBD9EB4">
            <w:pPr>
              <w:widowControl/>
              <w:spacing w:line="240" w:lineRule="auto"/>
              <w:ind w:firstLine="0" w:firstLineChars="0"/>
              <w:jc w:val="center"/>
              <w:rPr>
                <w:b/>
                <w:kern w:val="0"/>
                <w:sz w:val="24"/>
              </w:rPr>
            </w:pPr>
            <w:r>
              <w:rPr>
                <w:rFonts w:hint="eastAsia"/>
                <w:b/>
                <w:kern w:val="0"/>
                <w:sz w:val="24"/>
              </w:rPr>
              <w:t>89</w:t>
            </w:r>
            <w:r>
              <w:rPr>
                <w:b/>
                <w:kern w:val="0"/>
                <w:sz w:val="24"/>
              </w:rPr>
              <w:t>.5</w:t>
            </w:r>
          </w:p>
        </w:tc>
        <w:tc>
          <w:tcPr>
            <w:tcW w:w="1789" w:type="dxa"/>
            <w:shd w:val="clear" w:color="auto" w:fill="auto"/>
            <w:noWrap/>
            <w:vAlign w:val="center"/>
          </w:tcPr>
          <w:p w14:paraId="3DEF7363">
            <w:pPr>
              <w:widowControl/>
              <w:spacing w:line="240" w:lineRule="auto"/>
              <w:ind w:firstLine="0" w:firstLineChars="0"/>
              <w:jc w:val="center"/>
              <w:rPr>
                <w:b/>
                <w:kern w:val="0"/>
                <w:sz w:val="24"/>
              </w:rPr>
            </w:pPr>
            <w:r>
              <w:rPr>
                <w:rFonts w:hint="eastAsia"/>
                <w:b/>
                <w:kern w:val="0"/>
                <w:sz w:val="24"/>
              </w:rPr>
              <w:t>89</w:t>
            </w:r>
            <w:r>
              <w:rPr>
                <w:b/>
                <w:kern w:val="0"/>
                <w:sz w:val="24"/>
              </w:rPr>
              <w:t>.5%</w:t>
            </w:r>
          </w:p>
        </w:tc>
      </w:tr>
    </w:tbl>
    <w:p w14:paraId="12F33D1D">
      <w:pPr>
        <w:ind w:firstLine="640"/>
        <w:rPr>
          <w:snapToGrid w:val="0"/>
        </w:rPr>
      </w:pPr>
    </w:p>
    <w:p w14:paraId="26F772F0">
      <w:pPr>
        <w:pStyle w:val="3"/>
        <w:ind w:firstLine="640"/>
        <w:rPr>
          <w:rFonts w:cs="Times New Roman"/>
          <w:snapToGrid w:val="0"/>
        </w:rPr>
      </w:pPr>
      <w:bookmarkStart w:id="15" w:name="_Toc1794"/>
      <w:r>
        <w:rPr>
          <w:rFonts w:cs="Times New Roman"/>
          <w:snapToGrid w:val="0"/>
        </w:rPr>
        <w:t>（二）项目绩效分析。</w:t>
      </w:r>
      <w:bookmarkEnd w:id="15"/>
    </w:p>
    <w:p w14:paraId="6B3A4568">
      <w:pPr>
        <w:pStyle w:val="4"/>
        <w:ind w:firstLine="640"/>
        <w:rPr>
          <w:snapToGrid w:val="0"/>
        </w:rPr>
      </w:pPr>
      <w:r>
        <w:rPr>
          <w:snapToGrid w:val="0"/>
        </w:rPr>
        <w:t>1.决策立项情况分析。</w:t>
      </w:r>
    </w:p>
    <w:p w14:paraId="6D7E28CE">
      <w:pPr>
        <w:ind w:firstLine="640"/>
        <w:rPr>
          <w:snapToGrid w:val="0"/>
          <w:kern w:val="0"/>
          <w:szCs w:val="32"/>
        </w:rPr>
      </w:pPr>
      <w:r>
        <w:t>指标下设</w:t>
      </w:r>
      <w:r>
        <w:rPr>
          <w:rFonts w:hint="eastAsia" w:ascii="仿宋_GB2312"/>
        </w:rPr>
        <w:t>“</w:t>
      </w:r>
      <w:r>
        <w:t>项目立项</w:t>
      </w:r>
      <w:r>
        <w:rPr>
          <w:rFonts w:hint="eastAsia" w:ascii="仿宋_GB2312"/>
        </w:rPr>
        <w:t>”“</w:t>
      </w:r>
      <w:r>
        <w:t>资金落实</w:t>
      </w:r>
      <w:r>
        <w:rPr>
          <w:rFonts w:hint="eastAsia" w:ascii="仿宋_GB2312"/>
        </w:rPr>
        <w:t>”</w:t>
      </w:r>
      <w:r>
        <w:t>2个二级指标，主要从论证决策、目标设置、保障措施、资金到位、资金分配5个方面反映项目决策论证、绩效目标设置与资金分配情况。指标分值20分，评价得分17.5分，评价得分率为87.5%。</w:t>
      </w:r>
    </w:p>
    <w:p w14:paraId="75B4F862">
      <w:pPr>
        <w:pStyle w:val="5"/>
        <w:ind w:firstLine="640"/>
        <w:rPr>
          <w:rFonts w:cs="Times New Roman"/>
          <w:snapToGrid w:val="0"/>
        </w:rPr>
      </w:pPr>
      <w:r>
        <w:rPr>
          <w:rFonts w:cs="Times New Roman"/>
          <w:snapToGrid w:val="0"/>
        </w:rPr>
        <w:t>（1）论证决策。</w:t>
      </w:r>
    </w:p>
    <w:p w14:paraId="558575E1">
      <w:pPr>
        <w:ind w:firstLine="640"/>
        <w:rPr>
          <w:snapToGrid w:val="0"/>
          <w:kern w:val="0"/>
          <w:szCs w:val="32"/>
        </w:rPr>
      </w:pPr>
      <w:r>
        <w:rPr>
          <w:snapToGrid w:val="0"/>
          <w:kern w:val="0"/>
          <w:szCs w:val="32"/>
        </w:rPr>
        <w:t>该指标包括论证充分性1个方面，指标分值4分</w:t>
      </w:r>
      <w:r>
        <w:t>，评价得分4分，评价得分率为100%。</w:t>
      </w:r>
    </w:p>
    <w:p w14:paraId="7309E1C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论证充分性。</w:t>
      </w:r>
    </w:p>
    <w:p w14:paraId="2D4A9AE5">
      <w:pPr>
        <w:ind w:firstLine="640"/>
        <w:rPr>
          <w:snapToGrid w:val="0"/>
          <w:kern w:val="0"/>
          <w:szCs w:val="32"/>
        </w:rPr>
      </w:pPr>
      <w:r>
        <w:rPr>
          <w:snapToGrid w:val="0"/>
          <w:kern w:val="0"/>
          <w:szCs w:val="32"/>
        </w:rPr>
        <w:t>指标分值4分，评价得分4分，评价得分率为100%。</w:t>
      </w:r>
    </w:p>
    <w:p w14:paraId="5AD05949">
      <w:pPr>
        <w:ind w:firstLine="640"/>
      </w:pPr>
      <w:r>
        <w:t>项目以《广州市教育局关于印发广州市购买民办义务教育学校学位服务实施意见的通知》（穗教规字〔2022〕1号）作为立项依据，区教育局制定了《广州市增城区教育局关于印发增城区关于落实〈广州市购买民办义务教育学校学位服务实施意见〉的实施方案的通知》（增教字〔2022〕15号）推进具体工作，具有较为充分的实施依据。</w:t>
      </w:r>
    </w:p>
    <w:p w14:paraId="311C43C8">
      <w:pPr>
        <w:pStyle w:val="5"/>
        <w:ind w:firstLine="640"/>
        <w:rPr>
          <w:rFonts w:cs="Times New Roman"/>
          <w:snapToGrid w:val="0"/>
        </w:rPr>
      </w:pPr>
      <w:r>
        <w:rPr>
          <w:rFonts w:cs="Times New Roman"/>
          <w:snapToGrid w:val="0"/>
        </w:rPr>
        <w:t>（2）目标设置。</w:t>
      </w:r>
    </w:p>
    <w:p w14:paraId="0AD0FB8D">
      <w:pPr>
        <w:ind w:firstLine="640"/>
        <w:rPr>
          <w:snapToGrid w:val="0"/>
          <w:kern w:val="0"/>
          <w:szCs w:val="32"/>
        </w:rPr>
      </w:pPr>
      <w:r>
        <w:rPr>
          <w:snapToGrid w:val="0"/>
          <w:kern w:val="0"/>
          <w:szCs w:val="32"/>
        </w:rPr>
        <w:t>该指标包括完整性、合理性、可衡量性3个方面，指标分值6分</w:t>
      </w:r>
      <w:r>
        <w:t>，评价得分3.5分，评价得分率为58.33%。</w:t>
      </w:r>
    </w:p>
    <w:p w14:paraId="465FF0B0">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完整性。</w:t>
      </w:r>
    </w:p>
    <w:p w14:paraId="6B78B643">
      <w:pPr>
        <w:ind w:firstLine="640"/>
        <w:rPr>
          <w:snapToGrid w:val="0"/>
          <w:kern w:val="0"/>
          <w:szCs w:val="32"/>
        </w:rPr>
      </w:pPr>
      <w:r>
        <w:rPr>
          <w:snapToGrid w:val="0"/>
          <w:kern w:val="0"/>
          <w:szCs w:val="32"/>
        </w:rPr>
        <w:t>指标分值2分，评价得分1.5分，评价得分率为75%。</w:t>
      </w:r>
    </w:p>
    <w:p w14:paraId="26ED7F3B">
      <w:pPr>
        <w:ind w:firstLine="640"/>
      </w:pPr>
      <w:r>
        <w:t>根据《项目支出绩效目标表（含转移支付项目）》，项目申报阶段设置的绩效目标为到2022年底，增城区公办义务教育在校生占比达到100%。义务教育学位主要由公办学校提供或通过政府购买民办学位服务方式提供。该绩效目标中时间节点不准确，且未体现项目预期的具体产出和效益，如</w:t>
      </w:r>
      <w:r>
        <w:rPr>
          <w:rFonts w:hint="eastAsia" w:ascii="仿宋_GB2312"/>
        </w:rPr>
        <w:t>“</w:t>
      </w:r>
      <w:r>
        <w:t>通过购买学位实现促进教育公平的目标</w:t>
      </w:r>
      <w:r>
        <w:rPr>
          <w:rFonts w:hint="eastAsia" w:ascii="仿宋_GB2312"/>
        </w:rPr>
        <w:t>”</w:t>
      </w:r>
      <w:r>
        <w:t>；绩效指标方面数量指标未设置指标值，作为面向公众的民生项目也未设置服务对象满意度指标，申报阶段绩效目标和指标的完整性不足。</w:t>
      </w:r>
    </w:p>
    <w:p w14:paraId="38233A65">
      <w:pPr>
        <w:ind w:firstLine="640"/>
      </w:pPr>
      <w:r>
        <w:t>根据《项目支出绩效自评表》，自评阶段设置的绩效目标为本学期，通过购买49327个民办义务教育学校学位，到2023年，增城区公办义务教育公办学位占比达到95%，进城务工人员随迁子女入读公办学校（含政府购买学位）达85%。该绩效目标基本可体现项目的工作内容与预期产出，但对于效益的体现不够清晰，未能完全反映项目带来的学位供给和对教育公平的促进作用。指标设置方面，自评阶段设置了数量、质量、成本、社会效益、可持续影响等指标，自评阶段的指标设置基本完整。</w:t>
      </w:r>
    </w:p>
    <w:p w14:paraId="075B04DF">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合理性。</w:t>
      </w:r>
    </w:p>
    <w:p w14:paraId="0047DC89">
      <w:pPr>
        <w:ind w:firstLine="640"/>
        <w:rPr>
          <w:snapToGrid w:val="0"/>
          <w:kern w:val="0"/>
          <w:szCs w:val="32"/>
        </w:rPr>
      </w:pPr>
      <w:r>
        <w:rPr>
          <w:snapToGrid w:val="0"/>
          <w:kern w:val="0"/>
          <w:szCs w:val="32"/>
        </w:rPr>
        <w:t>指标分值2分，评价得分1分，评价得分率为50%。</w:t>
      </w:r>
    </w:p>
    <w:p w14:paraId="408208EB">
      <w:pPr>
        <w:ind w:firstLine="640"/>
        <w:rPr>
          <w:snapToGrid w:val="0"/>
          <w:kern w:val="0"/>
          <w:szCs w:val="32"/>
        </w:rPr>
      </w:pPr>
      <w:r>
        <w:rPr>
          <w:snapToGrid w:val="0"/>
          <w:kern w:val="0"/>
          <w:szCs w:val="32"/>
        </w:rPr>
        <w:t>根据《项目支出绩效目标表（含转移支付项目）》，申报阶段设置的绩效目标未能清晰体现项目特点和支出内容，且质量指标与社会效益指标名称冗长，未能简明概况指标考核内容，质量指标、社会效益指标、可持续影响指标的指标名称与指标值一致，未能对应区分指标名称与指标值内容，且质量指标设置内容未能体现对项目实施质量的预期要求。</w:t>
      </w:r>
    </w:p>
    <w:p w14:paraId="5E09C5AB">
      <w:pPr>
        <w:ind w:firstLine="640"/>
      </w:pPr>
      <w:r>
        <w:rPr>
          <w:snapToGrid w:val="0"/>
          <w:kern w:val="0"/>
          <w:szCs w:val="32"/>
        </w:rPr>
        <w:t>根据《项目支出绩效自评表》，自评阶段设置的绩效目标基本能够体现项目实施内容和支出方向，但指标设置的合理性存在些许不足，如数量指标</w:t>
      </w:r>
      <w:r>
        <w:rPr>
          <w:rFonts w:hint="eastAsia" w:ascii="仿宋_GB2312"/>
          <w:snapToGrid w:val="0"/>
          <w:kern w:val="0"/>
          <w:szCs w:val="32"/>
        </w:rPr>
        <w:t>“</w:t>
      </w:r>
      <w:r>
        <w:rPr>
          <w:snapToGrid w:val="0"/>
          <w:kern w:val="0"/>
          <w:szCs w:val="32"/>
        </w:rPr>
        <w:t>购买民办学位数量</w:t>
      </w:r>
      <w:r>
        <w:rPr>
          <w:rFonts w:hint="eastAsia" w:ascii="仿宋_GB2312"/>
          <w:snapToGrid w:val="0"/>
          <w:kern w:val="0"/>
          <w:szCs w:val="32"/>
        </w:rPr>
        <w:t>”</w:t>
      </w:r>
      <w:r>
        <w:rPr>
          <w:snapToGrid w:val="0"/>
          <w:kern w:val="0"/>
          <w:szCs w:val="32"/>
        </w:rPr>
        <w:t>与指标值</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不对应，建议将指标值修改为具体数量；</w:t>
      </w:r>
      <w:r>
        <w:rPr>
          <w:rFonts w:hint="eastAsia" w:ascii="仿宋_GB2312"/>
          <w:snapToGrid w:val="0"/>
          <w:kern w:val="0"/>
          <w:szCs w:val="32"/>
        </w:rPr>
        <w:t>“</w:t>
      </w:r>
      <w:r>
        <w:rPr>
          <w:snapToGrid w:val="0"/>
          <w:kern w:val="0"/>
          <w:szCs w:val="32"/>
        </w:rPr>
        <w:t>家长满意度</w:t>
      </w:r>
      <w:r>
        <w:rPr>
          <w:rFonts w:hint="eastAsia" w:ascii="仿宋_GB2312"/>
          <w:snapToGrid w:val="0"/>
          <w:kern w:val="0"/>
          <w:szCs w:val="32"/>
        </w:rPr>
        <w:t>”</w:t>
      </w:r>
      <w:r>
        <w:rPr>
          <w:snapToGrid w:val="0"/>
          <w:kern w:val="0"/>
          <w:szCs w:val="32"/>
        </w:rPr>
        <w:t>指标值设置为</w:t>
      </w:r>
      <w:r>
        <w:rPr>
          <w:rFonts w:hint="eastAsia" w:ascii="仿宋_GB2312"/>
          <w:snapToGrid w:val="0"/>
          <w:kern w:val="0"/>
          <w:szCs w:val="32"/>
        </w:rPr>
        <w:t>“</w:t>
      </w:r>
      <w:r>
        <w:rPr>
          <w:snapToGrid w:val="0"/>
          <w:kern w:val="0"/>
          <w:szCs w:val="32"/>
        </w:rPr>
        <w:t>≥85%</w:t>
      </w:r>
      <w:r>
        <w:rPr>
          <w:rFonts w:hint="eastAsia" w:ascii="仿宋_GB2312"/>
          <w:snapToGrid w:val="0"/>
          <w:kern w:val="0"/>
          <w:szCs w:val="32"/>
        </w:rPr>
        <w:t>”</w:t>
      </w:r>
      <w:r>
        <w:rPr>
          <w:snapToGrid w:val="0"/>
          <w:kern w:val="0"/>
          <w:szCs w:val="32"/>
        </w:rPr>
        <w:t>，满意度水平设置较低等。</w:t>
      </w:r>
    </w:p>
    <w:p w14:paraId="31C04ED1">
      <w:pPr>
        <w:ind w:firstLine="640"/>
        <w:rPr>
          <w:snapToGrid w:val="0"/>
          <w:kern w:val="0"/>
          <w:szCs w:val="32"/>
        </w:rPr>
      </w:pPr>
      <w:r>
        <w:rPr>
          <w:rFonts w:hint="eastAsia" w:ascii="宋体" w:hAnsi="宋体" w:eastAsia="宋体" w:cs="宋体"/>
          <w:snapToGrid w:val="0"/>
          <w:kern w:val="0"/>
          <w:szCs w:val="32"/>
        </w:rPr>
        <w:t>③</w:t>
      </w:r>
      <w:r>
        <w:rPr>
          <w:snapToGrid w:val="0"/>
          <w:kern w:val="0"/>
          <w:szCs w:val="32"/>
        </w:rPr>
        <w:t>可衡量性。</w:t>
      </w:r>
    </w:p>
    <w:p w14:paraId="64CF68A5">
      <w:pPr>
        <w:ind w:firstLine="640"/>
        <w:rPr>
          <w:snapToGrid w:val="0"/>
          <w:kern w:val="0"/>
          <w:szCs w:val="32"/>
        </w:rPr>
      </w:pPr>
      <w:r>
        <w:rPr>
          <w:snapToGrid w:val="0"/>
          <w:kern w:val="0"/>
          <w:szCs w:val="32"/>
        </w:rPr>
        <w:t>指标分值2分，评价得分1分，评价得分率为50%。</w:t>
      </w:r>
    </w:p>
    <w:p w14:paraId="08D6CDD3">
      <w:pPr>
        <w:ind w:firstLine="640"/>
        <w:rPr>
          <w:snapToGrid w:val="0"/>
          <w:kern w:val="0"/>
          <w:szCs w:val="32"/>
        </w:rPr>
      </w:pPr>
      <w:r>
        <w:rPr>
          <w:snapToGrid w:val="0"/>
          <w:kern w:val="0"/>
          <w:szCs w:val="32"/>
        </w:rPr>
        <w:t>根据《项目支出绩效目标表（含转移支付项目）》与《项目支出绩效自评表》，自评阶段设置的绩效目标包含预期产出数量及效益体现，绩效指标采用定性与定量相结合，基本具备数据支撑，具有一定的可衡量性；但项目申报阶段的数量指标未设置指标值，无法对指标完成情况进行考核；质量指标、社会效益指标和可持续影响指标的指标名称与指标值一致，且均为定性指标，指标的可衡量性不足。</w:t>
      </w:r>
    </w:p>
    <w:p w14:paraId="3DD90B70">
      <w:pPr>
        <w:ind w:firstLine="640"/>
        <w:outlineLvl w:val="3"/>
      </w:pPr>
      <w:r>
        <w:rPr>
          <w:snapToGrid w:val="0"/>
          <w:kern w:val="0"/>
          <w:szCs w:val="32"/>
        </w:rPr>
        <w:t>（3）保障措施。</w:t>
      </w:r>
    </w:p>
    <w:p w14:paraId="37351D6C">
      <w:pPr>
        <w:ind w:firstLine="640"/>
        <w:rPr>
          <w:snapToGrid w:val="0"/>
          <w:kern w:val="0"/>
          <w:szCs w:val="32"/>
        </w:rPr>
      </w:pPr>
      <w:r>
        <w:rPr>
          <w:snapToGrid w:val="0"/>
          <w:kern w:val="0"/>
          <w:szCs w:val="32"/>
        </w:rPr>
        <w:t>该指标包括制度完整性、计划安排合理性2个方面，指标分值2分</w:t>
      </w:r>
      <w:r>
        <w:t>，评价得分2分，评价得分率为100%。</w:t>
      </w:r>
    </w:p>
    <w:p w14:paraId="3ED6188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制度完整性。</w:t>
      </w:r>
    </w:p>
    <w:p w14:paraId="411F7FA0">
      <w:pPr>
        <w:ind w:firstLine="640"/>
        <w:rPr>
          <w:snapToGrid w:val="0"/>
          <w:kern w:val="0"/>
          <w:szCs w:val="32"/>
        </w:rPr>
      </w:pPr>
      <w:r>
        <w:rPr>
          <w:snapToGrid w:val="0"/>
          <w:kern w:val="0"/>
          <w:szCs w:val="32"/>
        </w:rPr>
        <w:t>指标分值1分，评价得分1分，评价得分率为100%。</w:t>
      </w:r>
    </w:p>
    <w:p w14:paraId="0685AFA7">
      <w:pPr>
        <w:ind w:firstLine="640"/>
      </w:pPr>
      <w:r>
        <w:t>根据区教育局提供的《广州市教育局关于印发广州市购买民办义务教育学校学位服务实施意见的通知》（穗教规字〔2022〕1号），广州市教育局制定的实施意见规定了项目实施的指导思想、总体要求、享受对象、购买标准、补助程序、职责分工和工作责任等内容，为广州市各辖区推进具体工作奠定了基础。根据《广州市增城区教育局关于印发增城区关于落实〈广州市购买民办义务教育学校学位服务实施意见〉的实施方案的通知》（增教字〔2022〕15号），区教育局制定的实施方案明确了增城区购买民办义务教育学位的具体要求、职责分工和工作要求。资金使用方面，项目根据《广州市增城区教育局关于印发〈增城区教育局专项资金管理办法（试行）〉的通知》（增教通〔2022〕567号）的规定进行资金的支出，具有完备的实施条件。</w:t>
      </w:r>
    </w:p>
    <w:p w14:paraId="15F62DA0">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计划安排合理性。</w:t>
      </w:r>
    </w:p>
    <w:p w14:paraId="2538B349">
      <w:pPr>
        <w:ind w:firstLine="640"/>
      </w:pPr>
      <w:r>
        <w:t>指标分值1分，评价得分1分，评价得分率为100%。</w:t>
      </w:r>
    </w:p>
    <w:p w14:paraId="7154450F">
      <w:pPr>
        <w:ind w:firstLine="640"/>
      </w:pPr>
      <w:r>
        <w:t>项目根据《广州市增城区教育局关于印发增城区关于落实〈广州市购买民办义务教育学校学位服务实施意见〉的实施方案的通知》（增教字〔2022〕15号）的有关规定推进项目实施，为所有在增城区民办义务教育学校就读，且就读学校和学籍所在学校一致（即</w:t>
      </w:r>
      <w:r>
        <w:rPr>
          <w:rFonts w:hint="eastAsia" w:ascii="仿宋_GB2312"/>
        </w:rPr>
        <w:t>“</w:t>
      </w:r>
      <w:r>
        <w:t>人籍一致</w:t>
      </w:r>
      <w:r>
        <w:rPr>
          <w:rFonts w:hint="eastAsia" w:ascii="仿宋_GB2312"/>
        </w:rPr>
        <w:t>”</w:t>
      </w:r>
      <w:r>
        <w:t>）的学生购买学位，计划安排基本合理。</w:t>
      </w:r>
    </w:p>
    <w:p w14:paraId="35783F39">
      <w:pPr>
        <w:pStyle w:val="5"/>
        <w:ind w:firstLine="640"/>
        <w:rPr>
          <w:rFonts w:cs="Times New Roman"/>
          <w:snapToGrid w:val="0"/>
        </w:rPr>
      </w:pPr>
      <w:r>
        <w:rPr>
          <w:rFonts w:cs="Times New Roman"/>
          <w:snapToGrid w:val="0"/>
        </w:rPr>
        <w:t>（4）资金到位。</w:t>
      </w:r>
    </w:p>
    <w:p w14:paraId="4B0E3D2B">
      <w:pPr>
        <w:ind w:firstLine="640"/>
        <w:rPr>
          <w:snapToGrid w:val="0"/>
          <w:kern w:val="0"/>
          <w:szCs w:val="32"/>
        </w:rPr>
      </w:pPr>
      <w:r>
        <w:rPr>
          <w:snapToGrid w:val="0"/>
          <w:kern w:val="0"/>
          <w:szCs w:val="32"/>
        </w:rPr>
        <w:t>该指标包括资金到位率、资金到位及时性2个方面，指标分值5分</w:t>
      </w:r>
      <w:r>
        <w:t>，评价得分5分，评价得分率为100%。</w:t>
      </w:r>
    </w:p>
    <w:p w14:paraId="22EDD04B">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资金到位率。</w:t>
      </w:r>
    </w:p>
    <w:p w14:paraId="0166744E">
      <w:pPr>
        <w:ind w:firstLine="640"/>
        <w:rPr>
          <w:snapToGrid w:val="0"/>
          <w:kern w:val="0"/>
          <w:szCs w:val="32"/>
        </w:rPr>
      </w:pPr>
      <w:r>
        <w:rPr>
          <w:snapToGrid w:val="0"/>
          <w:kern w:val="0"/>
          <w:szCs w:val="32"/>
        </w:rPr>
        <w:t>指标分值3分，评价得分3分，评价得分率为100%。</w:t>
      </w:r>
    </w:p>
    <w:p w14:paraId="7E0556C3">
      <w:pPr>
        <w:ind w:firstLine="640"/>
        <w:rPr>
          <w:szCs w:val="32"/>
        </w:rPr>
      </w:pPr>
      <w:r>
        <w:rPr>
          <w:szCs w:val="32"/>
        </w:rPr>
        <w:t>根据广州市财政局的资金下达文件</w:t>
      </w:r>
      <w:r>
        <w:t>《广州市财政局关于提前下达2023年市教育局部门转移支付预算的通知》（穗财教〔2022〕133号）和</w:t>
      </w:r>
      <w:r>
        <w:rPr>
          <w:szCs w:val="32"/>
        </w:rPr>
        <w:t>增城区财政局的预算下达与调整文件</w:t>
      </w:r>
      <w:r>
        <w:t>《广州市增城区财政局关于批复广州市增城区教育局2023年预算的通知》（增财〔2023〕161号）、《广州市增城区财政局关于批复2023年第一次预算调整指标的通知》（增财〔2023〕414号），</w:t>
      </w:r>
      <w:r>
        <w:rPr>
          <w:szCs w:val="32"/>
        </w:rPr>
        <w:t>结合项目资金的使用情况，项目2023年预算8625.43万元均足额到位，资金到位率100%。</w:t>
      </w:r>
    </w:p>
    <w:p w14:paraId="2FFDD97A">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资金到位及时性。</w:t>
      </w:r>
    </w:p>
    <w:p w14:paraId="311A7436">
      <w:pPr>
        <w:ind w:firstLine="640"/>
        <w:rPr>
          <w:snapToGrid w:val="0"/>
          <w:kern w:val="0"/>
          <w:szCs w:val="32"/>
        </w:rPr>
      </w:pPr>
      <w:r>
        <w:rPr>
          <w:snapToGrid w:val="0"/>
          <w:kern w:val="0"/>
          <w:szCs w:val="32"/>
        </w:rPr>
        <w:t>指标分值2分，评价得分2分，评价得分率为100%。</w:t>
      </w:r>
    </w:p>
    <w:p w14:paraId="03D24CC8">
      <w:pPr>
        <w:ind w:firstLine="640"/>
        <w:rPr>
          <w:szCs w:val="32"/>
        </w:rPr>
      </w:pPr>
      <w:r>
        <w:rPr>
          <w:szCs w:val="32"/>
        </w:rPr>
        <w:t>根据广州市财政局的资金下达文件</w:t>
      </w:r>
      <w:r>
        <w:t>《广州市财政局关于提前下达2023年市教育局部门转移支付预算的通知》（穗财教〔2022〕133号），市级财政资金于2022年11月下达，根据《广州市增城区财政局关于批复广州市增城区教育局2023年预算的通知》（增财〔2023〕161号）项目区级财政预算于2023年年初下达，</w:t>
      </w:r>
      <w:r>
        <w:rPr>
          <w:szCs w:val="32"/>
        </w:rPr>
        <w:t>结合项目资金的使用情况，未发现资金到位不及时的情况，资金到位及时性100%。</w:t>
      </w:r>
    </w:p>
    <w:p w14:paraId="5DF6FBBD">
      <w:pPr>
        <w:pStyle w:val="5"/>
        <w:ind w:firstLine="640"/>
        <w:rPr>
          <w:rFonts w:cs="Times New Roman"/>
          <w:snapToGrid w:val="0"/>
        </w:rPr>
      </w:pPr>
      <w:r>
        <w:rPr>
          <w:rFonts w:cs="Times New Roman"/>
          <w:snapToGrid w:val="0"/>
        </w:rPr>
        <w:t>（5）资金分配。</w:t>
      </w:r>
    </w:p>
    <w:p w14:paraId="76C6E1FC">
      <w:pPr>
        <w:ind w:firstLine="640"/>
        <w:rPr>
          <w:snapToGrid w:val="0"/>
          <w:kern w:val="0"/>
          <w:szCs w:val="32"/>
        </w:rPr>
      </w:pPr>
      <w:r>
        <w:rPr>
          <w:snapToGrid w:val="0"/>
          <w:kern w:val="0"/>
          <w:szCs w:val="32"/>
        </w:rPr>
        <w:t>该指标包括资金分配合理性1个方面，指标分值3分</w:t>
      </w:r>
      <w:r>
        <w:t>，评价得分3分，评价得分率为100%。</w:t>
      </w:r>
    </w:p>
    <w:p w14:paraId="2C901FA9">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资金分配合理性。</w:t>
      </w:r>
    </w:p>
    <w:p w14:paraId="48FE6162">
      <w:pPr>
        <w:ind w:firstLine="640"/>
        <w:rPr>
          <w:snapToGrid w:val="0"/>
          <w:kern w:val="0"/>
          <w:szCs w:val="32"/>
        </w:rPr>
      </w:pPr>
      <w:r>
        <w:rPr>
          <w:snapToGrid w:val="0"/>
          <w:kern w:val="0"/>
          <w:szCs w:val="32"/>
        </w:rPr>
        <w:t>指标分值3分，评价得分3分，评价得分率为100%。</w:t>
      </w:r>
    </w:p>
    <w:p w14:paraId="212F376F">
      <w:pPr>
        <w:ind w:firstLine="640"/>
        <w:rPr>
          <w:snapToGrid w:val="0"/>
          <w:kern w:val="0"/>
          <w:szCs w:val="32"/>
        </w:rPr>
      </w:pPr>
      <w:r>
        <w:rPr>
          <w:snapToGrid w:val="0"/>
          <w:kern w:val="0"/>
          <w:szCs w:val="32"/>
        </w:rPr>
        <w:t>区教育局的资金分配工作以</w:t>
      </w:r>
      <w:r>
        <w:t>《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补助标准为依据，根据各所民办学校学生数量和学费标准进行相应分配，资金分配合理。</w:t>
      </w:r>
    </w:p>
    <w:p w14:paraId="4AAABCD5">
      <w:pPr>
        <w:pStyle w:val="4"/>
        <w:ind w:firstLine="640"/>
        <w:rPr>
          <w:snapToGrid w:val="0"/>
        </w:rPr>
      </w:pPr>
      <w:r>
        <w:rPr>
          <w:snapToGrid w:val="0"/>
        </w:rPr>
        <w:t>2.过程管理情况分析。</w:t>
      </w:r>
    </w:p>
    <w:p w14:paraId="46CD6454">
      <w:pPr>
        <w:ind w:firstLine="640"/>
        <w:rPr>
          <w:snapToGrid w:val="0"/>
          <w:kern w:val="0"/>
          <w:szCs w:val="32"/>
        </w:rPr>
      </w:pPr>
      <w:r>
        <w:t>指标下设</w:t>
      </w:r>
      <w:r>
        <w:rPr>
          <w:rFonts w:hint="eastAsia" w:ascii="仿宋_GB2312"/>
        </w:rPr>
        <w:t>“</w:t>
      </w:r>
      <w:r>
        <w:t>资金管理</w:t>
      </w:r>
      <w:r>
        <w:rPr>
          <w:rFonts w:hint="eastAsia" w:ascii="仿宋_GB2312"/>
        </w:rPr>
        <w:t>”“</w:t>
      </w:r>
      <w:r>
        <w:t>事项管理</w:t>
      </w:r>
      <w:r>
        <w:rPr>
          <w:rFonts w:hint="eastAsia" w:ascii="仿宋_GB2312"/>
        </w:rPr>
        <w:t>”</w:t>
      </w:r>
      <w:r>
        <w:t>2个二级指标，主要从资金支付、支出规范性、实施程序、管理情况4个方面反映项目财务管理与业务管理情况。指标分值20分，评价得分19分，评价得分率为95%。</w:t>
      </w:r>
    </w:p>
    <w:p w14:paraId="35A15E96">
      <w:pPr>
        <w:pStyle w:val="5"/>
        <w:ind w:firstLine="640"/>
        <w:rPr>
          <w:rFonts w:cs="Times New Roman"/>
        </w:rPr>
      </w:pPr>
      <w:r>
        <w:rPr>
          <w:rFonts w:cs="Times New Roman"/>
        </w:rPr>
        <w:t>（1）资金支付。</w:t>
      </w:r>
    </w:p>
    <w:p w14:paraId="2149FD73">
      <w:pPr>
        <w:ind w:firstLine="640"/>
        <w:rPr>
          <w:snapToGrid w:val="0"/>
          <w:kern w:val="0"/>
          <w:szCs w:val="32"/>
        </w:rPr>
      </w:pPr>
      <w:r>
        <w:rPr>
          <w:snapToGrid w:val="0"/>
          <w:kern w:val="0"/>
          <w:szCs w:val="32"/>
        </w:rPr>
        <w:t>该指标包括资金支出率1个方面，指标分值6分</w:t>
      </w:r>
      <w:r>
        <w:t>，评价得分6分，评价得分率为100%。</w:t>
      </w:r>
    </w:p>
    <w:p w14:paraId="1F8C2437">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资金支出率。</w:t>
      </w:r>
    </w:p>
    <w:p w14:paraId="6D41B597">
      <w:pPr>
        <w:ind w:firstLine="640"/>
        <w:rPr>
          <w:snapToGrid w:val="0"/>
          <w:kern w:val="0"/>
          <w:szCs w:val="32"/>
        </w:rPr>
      </w:pPr>
      <w:r>
        <w:rPr>
          <w:snapToGrid w:val="0"/>
          <w:kern w:val="0"/>
          <w:szCs w:val="32"/>
        </w:rPr>
        <w:t>指标分值6分，评价得分6分，评价得分率为100%。</w:t>
      </w:r>
    </w:p>
    <w:p w14:paraId="3FE86D44">
      <w:pPr>
        <w:ind w:firstLine="640"/>
        <w:rPr>
          <w:szCs w:val="32"/>
        </w:rPr>
      </w:pPr>
      <w:r>
        <w:t>根据《广州市财政局关于提前下达2023年市教育局部门转移支付预算的通知》（穗财教〔2022〕133号）、《广州市增城区财政局关于批复广州市增城区教育局2023年预算的通知》（增财〔2023〕161号）和《广州市增城区财政局关于批复2023年第一次预算调整指标的通知》（增财〔2023〕414号），项目年度预算8625.43万元，结合项目资金支出凭证，实际支出8625.43万元，</w:t>
      </w:r>
      <w:r>
        <w:rPr>
          <w:szCs w:val="32"/>
        </w:rPr>
        <w:t>预算执行率100%。</w:t>
      </w:r>
      <w:r>
        <w:t>根据《广州市人民政府关于印发广州市市级与区级财政事权和支出责任划分改革实施方案的通知》（穗府〔2019〕7号）中《基本公共服务领域市与区共同财政事权清单及基础标准、支出责任划分情况表》的规定，增城区城乡免费义务教育公用经费和课本费补助的支出责任及分担方式为市本级财政负担60%，区财政负担40%。根据项目资金支出情况，2023年项目支出的8625.43万元中，有7937万元属于市级财政，占92.02%，区级财政承担的688.43万元占7.98%。</w:t>
      </w:r>
    </w:p>
    <w:p w14:paraId="377C8B16">
      <w:pPr>
        <w:ind w:firstLine="640"/>
        <w:outlineLvl w:val="3"/>
        <w:rPr>
          <w:snapToGrid w:val="0"/>
        </w:rPr>
      </w:pPr>
      <w:r>
        <w:rPr>
          <w:snapToGrid w:val="0"/>
        </w:rPr>
        <w:t>（2）支出规范性。</w:t>
      </w:r>
    </w:p>
    <w:p w14:paraId="6B8A9150">
      <w:pPr>
        <w:ind w:firstLine="640"/>
        <w:rPr>
          <w:snapToGrid w:val="0"/>
          <w:kern w:val="0"/>
          <w:szCs w:val="32"/>
        </w:rPr>
      </w:pPr>
      <w:r>
        <w:rPr>
          <w:snapToGrid w:val="0"/>
          <w:kern w:val="0"/>
          <w:szCs w:val="32"/>
        </w:rPr>
        <w:t>该指标包括支出规范性1个方面，指标分值6分</w:t>
      </w:r>
      <w:r>
        <w:t>，评价得分6分，评价得分率为100%。</w:t>
      </w:r>
    </w:p>
    <w:p w14:paraId="68A9D09B">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支出规范性。</w:t>
      </w:r>
    </w:p>
    <w:p w14:paraId="0EB50776">
      <w:pPr>
        <w:ind w:firstLine="640"/>
        <w:rPr>
          <w:snapToGrid w:val="0"/>
          <w:kern w:val="0"/>
          <w:szCs w:val="32"/>
        </w:rPr>
      </w:pPr>
      <w:r>
        <w:rPr>
          <w:snapToGrid w:val="0"/>
          <w:kern w:val="0"/>
          <w:szCs w:val="32"/>
        </w:rPr>
        <w:t>指标分值6分，评价得分6分，评价得分率为100%。</w:t>
      </w:r>
    </w:p>
    <w:p w14:paraId="688ABECA">
      <w:pPr>
        <w:ind w:firstLine="640"/>
      </w:pPr>
      <w:r>
        <w:rPr>
          <w:szCs w:val="32"/>
        </w:rPr>
        <w:t>项目资金根据《</w:t>
      </w:r>
      <w:r>
        <w:rPr>
          <w:snapToGrid w:val="0"/>
          <w:kern w:val="0"/>
          <w:szCs w:val="32"/>
        </w:rPr>
        <w:t>广州市增城区教育局关于印发〈增城区教育局专项资金管理办法（试行）〉的通知</w:t>
      </w:r>
      <w:r>
        <w:rPr>
          <w:szCs w:val="32"/>
        </w:rPr>
        <w:t>》（</w:t>
      </w:r>
      <w:r>
        <w:rPr>
          <w:snapToGrid w:val="0"/>
          <w:kern w:val="0"/>
          <w:szCs w:val="32"/>
        </w:rPr>
        <w:t>增教通〔2020</w:t>
      </w:r>
      <w:r>
        <w:t>〕</w:t>
      </w:r>
      <w:r>
        <w:rPr>
          <w:snapToGrid w:val="0"/>
          <w:kern w:val="0"/>
          <w:szCs w:val="32"/>
        </w:rPr>
        <w:t>567号</w:t>
      </w:r>
      <w:r>
        <w:rPr>
          <w:szCs w:val="32"/>
        </w:rPr>
        <w:t>）的有关规定进行</w:t>
      </w:r>
      <w:r>
        <w:t>支出、核算与管理，项目预算根据区财政局下达的预算调整文件执行，资金根据《广州市增城区教育局关于印发增城区关于落实〈广州市购买民办义务教育学校学位服务实施意见〉的实施方案的通知》（增教字〔2022〕15号）制定的标准结合各所民办学校的学位数量和学费标准进行分配和拨付。2023年5月22日项目呈批《关于申请拨付2022学年第二学期购买民办义务教育学校学位服务的请示》和《增城区2022学年第二学期购买民办义务教育学位服务资金明细表》，经科室、财务人员及局领导批示同意后，2023年5月25日采用财政授权支付方式将资金下拨至各所民办学校。</w:t>
      </w:r>
    </w:p>
    <w:p w14:paraId="71628F90">
      <w:pPr>
        <w:ind w:firstLine="640"/>
      </w:pPr>
      <w:r>
        <w:t>结合现场核查情况，未发现超范围、超标准支出</w:t>
      </w:r>
      <w:r>
        <w:rPr>
          <w:rFonts w:hint="eastAsia"/>
        </w:rPr>
        <w:t>，</w:t>
      </w:r>
      <w:r>
        <w:t>虚列支出</w:t>
      </w:r>
      <w:r>
        <w:rPr>
          <w:rFonts w:hint="eastAsia"/>
        </w:rPr>
        <w:t>，</w:t>
      </w:r>
      <w:r>
        <w:t>截留、挤占、挪用资金或其他不符合制度规定支出的现象。</w:t>
      </w:r>
    </w:p>
    <w:p w14:paraId="42E2C091">
      <w:pPr>
        <w:pStyle w:val="5"/>
        <w:ind w:firstLine="640"/>
        <w:rPr>
          <w:rFonts w:cs="Times New Roman"/>
          <w:snapToGrid w:val="0"/>
        </w:rPr>
      </w:pPr>
      <w:r>
        <w:rPr>
          <w:rFonts w:cs="Times New Roman"/>
          <w:snapToGrid w:val="0"/>
        </w:rPr>
        <w:t>（3）实施程序。</w:t>
      </w:r>
    </w:p>
    <w:p w14:paraId="5F5D66A7">
      <w:pPr>
        <w:ind w:firstLine="640"/>
        <w:rPr>
          <w:snapToGrid w:val="0"/>
          <w:kern w:val="0"/>
          <w:szCs w:val="32"/>
        </w:rPr>
      </w:pPr>
      <w:r>
        <w:rPr>
          <w:snapToGrid w:val="0"/>
          <w:kern w:val="0"/>
          <w:szCs w:val="32"/>
        </w:rPr>
        <w:t>该指标包括程序规范性1个方面，指标分值4分</w:t>
      </w:r>
      <w:r>
        <w:t>，评价得分4分，评价得分率为100%。</w:t>
      </w:r>
    </w:p>
    <w:p w14:paraId="7ACCBFCB">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程序规范性。</w:t>
      </w:r>
    </w:p>
    <w:p w14:paraId="2B0A9E03">
      <w:pPr>
        <w:ind w:firstLine="640"/>
        <w:rPr>
          <w:snapToGrid w:val="0"/>
          <w:kern w:val="0"/>
          <w:szCs w:val="32"/>
        </w:rPr>
      </w:pPr>
      <w:r>
        <w:rPr>
          <w:snapToGrid w:val="0"/>
          <w:kern w:val="0"/>
          <w:szCs w:val="32"/>
        </w:rPr>
        <w:t>指标分值4分，评价得分4分，评价得分率为100%。</w:t>
      </w:r>
    </w:p>
    <w:p w14:paraId="6AE5084C">
      <w:pPr>
        <w:ind w:firstLine="640"/>
        <w:rPr>
          <w:snapToGrid w:val="0"/>
          <w:kern w:val="0"/>
          <w:szCs w:val="32"/>
        </w:rPr>
      </w:pPr>
      <w:r>
        <w:rPr>
          <w:snapToGrid w:val="0"/>
          <w:kern w:val="0"/>
          <w:szCs w:val="32"/>
        </w:rPr>
        <w:t>项目根据《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工作流程推进项目实施，以各所民办学校学位数量和学费标准制定资金分配计划，经复核审批后，由各所学校进行公示，并以财政授权付款的方式将资金拨付至各所学校，由各所学校将学位购买补贴发放至学生家长账户，收到补贴后组织学生家长在签领表上签字确认，项目实施程序基本规范。</w:t>
      </w:r>
    </w:p>
    <w:p w14:paraId="7AA945E7">
      <w:pPr>
        <w:pStyle w:val="5"/>
        <w:ind w:firstLine="640"/>
        <w:rPr>
          <w:rFonts w:cs="Times New Roman"/>
          <w:snapToGrid w:val="0"/>
        </w:rPr>
      </w:pPr>
      <w:r>
        <w:rPr>
          <w:rFonts w:cs="Times New Roman"/>
          <w:snapToGrid w:val="0"/>
        </w:rPr>
        <w:t>（4）管理情况。</w:t>
      </w:r>
    </w:p>
    <w:p w14:paraId="42F2CAB7">
      <w:pPr>
        <w:ind w:firstLine="640"/>
        <w:rPr>
          <w:snapToGrid w:val="0"/>
          <w:kern w:val="0"/>
          <w:szCs w:val="32"/>
        </w:rPr>
      </w:pPr>
      <w:r>
        <w:rPr>
          <w:snapToGrid w:val="0"/>
          <w:kern w:val="0"/>
          <w:szCs w:val="32"/>
        </w:rPr>
        <w:t>该指标包括监管有效性1个方面，指标分值4分</w:t>
      </w:r>
      <w:r>
        <w:t>，评价得分3分，评价得分率为75%。</w:t>
      </w:r>
    </w:p>
    <w:p w14:paraId="19E5CCF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监管有效性。</w:t>
      </w:r>
    </w:p>
    <w:p w14:paraId="0BAD70AF">
      <w:pPr>
        <w:ind w:firstLine="640"/>
        <w:rPr>
          <w:snapToGrid w:val="0"/>
          <w:kern w:val="0"/>
          <w:szCs w:val="32"/>
        </w:rPr>
      </w:pPr>
      <w:r>
        <w:rPr>
          <w:snapToGrid w:val="0"/>
          <w:kern w:val="0"/>
          <w:szCs w:val="32"/>
        </w:rPr>
        <w:t>指标分值4分，评价得分3分，评价得分率为75%。</w:t>
      </w:r>
    </w:p>
    <w:p w14:paraId="152075C1">
      <w:pPr>
        <w:ind w:firstLine="640"/>
        <w:rPr>
          <w:snapToGrid w:val="0"/>
        </w:rPr>
      </w:pPr>
      <w:r>
        <w:rPr>
          <w:snapToGrid w:val="0"/>
        </w:rPr>
        <w:t>区教育局根据</w:t>
      </w:r>
      <w:r>
        <w:rPr>
          <w:snapToGrid w:val="0"/>
          <w:kern w:val="0"/>
          <w:szCs w:val="32"/>
        </w:rPr>
        <w:t>《广州市增城区教育局关于印发增城区关于落实〈广州市购买民办义务教育学校学位服务实施意见〉的实施方案的通知》（增教字〔2022〕15号）规定的工作职责和分工实施和管理项目，但现场抽查部分学校签领表时，发现广州市增城区新星学校《增城区2022年发放购买民办学位服务资金签领表》家长签字字迹疑似雷同，建议区教育局加强核实工作。</w:t>
      </w:r>
    </w:p>
    <w:p w14:paraId="20BF885A">
      <w:pPr>
        <w:pStyle w:val="4"/>
        <w:ind w:firstLine="640"/>
        <w:rPr>
          <w:snapToGrid w:val="0"/>
        </w:rPr>
      </w:pPr>
      <w:r>
        <w:rPr>
          <w:snapToGrid w:val="0"/>
        </w:rPr>
        <w:t>3.产出实现情况分析。</w:t>
      </w:r>
    </w:p>
    <w:p w14:paraId="53C5C0F1">
      <w:pPr>
        <w:ind w:firstLine="640"/>
        <w:rPr>
          <w:snapToGrid w:val="0"/>
          <w:kern w:val="0"/>
          <w:szCs w:val="32"/>
        </w:rPr>
      </w:pPr>
      <w:r>
        <w:t>指标下设</w:t>
      </w:r>
      <w:r>
        <w:rPr>
          <w:rFonts w:hint="eastAsia" w:ascii="仿宋_GB2312"/>
        </w:rPr>
        <w:t>“</w:t>
      </w:r>
      <w:r>
        <w:t>经济性</w:t>
      </w:r>
      <w:r>
        <w:rPr>
          <w:rFonts w:hint="eastAsia" w:ascii="仿宋_GB2312"/>
        </w:rPr>
        <w:t>”“</w:t>
      </w:r>
      <w:r>
        <w:t>效率性</w:t>
      </w:r>
      <w:r>
        <w:rPr>
          <w:rFonts w:hint="eastAsia" w:ascii="仿宋_GB2312"/>
        </w:rPr>
        <w:t>”</w:t>
      </w:r>
      <w:r>
        <w:t>2个二级指标，主要从预算控制、成本控制、完成进度、完成质量4个方面反映项目预算控制、产出绩效完成情况。指标分值33分，评价得分33分，评价得分率为100%。</w:t>
      </w:r>
    </w:p>
    <w:p w14:paraId="361FCBE5">
      <w:pPr>
        <w:pStyle w:val="5"/>
        <w:ind w:firstLine="640"/>
        <w:rPr>
          <w:rFonts w:cs="Times New Roman"/>
          <w:snapToGrid w:val="0"/>
        </w:rPr>
      </w:pPr>
      <w:r>
        <w:rPr>
          <w:rFonts w:cs="Times New Roman"/>
          <w:snapToGrid w:val="0"/>
        </w:rPr>
        <w:t>（1）预算控制。</w:t>
      </w:r>
    </w:p>
    <w:p w14:paraId="187A9198">
      <w:pPr>
        <w:ind w:firstLine="640"/>
        <w:rPr>
          <w:snapToGrid w:val="0"/>
          <w:kern w:val="0"/>
          <w:szCs w:val="32"/>
        </w:rPr>
      </w:pPr>
      <w:r>
        <w:rPr>
          <w:snapToGrid w:val="0"/>
          <w:kern w:val="0"/>
          <w:szCs w:val="32"/>
        </w:rPr>
        <w:t>该指标包括预算控制1个方面，指标分值3分</w:t>
      </w:r>
      <w:r>
        <w:t>，评价得分3分，评价得分率为100%。</w:t>
      </w:r>
    </w:p>
    <w:p w14:paraId="693219F2">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预算控制。</w:t>
      </w:r>
    </w:p>
    <w:p w14:paraId="0BF554F4">
      <w:pPr>
        <w:ind w:firstLine="640"/>
        <w:rPr>
          <w:snapToGrid w:val="0"/>
          <w:kern w:val="0"/>
          <w:szCs w:val="32"/>
        </w:rPr>
      </w:pPr>
      <w:r>
        <w:rPr>
          <w:snapToGrid w:val="0"/>
          <w:kern w:val="0"/>
          <w:szCs w:val="32"/>
        </w:rPr>
        <w:t>指标分值3分，评价得分3分，评价得分率为100%。</w:t>
      </w:r>
    </w:p>
    <w:p w14:paraId="6989AC3F">
      <w:pPr>
        <w:ind w:firstLine="640"/>
        <w:rPr>
          <w:szCs w:val="32"/>
        </w:rPr>
      </w:pPr>
      <w:r>
        <w:rPr>
          <w:szCs w:val="32"/>
        </w:rPr>
        <w:t>根据项目预算下达情况及资金使用明细，项目2023年实际支出</w:t>
      </w:r>
      <w:r>
        <w:t>8625.43</w:t>
      </w:r>
      <w:r>
        <w:tab/>
      </w:r>
      <w:r>
        <w:rPr>
          <w:szCs w:val="32"/>
        </w:rPr>
        <w:t>万元，用于支付</w:t>
      </w:r>
      <w:r>
        <w:rPr>
          <w:color w:val="000000"/>
          <w:szCs w:val="32"/>
        </w:rPr>
        <w:t>全区32所民办学校的37160个小学学位和12167个初中学位2022学年第二学期的学位补贴费用，资金以既定标准即小学生每人每学年5000元、初中生每人每学年6000元进行支出，未发现实际支出超过预算或者支出未能保障事项相应完成进度的现象。</w:t>
      </w:r>
    </w:p>
    <w:p w14:paraId="482F3C66">
      <w:pPr>
        <w:pStyle w:val="5"/>
        <w:ind w:firstLine="640"/>
        <w:rPr>
          <w:rFonts w:cs="Times New Roman"/>
          <w:snapToGrid w:val="0"/>
        </w:rPr>
      </w:pPr>
      <w:r>
        <w:rPr>
          <w:rFonts w:cs="Times New Roman"/>
          <w:snapToGrid w:val="0"/>
        </w:rPr>
        <w:t>（2）成本控制。</w:t>
      </w:r>
    </w:p>
    <w:p w14:paraId="39619B03">
      <w:pPr>
        <w:ind w:firstLine="640"/>
        <w:rPr>
          <w:snapToGrid w:val="0"/>
          <w:kern w:val="0"/>
          <w:szCs w:val="32"/>
        </w:rPr>
      </w:pPr>
      <w:r>
        <w:rPr>
          <w:snapToGrid w:val="0"/>
          <w:kern w:val="0"/>
          <w:szCs w:val="32"/>
        </w:rPr>
        <w:t>该指标包括成本节约</w:t>
      </w:r>
      <w:r>
        <w:t>1</w:t>
      </w:r>
      <w:r>
        <w:rPr>
          <w:snapToGrid w:val="0"/>
          <w:kern w:val="0"/>
          <w:szCs w:val="32"/>
        </w:rPr>
        <w:t>个方面，指标分值2分</w:t>
      </w:r>
      <w:r>
        <w:t>，评价得分2分，评价得分率为100%。</w:t>
      </w:r>
    </w:p>
    <w:p w14:paraId="2E88D40E">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成本节约（成本指标）。</w:t>
      </w:r>
    </w:p>
    <w:p w14:paraId="6C0F42A4">
      <w:pPr>
        <w:ind w:firstLine="640"/>
        <w:rPr>
          <w:snapToGrid w:val="0"/>
          <w:kern w:val="0"/>
          <w:szCs w:val="32"/>
        </w:rPr>
      </w:pPr>
      <w:r>
        <w:rPr>
          <w:snapToGrid w:val="0"/>
          <w:kern w:val="0"/>
          <w:szCs w:val="32"/>
        </w:rPr>
        <w:t>指标分值2分，评价得分2分，评价得分率为100%。</w:t>
      </w:r>
    </w:p>
    <w:p w14:paraId="6DB07F77">
      <w:pPr>
        <w:ind w:firstLine="640"/>
      </w:pPr>
      <w:r>
        <w:t>项目根据《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w:t>
      </w:r>
      <w:r>
        <w:rPr>
          <w:color w:val="000000"/>
          <w:szCs w:val="32"/>
        </w:rPr>
        <w:t>小学生每人每学年5000元、初中生每人每学年6000元的标准实施，结合现场核查情况，项目成本基本处于合理水平。</w:t>
      </w:r>
    </w:p>
    <w:p w14:paraId="6BF35054">
      <w:pPr>
        <w:pStyle w:val="5"/>
        <w:ind w:firstLine="640"/>
        <w:rPr>
          <w:rFonts w:cs="Times New Roman"/>
          <w:snapToGrid w:val="0"/>
        </w:rPr>
      </w:pPr>
      <w:r>
        <w:rPr>
          <w:rFonts w:cs="Times New Roman"/>
          <w:snapToGrid w:val="0"/>
        </w:rPr>
        <w:t>（3）完成进度。</w:t>
      </w:r>
    </w:p>
    <w:p w14:paraId="0BE8995E">
      <w:pPr>
        <w:ind w:firstLine="640"/>
        <w:rPr>
          <w:snapToGrid w:val="0"/>
          <w:kern w:val="0"/>
          <w:szCs w:val="32"/>
          <w:highlight w:val="yellow"/>
        </w:rPr>
      </w:pPr>
      <w:r>
        <w:rPr>
          <w:snapToGrid w:val="0"/>
          <w:kern w:val="0"/>
          <w:szCs w:val="32"/>
        </w:rPr>
        <w:t>该指标包括购买学位数量、补助标准2个方面，指标分值14分</w:t>
      </w:r>
      <w:r>
        <w:t>，评价得分14分，评价得分率为100%。</w:t>
      </w:r>
    </w:p>
    <w:p w14:paraId="3B306DE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购买学位数量。</w:t>
      </w:r>
    </w:p>
    <w:p w14:paraId="5060F581">
      <w:pPr>
        <w:ind w:firstLine="640"/>
        <w:rPr>
          <w:snapToGrid w:val="0"/>
          <w:kern w:val="0"/>
          <w:szCs w:val="32"/>
        </w:rPr>
      </w:pPr>
      <w:r>
        <w:rPr>
          <w:snapToGrid w:val="0"/>
          <w:kern w:val="0"/>
          <w:szCs w:val="32"/>
        </w:rPr>
        <w:t>指标分值7分，评价得分7分，评价得分率为100%。</w:t>
      </w:r>
    </w:p>
    <w:p w14:paraId="6F4C4415">
      <w:pPr>
        <w:ind w:firstLine="640"/>
      </w:pPr>
      <w:r>
        <w:rPr>
          <w:snapToGrid w:val="0"/>
          <w:kern w:val="0"/>
          <w:szCs w:val="32"/>
        </w:rPr>
        <w:t>预期目标值为</w:t>
      </w:r>
      <w:r>
        <w:rPr>
          <w:rFonts w:hint="eastAsia" w:ascii="仿宋_GB2312"/>
          <w:snapToGrid w:val="0"/>
          <w:kern w:val="0"/>
          <w:szCs w:val="32"/>
        </w:rPr>
        <w:t>“</w:t>
      </w:r>
      <w:r>
        <w:rPr>
          <w:snapToGrid w:val="0"/>
          <w:kern w:val="0"/>
          <w:szCs w:val="32"/>
        </w:rPr>
        <w:t>49327个</w:t>
      </w:r>
      <w:r>
        <w:rPr>
          <w:rFonts w:hint="eastAsia" w:ascii="仿宋_GB2312"/>
          <w:snapToGrid w:val="0"/>
          <w:kern w:val="0"/>
          <w:szCs w:val="32"/>
        </w:rPr>
        <w:t>”</w:t>
      </w:r>
      <w:r>
        <w:rPr>
          <w:snapToGrid w:val="0"/>
          <w:kern w:val="0"/>
          <w:szCs w:val="32"/>
        </w:rPr>
        <w:t>，</w:t>
      </w:r>
      <w:r>
        <w:t>根据区教育局提供的《增城区2022学年第二学期购买民办义务教育学位服务资金明细表》，项目本次共购买</w:t>
      </w:r>
      <w:r>
        <w:rPr>
          <w:color w:val="000000"/>
          <w:szCs w:val="32"/>
        </w:rPr>
        <w:t>全区32所民办学校小学学位37160个、初中学位12167个，共计49327个学位。</w:t>
      </w:r>
    </w:p>
    <w:p w14:paraId="4926437E">
      <w:pPr>
        <w:ind w:firstLine="640"/>
        <w:rPr>
          <w:snapToGrid w:val="0"/>
          <w:kern w:val="0"/>
          <w:szCs w:val="32"/>
        </w:rPr>
      </w:pPr>
      <w:r>
        <w:rPr>
          <w:rFonts w:hint="eastAsia" w:ascii="宋体" w:hAnsi="宋体" w:eastAsia="宋体" w:cs="宋体"/>
          <w:snapToGrid w:val="0"/>
          <w:kern w:val="0"/>
          <w:szCs w:val="32"/>
        </w:rPr>
        <w:t>②</w:t>
      </w:r>
      <w:r>
        <w:rPr>
          <w:snapToGrid w:val="0"/>
          <w:kern w:val="0"/>
          <w:szCs w:val="32"/>
        </w:rPr>
        <w:t>补助标准。</w:t>
      </w:r>
    </w:p>
    <w:p w14:paraId="6512D5C8">
      <w:pPr>
        <w:ind w:firstLine="640"/>
        <w:rPr>
          <w:snapToGrid w:val="0"/>
          <w:kern w:val="0"/>
          <w:szCs w:val="32"/>
        </w:rPr>
      </w:pPr>
      <w:r>
        <w:rPr>
          <w:snapToGrid w:val="0"/>
          <w:kern w:val="0"/>
          <w:szCs w:val="32"/>
        </w:rPr>
        <w:t>指标分值7分，评价得分7分，评价得分率为100%。</w:t>
      </w:r>
    </w:p>
    <w:p w14:paraId="07C47BE1">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小学生不低于每人每年5000元、初中生不低于每人每年6000元</w:t>
      </w:r>
      <w:r>
        <w:rPr>
          <w:rFonts w:hint="eastAsia" w:ascii="仿宋_GB2312"/>
          <w:snapToGrid w:val="0"/>
          <w:kern w:val="0"/>
          <w:szCs w:val="32"/>
        </w:rPr>
        <w:t>”</w:t>
      </w:r>
      <w:r>
        <w:rPr>
          <w:snapToGrid w:val="0"/>
          <w:kern w:val="0"/>
          <w:szCs w:val="32"/>
        </w:rPr>
        <w:t>，根据《增城区2022学年第二学期购买民办义务教育学位服务资金明细表》，2022学年第二学期学位补贴资金以小学生每人每学期2500元、初中生每人每学期3000元的标准发放，符合</w:t>
      </w:r>
      <w:r>
        <w:t>《广州市增城区教育局关于印发增城区关于落实〈广州市购买民办义务教育学校学位服务实施意见〉的实施方案的通知》（增教字〔2022〕15号）规定的</w:t>
      </w:r>
      <w:r>
        <w:rPr>
          <w:color w:val="000000"/>
          <w:szCs w:val="32"/>
        </w:rPr>
        <w:t>小学生每人每学年5000元、初中生每人每学年6000元的标准</w:t>
      </w:r>
      <w:r>
        <w:rPr>
          <w:snapToGrid w:val="0"/>
          <w:kern w:val="0"/>
          <w:szCs w:val="32"/>
        </w:rPr>
        <w:t>。</w:t>
      </w:r>
    </w:p>
    <w:p w14:paraId="5EDE618B">
      <w:pPr>
        <w:pStyle w:val="5"/>
        <w:ind w:firstLine="640"/>
        <w:rPr>
          <w:rFonts w:cs="Times New Roman"/>
          <w:snapToGrid w:val="0"/>
        </w:rPr>
      </w:pPr>
      <w:r>
        <w:rPr>
          <w:rFonts w:cs="Times New Roman"/>
          <w:snapToGrid w:val="0"/>
        </w:rPr>
        <w:t>（4）完成质量。</w:t>
      </w:r>
    </w:p>
    <w:p w14:paraId="5944A9AC">
      <w:pPr>
        <w:ind w:firstLine="640"/>
        <w:rPr>
          <w:snapToGrid w:val="0"/>
          <w:kern w:val="0"/>
          <w:szCs w:val="32"/>
          <w:highlight w:val="yellow"/>
        </w:rPr>
      </w:pPr>
      <w:r>
        <w:rPr>
          <w:snapToGrid w:val="0"/>
          <w:kern w:val="0"/>
          <w:szCs w:val="32"/>
        </w:rPr>
        <w:t>该指标包括公办义务教育在校生比例、进城务工人员随迁子女入读公办学位比例2个方面，指标分值14分</w:t>
      </w:r>
      <w:r>
        <w:t>，评价得分14分，评价得分率为100%。</w:t>
      </w:r>
    </w:p>
    <w:p w14:paraId="421D7BDC">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公办义务教育在校生比例。</w:t>
      </w:r>
    </w:p>
    <w:p w14:paraId="757023BC">
      <w:pPr>
        <w:ind w:firstLine="640"/>
        <w:rPr>
          <w:snapToGrid w:val="0"/>
          <w:kern w:val="0"/>
          <w:szCs w:val="32"/>
        </w:rPr>
      </w:pPr>
      <w:r>
        <w:rPr>
          <w:snapToGrid w:val="0"/>
          <w:kern w:val="0"/>
          <w:szCs w:val="32"/>
        </w:rPr>
        <w:t>指标分值7分，评价得分7分，评价得分率为100%。</w:t>
      </w:r>
    </w:p>
    <w:p w14:paraId="0014FB30">
      <w:pPr>
        <w:tabs>
          <w:tab w:val="right" w:pos="8204"/>
        </w:tabs>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，根据区教育局提供的项目资料，结合现场评价情况，目前在增城区民办义务教育学校就读，且就读学校和学籍所在学校一致（即</w:t>
      </w:r>
      <w:r>
        <w:rPr>
          <w:rFonts w:hint="eastAsia" w:ascii="仿宋_GB2312"/>
          <w:snapToGrid w:val="0"/>
          <w:kern w:val="0"/>
          <w:szCs w:val="32"/>
        </w:rPr>
        <w:t>“</w:t>
      </w:r>
      <w:r>
        <w:rPr>
          <w:snapToGrid w:val="0"/>
          <w:kern w:val="0"/>
          <w:szCs w:val="32"/>
        </w:rPr>
        <w:t>人籍一致</w:t>
      </w:r>
      <w:r>
        <w:rPr>
          <w:rFonts w:hint="eastAsia" w:ascii="仿宋_GB2312"/>
          <w:snapToGrid w:val="0"/>
          <w:kern w:val="0"/>
          <w:szCs w:val="32"/>
        </w:rPr>
        <w:t>”</w:t>
      </w:r>
      <w:r>
        <w:rPr>
          <w:snapToGrid w:val="0"/>
          <w:kern w:val="0"/>
          <w:szCs w:val="32"/>
        </w:rPr>
        <w:t>）的学生，均享受学位购买服务，即视为公办义务教育在校生，公办义务教育在校生比例达到100%。</w:t>
      </w:r>
    </w:p>
    <w:p w14:paraId="4B00AD78">
      <w:pPr>
        <w:ind w:firstLine="640"/>
        <w:rPr>
          <w:snapToGrid w:val="0"/>
          <w:kern w:val="0"/>
          <w:szCs w:val="32"/>
        </w:rPr>
      </w:pPr>
      <w:r>
        <w:rPr>
          <w:rFonts w:hint="eastAsia" w:ascii="宋体" w:hAnsi="宋体" w:eastAsia="宋体" w:cs="宋体"/>
        </w:rPr>
        <w:t>②</w:t>
      </w:r>
      <w:r>
        <w:t>进城务工人员随迁子女入读公办学位比例。</w:t>
      </w:r>
    </w:p>
    <w:p w14:paraId="4543EE11">
      <w:pPr>
        <w:ind w:firstLine="640"/>
        <w:rPr>
          <w:snapToGrid w:val="0"/>
          <w:kern w:val="0"/>
          <w:szCs w:val="32"/>
        </w:rPr>
      </w:pPr>
      <w:r>
        <w:rPr>
          <w:snapToGrid w:val="0"/>
          <w:kern w:val="0"/>
          <w:szCs w:val="32"/>
        </w:rPr>
        <w:t>指标分值7分，评价得分7分，评价得分率为100%。</w:t>
      </w:r>
    </w:p>
    <w:p w14:paraId="0D0B5854">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85%</w:t>
      </w:r>
      <w:r>
        <w:rPr>
          <w:rFonts w:hint="eastAsia" w:ascii="仿宋_GB2312"/>
          <w:snapToGrid w:val="0"/>
          <w:kern w:val="0"/>
          <w:szCs w:val="32"/>
        </w:rPr>
        <w:t>”</w:t>
      </w:r>
      <w:r>
        <w:rPr>
          <w:snapToGrid w:val="0"/>
          <w:kern w:val="0"/>
          <w:szCs w:val="32"/>
        </w:rPr>
        <w:t>，根据区教育局提供的项目资料，结合现场评价情况，目前在增城区民办义务教育学校就读，且就读学校和学籍所在学校一致（即</w:t>
      </w:r>
      <w:r>
        <w:rPr>
          <w:rFonts w:hint="eastAsia" w:ascii="仿宋_GB2312"/>
          <w:snapToGrid w:val="0"/>
          <w:kern w:val="0"/>
          <w:szCs w:val="32"/>
        </w:rPr>
        <w:t>“</w:t>
      </w:r>
      <w:r>
        <w:rPr>
          <w:snapToGrid w:val="0"/>
          <w:kern w:val="0"/>
          <w:szCs w:val="32"/>
        </w:rPr>
        <w:t>人籍一致</w:t>
      </w:r>
      <w:r>
        <w:rPr>
          <w:rFonts w:hint="eastAsia" w:ascii="仿宋_GB2312"/>
          <w:snapToGrid w:val="0"/>
          <w:kern w:val="0"/>
          <w:szCs w:val="32"/>
        </w:rPr>
        <w:t>”</w:t>
      </w:r>
      <w:r>
        <w:rPr>
          <w:snapToGrid w:val="0"/>
          <w:kern w:val="0"/>
          <w:szCs w:val="32"/>
        </w:rPr>
        <w:t>）的学生，均享受学位购买服务，即</w:t>
      </w:r>
      <w:r>
        <w:t>在民办学校就读且人籍一致的进城务工人员随迁子女均视为就读公办学位。</w:t>
      </w:r>
    </w:p>
    <w:p w14:paraId="017DC955">
      <w:pPr>
        <w:pStyle w:val="4"/>
        <w:ind w:firstLine="640"/>
        <w:rPr>
          <w:snapToGrid w:val="0"/>
        </w:rPr>
      </w:pPr>
      <w:r>
        <w:rPr>
          <w:snapToGrid w:val="0"/>
        </w:rPr>
        <w:t>4.效益实现情况分析。</w:t>
      </w:r>
    </w:p>
    <w:p w14:paraId="0D139B37">
      <w:pPr>
        <w:ind w:firstLine="640"/>
        <w:rPr>
          <w:snapToGrid w:val="0"/>
          <w:kern w:val="0"/>
          <w:szCs w:val="32"/>
        </w:rPr>
      </w:pPr>
      <w:r>
        <w:t>指标下设</w:t>
      </w:r>
      <w:r>
        <w:rPr>
          <w:rFonts w:hint="eastAsia" w:ascii="仿宋_GB2312"/>
        </w:rPr>
        <w:t>“</w:t>
      </w:r>
      <w:r>
        <w:t>效果性</w:t>
      </w:r>
      <w:r>
        <w:rPr>
          <w:rFonts w:hint="eastAsia" w:ascii="仿宋_GB2312"/>
        </w:rPr>
        <w:t>”“</w:t>
      </w:r>
      <w:r>
        <w:t>公平性</w:t>
      </w:r>
      <w:r>
        <w:rPr>
          <w:rFonts w:hint="eastAsia" w:ascii="仿宋_GB2312"/>
        </w:rPr>
        <w:t>”</w:t>
      </w:r>
      <w:r>
        <w:t>2个二级指标，主要从社会效益、满意度2个方面反映项目效益完成情况。指标分值</w:t>
      </w:r>
      <w:r>
        <w:rPr>
          <w:snapToGrid w:val="0"/>
          <w:kern w:val="0"/>
          <w:szCs w:val="32"/>
        </w:rPr>
        <w:t>27</w:t>
      </w:r>
      <w:r>
        <w:t>分，评价得分20分，评价得分率为74.07%。</w:t>
      </w:r>
    </w:p>
    <w:p w14:paraId="7026F017">
      <w:pPr>
        <w:pStyle w:val="5"/>
        <w:ind w:firstLine="640"/>
        <w:rPr>
          <w:rFonts w:cs="Times New Roman"/>
          <w:snapToGrid w:val="0"/>
        </w:rPr>
      </w:pPr>
      <w:r>
        <w:rPr>
          <w:rFonts w:cs="Times New Roman"/>
          <w:snapToGrid w:val="0"/>
        </w:rPr>
        <w:t>（1）社会效益。</w:t>
      </w:r>
    </w:p>
    <w:p w14:paraId="69D08D7A">
      <w:pPr>
        <w:ind w:firstLine="640"/>
        <w:rPr>
          <w:snapToGrid w:val="0"/>
          <w:kern w:val="0"/>
          <w:szCs w:val="32"/>
          <w:highlight w:val="yellow"/>
        </w:rPr>
      </w:pPr>
      <w:r>
        <w:rPr>
          <w:snapToGrid w:val="0"/>
          <w:kern w:val="0"/>
          <w:szCs w:val="32"/>
        </w:rPr>
        <w:t>该指标包括提高促进教育公平、保障学位供给、提高教育事业公共服务能力3个方面，指标分值</w:t>
      </w:r>
      <w:r>
        <w:t>22</w:t>
      </w:r>
      <w:r>
        <w:rPr>
          <w:snapToGrid w:val="0"/>
          <w:kern w:val="0"/>
          <w:szCs w:val="32"/>
        </w:rPr>
        <w:t>分</w:t>
      </w:r>
      <w:r>
        <w:t>，评价得分18分，评价得分率为81.82%。</w:t>
      </w:r>
    </w:p>
    <w:p w14:paraId="3AFEE83D">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促进教育公平。</w:t>
      </w:r>
    </w:p>
    <w:p w14:paraId="5F4002A6">
      <w:pPr>
        <w:ind w:firstLine="640"/>
        <w:rPr>
          <w:snapToGrid w:val="0"/>
          <w:kern w:val="0"/>
          <w:szCs w:val="32"/>
        </w:rPr>
      </w:pPr>
      <w:r>
        <w:rPr>
          <w:snapToGrid w:val="0"/>
          <w:kern w:val="0"/>
          <w:szCs w:val="32"/>
        </w:rPr>
        <w:t>指标分值8分，评价得分6分，评价得分率为75%。</w:t>
      </w:r>
    </w:p>
    <w:p w14:paraId="4F696C9A">
      <w:pPr>
        <w:ind w:firstLine="640"/>
        <w:rPr>
          <w:snapToGrid w:val="0"/>
          <w:kern w:val="0"/>
          <w:szCs w:val="32"/>
        </w:rPr>
      </w:pPr>
      <w:r>
        <w:rPr>
          <w:snapToGrid w:val="0"/>
          <w:kern w:val="0"/>
          <w:szCs w:val="32"/>
        </w:rPr>
        <w:t>预期目标值</w:t>
      </w:r>
      <w:r>
        <w:rPr>
          <w:rFonts w:hint="eastAsia" w:ascii="仿宋_GB2312"/>
          <w:snapToGrid w:val="0"/>
          <w:kern w:val="0"/>
          <w:szCs w:val="32"/>
        </w:rPr>
        <w:t>“</w:t>
      </w:r>
      <w:r>
        <w:rPr>
          <w:snapToGrid w:val="0"/>
          <w:kern w:val="0"/>
          <w:szCs w:val="32"/>
        </w:rPr>
        <w:t>扩大优质教育覆盖面，促进教育均衡发展</w:t>
      </w:r>
      <w:r>
        <w:rPr>
          <w:rFonts w:hint="eastAsia" w:ascii="仿宋_GB2312"/>
          <w:snapToGrid w:val="0"/>
          <w:kern w:val="0"/>
          <w:szCs w:val="32"/>
        </w:rPr>
        <w:t>”</w:t>
      </w:r>
      <w:r>
        <w:rPr>
          <w:snapToGrid w:val="0"/>
          <w:kern w:val="0"/>
          <w:szCs w:val="32"/>
        </w:rPr>
        <w:t>。项目通过向义务教育阶段就读民办学位的学生进行补贴，一方面增加了公办学位供给，另一方面提高</w:t>
      </w:r>
      <w:r>
        <w:t>进城务工人员随迁子女入读公办学位的比例，</w:t>
      </w:r>
      <w:r>
        <w:rPr>
          <w:snapToGrid w:val="0"/>
          <w:kern w:val="0"/>
          <w:szCs w:val="32"/>
        </w:rPr>
        <w:t>在缓解</w:t>
      </w:r>
      <w:r>
        <w:rPr>
          <w:rFonts w:hint="eastAsia" w:ascii="仿宋_GB2312"/>
          <w:snapToGrid w:val="0"/>
          <w:kern w:val="0"/>
          <w:szCs w:val="32"/>
        </w:rPr>
        <w:t>“</w:t>
      </w:r>
      <w:r>
        <w:rPr>
          <w:snapToGrid w:val="0"/>
          <w:kern w:val="0"/>
          <w:szCs w:val="32"/>
        </w:rPr>
        <w:t>上学难</w:t>
      </w:r>
      <w:r>
        <w:rPr>
          <w:rFonts w:hint="eastAsia" w:ascii="仿宋_GB2312"/>
          <w:snapToGrid w:val="0"/>
          <w:kern w:val="0"/>
          <w:szCs w:val="32"/>
        </w:rPr>
        <w:t>”</w:t>
      </w:r>
      <w:r>
        <w:rPr>
          <w:snapToGrid w:val="0"/>
          <w:kern w:val="0"/>
          <w:szCs w:val="32"/>
        </w:rPr>
        <w:t>问题的同时，保障了义务教育的覆盖面。但</w:t>
      </w:r>
      <w:r>
        <w:rPr>
          <w:snapToGrid w:val="0"/>
        </w:rPr>
        <w:t>因</w:t>
      </w:r>
      <w:r>
        <w:rPr>
          <w:snapToGrid w:val="0"/>
          <w:kern w:val="0"/>
          <w:szCs w:val="32"/>
        </w:rPr>
        <w:t>部分民办学校具备优越的师资力量和办学条件，对学生及学生家长具有较强的吸引力，以政府购买民办学位的方式保障学位供给，能够减轻学生就读民办学校带来的经济负担，可能使更多家庭主动选择就读民办学校。另一方面，经济条件较好的学生更容易获得优质教育资源，而家庭经济条件较差的学生则可能面临更加艰难的教育选择，从而导致民办学校在师资、生源等方面的优势更加集中。长此以往，反而会加剧教育资源分配不均匀的形势，不利于教育长期均衡发展。</w:t>
      </w:r>
    </w:p>
    <w:p w14:paraId="4FA49A04">
      <w:pPr>
        <w:ind w:firstLine="640"/>
        <w:rPr>
          <w:snapToGrid w:val="0"/>
        </w:rPr>
      </w:pPr>
      <w:r>
        <w:rPr>
          <w:rFonts w:hint="eastAsia" w:ascii="宋体" w:hAnsi="宋体" w:eastAsia="宋体" w:cs="宋体"/>
          <w:snapToGrid w:val="0"/>
          <w:kern w:val="0"/>
          <w:szCs w:val="32"/>
        </w:rPr>
        <w:t>②</w:t>
      </w:r>
      <w:r>
        <w:rPr>
          <w:snapToGrid w:val="0"/>
          <w:kern w:val="0"/>
          <w:szCs w:val="32"/>
        </w:rPr>
        <w:t>保障学位供给</w:t>
      </w:r>
      <w:r>
        <w:rPr>
          <w:snapToGrid w:val="0"/>
        </w:rPr>
        <w:t>。</w:t>
      </w:r>
    </w:p>
    <w:p w14:paraId="0C26667F">
      <w:pPr>
        <w:ind w:firstLine="640"/>
        <w:rPr>
          <w:snapToGrid w:val="0"/>
          <w:kern w:val="0"/>
          <w:szCs w:val="32"/>
        </w:rPr>
      </w:pPr>
      <w:r>
        <w:rPr>
          <w:snapToGrid w:val="0"/>
          <w:kern w:val="0"/>
          <w:szCs w:val="32"/>
        </w:rPr>
        <w:t>指标分值7分，评价得分7分，评价得分率为100%。</w:t>
      </w:r>
    </w:p>
    <w:p w14:paraId="4EAF441E">
      <w:pPr>
        <w:ind w:firstLine="640"/>
      </w:pPr>
      <w:r>
        <w:t>预期目标值</w:t>
      </w:r>
      <w:r>
        <w:rPr>
          <w:rFonts w:hint="eastAsia" w:ascii="仿宋_GB2312"/>
        </w:rPr>
        <w:t>“</w:t>
      </w:r>
      <w:r>
        <w:rPr>
          <w:snapToGrid w:val="0"/>
          <w:kern w:val="0"/>
          <w:szCs w:val="32"/>
        </w:rPr>
        <w:t>购买义务教育民办学位，缓解学位供给压力</w:t>
      </w:r>
      <w:r>
        <w:rPr>
          <w:rFonts w:hint="eastAsia" w:ascii="仿宋_GB2312"/>
        </w:rPr>
        <w:t>”</w:t>
      </w:r>
      <w:r>
        <w:t>。</w:t>
      </w:r>
      <w:r>
        <w:rPr>
          <w:snapToGrid w:val="0"/>
          <w:kern w:val="0"/>
          <w:szCs w:val="32"/>
        </w:rPr>
        <w:t>随着人口增长以及外来人口流入，当前增城区学位供给不足，公办学位紧张，且公办学位需要本地户籍或以积分入学方式就读，非本地户籍学生入学成为难题。项目通过购买民办学位，提供了更多公办学位，实现了公办义务教育在校生比例100%的目标，一定程度上缓解了公办学位紧张的压力。</w:t>
      </w:r>
    </w:p>
    <w:p w14:paraId="64038D8D">
      <w:pPr>
        <w:ind w:firstLine="640"/>
        <w:rPr>
          <w:snapToGrid w:val="0"/>
        </w:rPr>
      </w:pPr>
      <w:r>
        <w:rPr>
          <w:rFonts w:hint="eastAsia" w:ascii="宋体" w:hAnsi="宋体" w:eastAsia="宋体" w:cs="宋体"/>
          <w:snapToGrid w:val="0"/>
          <w:kern w:val="0"/>
          <w:szCs w:val="32"/>
        </w:rPr>
        <w:t>③</w:t>
      </w:r>
      <w:r>
        <w:rPr>
          <w:snapToGrid w:val="0"/>
          <w:kern w:val="0"/>
          <w:szCs w:val="32"/>
        </w:rPr>
        <w:t>提高教育事业公共服务能力</w:t>
      </w:r>
      <w:r>
        <w:rPr>
          <w:snapToGrid w:val="0"/>
        </w:rPr>
        <w:t>。</w:t>
      </w:r>
    </w:p>
    <w:p w14:paraId="4110EB47">
      <w:pPr>
        <w:ind w:firstLine="640"/>
        <w:rPr>
          <w:snapToGrid w:val="0"/>
          <w:kern w:val="0"/>
          <w:szCs w:val="32"/>
        </w:rPr>
      </w:pPr>
      <w:r>
        <w:rPr>
          <w:snapToGrid w:val="0"/>
          <w:kern w:val="0"/>
          <w:szCs w:val="32"/>
        </w:rPr>
        <w:t>指标分值7分，评价得分5分，评价得分率为71.43%。</w:t>
      </w:r>
    </w:p>
    <w:p w14:paraId="57B7FB73">
      <w:pPr>
        <w:ind w:firstLine="640"/>
        <w:rPr>
          <w:snapToGrid w:val="0"/>
          <w:kern w:val="0"/>
          <w:szCs w:val="32"/>
        </w:rPr>
      </w:pPr>
      <w:r>
        <w:rPr>
          <w:snapToGrid w:val="0"/>
          <w:kern w:val="0"/>
          <w:szCs w:val="32"/>
        </w:rPr>
        <w:t>预期目标值为</w:t>
      </w:r>
      <w:r>
        <w:rPr>
          <w:rFonts w:hint="eastAsia" w:ascii="仿宋_GB2312"/>
          <w:snapToGrid w:val="0"/>
          <w:kern w:val="0"/>
          <w:szCs w:val="32"/>
        </w:rPr>
        <w:t>“</w:t>
      </w:r>
      <w:r>
        <w:rPr>
          <w:snapToGrid w:val="0"/>
          <w:kern w:val="0"/>
          <w:szCs w:val="32"/>
        </w:rPr>
        <w:t>缓解学生家庭经济压力，提高教育事业公共服务能力</w:t>
      </w:r>
      <w:r>
        <w:rPr>
          <w:rFonts w:hint="eastAsia" w:ascii="仿宋_GB2312"/>
          <w:snapToGrid w:val="0"/>
          <w:kern w:val="0"/>
          <w:szCs w:val="32"/>
        </w:rPr>
        <w:t>”</w:t>
      </w:r>
      <w:r>
        <w:rPr>
          <w:snapToGrid w:val="0"/>
          <w:kern w:val="0"/>
          <w:szCs w:val="32"/>
        </w:rPr>
        <w:t>，项目通过政府购买学位，减少就读民办学校的家庭在子女教育方面的支出，有助于减轻学生家庭的经济负担，体现了教育的公共服务属性，同时能够提高社会的满意度和政府的公信力，是对教育供给能力的进一步保障。</w:t>
      </w:r>
    </w:p>
    <w:p w14:paraId="7E73FDCC">
      <w:pPr>
        <w:ind w:firstLine="640"/>
        <w:rPr>
          <w:snapToGrid w:val="0"/>
          <w:kern w:val="0"/>
          <w:szCs w:val="32"/>
        </w:rPr>
      </w:pPr>
      <w:r>
        <w:rPr>
          <w:rFonts w:hint="eastAsia"/>
          <w:snapToGrid w:val="0"/>
          <w:kern w:val="0"/>
          <w:szCs w:val="32"/>
        </w:rPr>
        <w:t>根据《2022年秋季增城区民办中小学收费标准一览表》《2023年秋季增城区民办中小学收费标准一览表》《2024年秋季增城区民办中小学收费标准一览表》</w:t>
      </w:r>
      <w:r>
        <w:rPr>
          <w:snapToGrid w:val="0"/>
          <w:kern w:val="0"/>
          <w:szCs w:val="32"/>
        </w:rPr>
        <w:t>，对</w:t>
      </w:r>
      <w:r>
        <w:rPr>
          <w:rFonts w:hint="eastAsia"/>
          <w:snapToGrid w:val="0"/>
          <w:kern w:val="0"/>
          <w:szCs w:val="32"/>
        </w:rPr>
        <w:t>近几年增城区民办学校收费情况进一步</w:t>
      </w:r>
      <w:r>
        <w:rPr>
          <w:snapToGrid w:val="0"/>
          <w:kern w:val="0"/>
          <w:szCs w:val="32"/>
        </w:rPr>
        <w:t>分析：</w:t>
      </w:r>
      <w:r>
        <w:rPr>
          <w:b/>
          <w:snapToGrid w:val="0"/>
          <w:kern w:val="0"/>
          <w:szCs w:val="32"/>
        </w:rPr>
        <w:t>一是</w:t>
      </w:r>
      <w:r>
        <w:rPr>
          <w:rFonts w:hint="eastAsia"/>
          <w:snapToGrid w:val="0"/>
          <w:kern w:val="0"/>
          <w:szCs w:val="32"/>
        </w:rPr>
        <w:t>2022-2023年</w:t>
      </w:r>
      <w:r>
        <w:rPr>
          <w:snapToGrid w:val="0"/>
          <w:kern w:val="0"/>
          <w:szCs w:val="32"/>
        </w:rPr>
        <w:t>增城区开设小学教育的</w:t>
      </w:r>
      <w:r>
        <w:rPr>
          <w:rFonts w:hint="eastAsia"/>
          <w:snapToGrid w:val="0"/>
          <w:kern w:val="0"/>
          <w:szCs w:val="32"/>
        </w:rPr>
        <w:t>民办</w:t>
      </w:r>
      <w:r>
        <w:rPr>
          <w:snapToGrid w:val="0"/>
          <w:kern w:val="0"/>
          <w:szCs w:val="32"/>
        </w:rPr>
        <w:t>学校</w:t>
      </w:r>
      <w:r>
        <w:rPr>
          <w:rFonts w:hint="eastAsia"/>
          <w:snapToGrid w:val="0"/>
          <w:kern w:val="0"/>
          <w:szCs w:val="32"/>
        </w:rPr>
        <w:t>中</w:t>
      </w:r>
      <w:r>
        <w:rPr>
          <w:snapToGrid w:val="0"/>
          <w:kern w:val="0"/>
          <w:szCs w:val="32"/>
        </w:rPr>
        <w:t>有3所学校每学年学费低于1万元，</w:t>
      </w:r>
      <w:r>
        <w:rPr>
          <w:rFonts w:hint="eastAsia"/>
          <w:snapToGrid w:val="0"/>
          <w:kern w:val="0"/>
          <w:szCs w:val="32"/>
        </w:rPr>
        <w:t>2024年仅剩一所小学每年学费低于1万元，</w:t>
      </w:r>
      <w:r>
        <w:rPr>
          <w:snapToGrid w:val="0"/>
          <w:kern w:val="0"/>
          <w:szCs w:val="32"/>
        </w:rPr>
        <w:t>大部分学校每学年学费在2-5万元不等；开设初中教育的</w:t>
      </w:r>
      <w:r>
        <w:rPr>
          <w:rFonts w:hint="eastAsia"/>
          <w:snapToGrid w:val="0"/>
          <w:kern w:val="0"/>
          <w:szCs w:val="32"/>
        </w:rPr>
        <w:t>民办</w:t>
      </w:r>
      <w:r>
        <w:rPr>
          <w:snapToGrid w:val="0"/>
          <w:kern w:val="0"/>
          <w:szCs w:val="32"/>
        </w:rPr>
        <w:t>学校每学年学费均高于1万元，</w:t>
      </w:r>
      <w:r>
        <w:rPr>
          <w:rFonts w:hint="eastAsia"/>
          <w:snapToGrid w:val="0"/>
          <w:kern w:val="0"/>
          <w:szCs w:val="32"/>
        </w:rPr>
        <w:t>2022年</w:t>
      </w:r>
      <w:r>
        <w:rPr>
          <w:snapToGrid w:val="0"/>
          <w:kern w:val="0"/>
          <w:szCs w:val="32"/>
        </w:rPr>
        <w:t>每学年学费高于2万元的学校共18所</w:t>
      </w:r>
      <w:r>
        <w:rPr>
          <w:rFonts w:hint="eastAsia"/>
          <w:snapToGrid w:val="0"/>
          <w:kern w:val="0"/>
          <w:szCs w:val="32"/>
        </w:rPr>
        <w:t>，2024年增加至22所</w:t>
      </w:r>
      <w:r>
        <w:rPr>
          <w:snapToGrid w:val="0"/>
          <w:kern w:val="0"/>
          <w:szCs w:val="32"/>
        </w:rPr>
        <w:t>。结合本次问卷调查结果，选择就读民办学校的原因主要分为主动性较强和被动性较强两类，主动性较强的原因为上学距离和住宿需要，该部分有效问卷数量共12846份，占有效问卷的54.26%；被动性较强的原因为公办学校学位不足和不满足公办学校入学条件，该部分有效问卷数量共8498份，占有效问卷的35.89%。从总体来看，主动选择就读民办学校的家庭占比超过半数，在民办学校收费不低的情况下仍主动选择就读民办学校，可见该部分家庭对较为高额的子女教育支出具备一定的负担能力。</w:t>
      </w:r>
      <w:r>
        <w:rPr>
          <w:b/>
          <w:snapToGrid w:val="0"/>
          <w:kern w:val="0"/>
          <w:szCs w:val="32"/>
        </w:rPr>
        <w:t>二是</w:t>
      </w:r>
      <w:r>
        <w:rPr>
          <w:rFonts w:hint="eastAsia"/>
          <w:snapToGrid w:val="0"/>
          <w:kern w:val="0"/>
          <w:szCs w:val="32"/>
        </w:rPr>
        <w:t>项目自2022年实施以来，部分民办学校收费有所上涨</w:t>
      </w:r>
      <w:r>
        <w:rPr>
          <w:rFonts w:hint="eastAsia"/>
          <w:snapToGrid w:val="0"/>
          <w:kern w:val="0"/>
          <w:szCs w:val="32"/>
          <w:lang w:eastAsia="zh-CN"/>
        </w:rPr>
        <w:t>，</w:t>
      </w:r>
      <w:r>
        <w:rPr>
          <w:rFonts w:hint="eastAsia"/>
          <w:snapToGrid w:val="0"/>
          <w:kern w:val="0"/>
          <w:szCs w:val="32"/>
        </w:rPr>
        <w:t>结合</w:t>
      </w:r>
      <w:r>
        <w:rPr>
          <w:snapToGrid w:val="0"/>
          <w:kern w:val="0"/>
          <w:szCs w:val="32"/>
        </w:rPr>
        <w:t>本次问卷调查</w:t>
      </w:r>
      <w:r>
        <w:rPr>
          <w:rFonts w:hint="eastAsia"/>
          <w:snapToGrid w:val="0"/>
          <w:kern w:val="0"/>
          <w:szCs w:val="32"/>
        </w:rPr>
        <w:t>情况，有部分家长反映学校收费增加</w:t>
      </w:r>
      <w:r>
        <w:rPr>
          <w:snapToGrid w:val="0"/>
          <w:kern w:val="0"/>
          <w:szCs w:val="32"/>
        </w:rPr>
        <w:t>，</w:t>
      </w:r>
      <w:r>
        <w:rPr>
          <w:rFonts w:hint="eastAsia"/>
          <w:snapToGrid w:val="0"/>
          <w:kern w:val="0"/>
          <w:szCs w:val="32"/>
        </w:rPr>
        <w:t>反映了</w:t>
      </w:r>
      <w:r>
        <w:rPr>
          <w:snapToGrid w:val="0"/>
          <w:kern w:val="0"/>
          <w:szCs w:val="32"/>
        </w:rPr>
        <w:t>在开展民办学位购买工作的同时，民办学校也存在收费不断上涨的情况，家长在子女教育方面的实际支出可能并未如愿减少</w:t>
      </w:r>
      <w:r>
        <w:rPr>
          <w:rFonts w:hint="eastAsia"/>
          <w:snapToGrid w:val="0"/>
          <w:kern w:val="0"/>
          <w:szCs w:val="32"/>
        </w:rPr>
        <w:t>，</w:t>
      </w:r>
      <w:r>
        <w:rPr>
          <w:snapToGrid w:val="0"/>
          <w:kern w:val="0"/>
          <w:szCs w:val="32"/>
        </w:rPr>
        <w:t>项目的实施虽保障了公办学位的占比，</w:t>
      </w:r>
      <w:r>
        <w:rPr>
          <w:rFonts w:hint="eastAsia"/>
          <w:snapToGrid w:val="0"/>
          <w:kern w:val="0"/>
          <w:szCs w:val="32"/>
        </w:rPr>
        <w:t>但</w:t>
      </w:r>
      <w:r>
        <w:rPr>
          <w:snapToGrid w:val="0"/>
          <w:kern w:val="0"/>
          <w:szCs w:val="32"/>
        </w:rPr>
        <w:t>对教育事业公共服务能力的提高不明显。</w:t>
      </w:r>
    </w:p>
    <w:p w14:paraId="6FD03910">
      <w:pPr>
        <w:pStyle w:val="5"/>
        <w:ind w:firstLine="640"/>
        <w:rPr>
          <w:rFonts w:cs="Times New Roman"/>
          <w:snapToGrid w:val="0"/>
        </w:rPr>
      </w:pPr>
      <w:r>
        <w:rPr>
          <w:rFonts w:cs="Times New Roman"/>
          <w:snapToGrid w:val="0"/>
        </w:rPr>
        <w:t>（2）满意度。</w:t>
      </w:r>
    </w:p>
    <w:p w14:paraId="23E53669">
      <w:pPr>
        <w:ind w:firstLine="640"/>
        <w:rPr>
          <w:snapToGrid w:val="0"/>
          <w:kern w:val="0"/>
          <w:szCs w:val="32"/>
        </w:rPr>
      </w:pPr>
      <w:r>
        <w:rPr>
          <w:snapToGrid w:val="0"/>
          <w:kern w:val="0"/>
          <w:szCs w:val="32"/>
        </w:rPr>
        <w:t>该指标包括服务对象满意度1方面。指标分值5分</w:t>
      </w:r>
      <w:r>
        <w:t>，评价得分2分，评价得分率为40%。</w:t>
      </w:r>
    </w:p>
    <w:p w14:paraId="5929B105">
      <w:pPr>
        <w:ind w:firstLine="640"/>
        <w:rPr>
          <w:snapToGrid w:val="0"/>
          <w:kern w:val="0"/>
          <w:szCs w:val="32"/>
        </w:rPr>
      </w:pPr>
      <w:r>
        <w:rPr>
          <w:rFonts w:hint="eastAsia" w:ascii="宋体" w:hAnsi="宋体" w:eastAsia="宋体" w:cs="宋体"/>
          <w:snapToGrid w:val="0"/>
          <w:kern w:val="0"/>
          <w:szCs w:val="32"/>
        </w:rPr>
        <w:t>①</w:t>
      </w:r>
      <w:r>
        <w:rPr>
          <w:snapToGrid w:val="0"/>
          <w:kern w:val="0"/>
          <w:szCs w:val="32"/>
        </w:rPr>
        <w:t>服务对象满意度。</w:t>
      </w:r>
    </w:p>
    <w:p w14:paraId="7F999E08">
      <w:pPr>
        <w:ind w:firstLine="640"/>
        <w:rPr>
          <w:snapToGrid w:val="0"/>
          <w:kern w:val="0"/>
          <w:szCs w:val="32"/>
        </w:rPr>
      </w:pPr>
      <w:r>
        <w:rPr>
          <w:snapToGrid w:val="0"/>
          <w:kern w:val="0"/>
          <w:szCs w:val="32"/>
        </w:rPr>
        <w:t>指标分值5分，评价得分2分，评价得分率40%。</w:t>
      </w:r>
    </w:p>
    <w:p w14:paraId="1692B9E0">
      <w:pPr>
        <w:pStyle w:val="15"/>
        <w:ind w:firstLine="640"/>
        <w:rPr>
          <w:rFonts w:eastAsia="仿宋_GB2312"/>
        </w:rPr>
      </w:pPr>
      <w:r>
        <w:rPr>
          <w:rFonts w:eastAsia="仿宋_GB2312"/>
          <w:snapToGrid w:val="0"/>
          <w:kern w:val="0"/>
          <w:szCs w:val="32"/>
        </w:rPr>
        <w:t>项目满意度针对补贴申请流程、家庭负担减轻程度、开展了调查，最终回收问卷28949份，有效问卷23673份，问卷有效率81.77%，综合满意度75.94%。</w:t>
      </w:r>
    </w:p>
    <w:p w14:paraId="3ED033B5">
      <w:pPr>
        <w:pStyle w:val="2"/>
        <w:ind w:firstLine="640"/>
        <w:rPr>
          <w:snapToGrid w:val="0"/>
        </w:rPr>
      </w:pPr>
      <w:bookmarkStart w:id="16" w:name="_Toc21073"/>
      <w:r>
        <w:rPr>
          <w:snapToGrid w:val="0"/>
        </w:rPr>
        <w:t>四、项目主要绩效或成功经验</w:t>
      </w:r>
      <w:bookmarkEnd w:id="16"/>
    </w:p>
    <w:p w14:paraId="4556A13D">
      <w:pPr>
        <w:pStyle w:val="3"/>
        <w:ind w:firstLine="640"/>
        <w:rPr>
          <w:rFonts w:cs="Times New Roman"/>
          <w:snapToGrid w:val="0"/>
        </w:rPr>
      </w:pPr>
      <w:bookmarkStart w:id="17" w:name="_Toc30913"/>
      <w:r>
        <w:rPr>
          <w:rFonts w:cs="Times New Roman"/>
          <w:snapToGrid w:val="0"/>
        </w:rPr>
        <w:t>（一）</w:t>
      </w:r>
      <w:r>
        <w:rPr>
          <w:rFonts w:cs="Times New Roman"/>
        </w:rPr>
        <w:t>扩大公办学位供给量</w:t>
      </w:r>
      <w:r>
        <w:rPr>
          <w:rFonts w:cs="Times New Roman"/>
          <w:snapToGrid w:val="0"/>
        </w:rPr>
        <w:t>，提高优质教育</w:t>
      </w:r>
      <w:r>
        <w:rPr>
          <w:rFonts w:cs="Times New Roman"/>
        </w:rPr>
        <w:t>可及性</w:t>
      </w:r>
      <w:r>
        <w:rPr>
          <w:rFonts w:cs="Times New Roman"/>
          <w:snapToGrid w:val="0"/>
        </w:rPr>
        <w:t>。</w:t>
      </w:r>
      <w:bookmarkEnd w:id="17"/>
    </w:p>
    <w:p w14:paraId="7AEFC546">
      <w:pPr>
        <w:ind w:firstLine="640"/>
      </w:pPr>
      <w:r>
        <w:t>项目通过购买义务教育阶段民办学位，有效分流部分生源，缓解公立学校的招生压力，避免因公立学校学位紧张导致的教育供需矛盾。同时，项目通过购买学位，能够让不同经济条件的学生享受到同样的教育资源，能为低收入家庭的孩子提供更多的就学选择，在短期内有利于缩小教育不平等的差距，提高优质教育资源的可及性。</w:t>
      </w:r>
    </w:p>
    <w:p w14:paraId="6419BD7C">
      <w:pPr>
        <w:pStyle w:val="3"/>
        <w:ind w:firstLine="640"/>
        <w:rPr>
          <w:rFonts w:cs="Times New Roman"/>
        </w:rPr>
      </w:pPr>
      <w:bookmarkStart w:id="18" w:name="_Toc31688"/>
      <w:r>
        <w:rPr>
          <w:rFonts w:cs="Times New Roman"/>
        </w:rPr>
        <w:t>（二）缓解学生家庭经济压力，保障义务教育普及率。</w:t>
      </w:r>
      <w:bookmarkEnd w:id="18"/>
    </w:p>
    <w:p w14:paraId="4B9C743C">
      <w:pPr>
        <w:ind w:firstLine="640"/>
      </w:pPr>
      <w:r>
        <w:t>民办学校通常收费较高，许多家庭难以承担，项目通过购买义务教育阶段民办学位，将学位补贴发放至学生家庭，减少了家庭在子女教育方面的支出，尤其是对于中低收入家庭来说，可以减轻一部分经济压力，从而增加学生的入学机会，减少因经济原因导致的辍学现象，进一步保障义务教育的普及率。</w:t>
      </w:r>
    </w:p>
    <w:p w14:paraId="6C85C84B">
      <w:pPr>
        <w:pStyle w:val="2"/>
        <w:ind w:firstLine="640"/>
        <w:rPr>
          <w:snapToGrid w:val="0"/>
        </w:rPr>
      </w:pPr>
      <w:bookmarkStart w:id="19" w:name="_Toc8537"/>
      <w:r>
        <w:rPr>
          <w:snapToGrid w:val="0"/>
        </w:rPr>
        <w:t>五、存在问题或不足</w:t>
      </w:r>
      <w:bookmarkEnd w:id="19"/>
    </w:p>
    <w:p w14:paraId="5D1B2C78">
      <w:pPr>
        <w:pStyle w:val="3"/>
        <w:ind w:firstLine="640"/>
        <w:rPr>
          <w:rFonts w:cs="Times New Roman"/>
          <w:snapToGrid w:val="0"/>
        </w:rPr>
      </w:pPr>
      <w:bookmarkStart w:id="20" w:name="_Toc12197"/>
      <w:r>
        <w:rPr>
          <w:rFonts w:cs="Times New Roman"/>
          <w:snapToGrid w:val="0"/>
        </w:rPr>
        <w:t>（一）政策精准性不足，资金效益发挥不明显。</w:t>
      </w:r>
      <w:bookmarkEnd w:id="20"/>
    </w:p>
    <w:p w14:paraId="39BA2F8F">
      <w:pPr>
        <w:ind w:firstLine="640"/>
        <w:rPr>
          <w:snapToGrid w:val="0"/>
          <w:kern w:val="0"/>
          <w:szCs w:val="32"/>
        </w:rPr>
      </w:pPr>
      <w:r>
        <w:rPr>
          <w:rFonts w:hint="eastAsia"/>
          <w:snapToGrid w:val="0"/>
          <w:kern w:val="0"/>
          <w:szCs w:val="32"/>
        </w:rPr>
        <w:t>根据《2022年秋季增城区民办中小学收费标准一览表》《2023年秋季增城区民办中小学收费标准一览表》《2024年秋季增城区民办中小学收费标准一览表》，对近几年增城区民办学校收费情况进一步分析：.</w:t>
      </w:r>
    </w:p>
    <w:p w14:paraId="25A97FE7">
      <w:pPr>
        <w:ind w:firstLine="643"/>
        <w:rPr>
          <w:snapToGrid w:val="0"/>
          <w:kern w:val="0"/>
          <w:szCs w:val="32"/>
        </w:rPr>
      </w:pPr>
      <w:r>
        <w:rPr>
          <w:rFonts w:hint="eastAsia"/>
          <w:b/>
          <w:bCs/>
          <w:snapToGrid w:val="0"/>
          <w:kern w:val="0"/>
          <w:szCs w:val="32"/>
        </w:rPr>
        <w:t>一是</w:t>
      </w:r>
      <w:r>
        <w:rPr>
          <w:rFonts w:hint="eastAsia"/>
          <w:snapToGrid w:val="0"/>
          <w:kern w:val="0"/>
          <w:szCs w:val="32"/>
        </w:rPr>
        <w:t>2022-2023年增城区开设小学教育的民办学校中有3所学校每学年学费低于1万元，2024年仅剩一所小学每年学费低于1万元，大部分学校每学年学费在2-5万元不等；开设初中教育的民办学校每学年学费均高于1万元，2022年每学年学费高于2万元的学校共18所，2024年增加至22所。结合本次问卷调查结果，选择就读民办学校的原因主要分为主动性较强和被动性较强两类，主动性较强的原因为上学距离和住宿需要，该部分有效问卷数量共12846份，占有效问卷的54.26%；被动性较强的原因为公办学校学位不足和不满足公办学校入学条件，该部分有效问卷数量共8498份，占有效问卷的35.89%。从总体来看，主动选择就读民办学校的家庭占比超过半数，在民办学校收费不低的情况下仍主动选择就读民办学校，可见该部分家庭对较为高额的子女教育支出具备一定的负担能力。</w:t>
      </w:r>
    </w:p>
    <w:p w14:paraId="37AAC2EB">
      <w:pPr>
        <w:ind w:firstLine="643"/>
      </w:pPr>
      <w:r>
        <w:rPr>
          <w:rFonts w:hint="eastAsia"/>
          <w:b/>
          <w:bCs/>
          <w:snapToGrid w:val="0"/>
          <w:kern w:val="0"/>
          <w:szCs w:val="32"/>
        </w:rPr>
        <w:t>二是</w:t>
      </w:r>
      <w:r>
        <w:rPr>
          <w:rFonts w:hint="eastAsia"/>
          <w:snapToGrid w:val="0"/>
          <w:kern w:val="0"/>
          <w:szCs w:val="32"/>
        </w:rPr>
        <w:t>项目自2022年实施以来，部分民办学校收费有所上涨；结合本次问卷调查情况，有部分家长反映学校收费增加，反映了在开展民办学位购买工作的同时，民办学校也存在收费不断上涨的情况，家长在子女教育方面的实际支出可能并未如愿减少，项目的实施虽保障了公办学位的占比，但对教育事业公共服务能力的提高不明显。</w:t>
      </w:r>
    </w:p>
    <w:p w14:paraId="5DB31CA2">
      <w:pPr>
        <w:pStyle w:val="3"/>
        <w:ind w:firstLine="640"/>
        <w:rPr>
          <w:rFonts w:cs="Times New Roman"/>
        </w:rPr>
      </w:pPr>
      <w:bookmarkStart w:id="21" w:name="_Toc9975"/>
      <w:r>
        <w:rPr>
          <w:rFonts w:cs="Times New Roman"/>
        </w:rPr>
        <w:t>（二）难以维持教育长期公平，供给方式有待优化。</w:t>
      </w:r>
      <w:bookmarkEnd w:id="21"/>
    </w:p>
    <w:p w14:paraId="7EA347AE">
      <w:pPr>
        <w:ind w:firstLine="640"/>
        <w:rPr>
          <w:snapToGrid w:val="0"/>
          <w:kern w:val="0"/>
          <w:szCs w:val="32"/>
        </w:rPr>
      </w:pPr>
      <w:r>
        <w:rPr>
          <w:snapToGrid w:val="0"/>
        </w:rPr>
        <w:t>因</w:t>
      </w:r>
      <w:r>
        <w:rPr>
          <w:snapToGrid w:val="0"/>
          <w:kern w:val="0"/>
          <w:szCs w:val="32"/>
        </w:rPr>
        <w:t>部分民办学校具备优越的师资力量和办学条件，对学生及学生家长具有较强的吸引力，以政府购买民办学位的方式保障学位供给，能够减轻学生就读民办学校带来的经济负担，可能使更多家庭主动选择就读民办学校。另一方面，经济条件较好的学生更容易获得优质教育资源，而家庭经济条件较差的学生则可能面临更加艰难的教育选择，从而导致民办学校在师资、生源等方面的优势更加集中。长此以往，可能会加剧教育资源分配不均匀的形势，不利于教育长期均衡发展。</w:t>
      </w:r>
    </w:p>
    <w:p w14:paraId="52E41E19">
      <w:pPr>
        <w:pStyle w:val="3"/>
        <w:ind w:firstLine="640"/>
        <w:rPr>
          <w:rFonts w:cs="Times New Roman"/>
          <w:snapToGrid w:val="0"/>
        </w:rPr>
      </w:pPr>
      <w:bookmarkStart w:id="22" w:name="_Toc15568"/>
      <w:r>
        <w:rPr>
          <w:rFonts w:cs="Times New Roman"/>
          <w:snapToGrid w:val="0"/>
        </w:rPr>
        <w:t>（三）</w:t>
      </w:r>
      <w:r>
        <w:rPr>
          <w:rFonts w:cs="Times New Roman"/>
        </w:rPr>
        <w:t>绩效目标设置不够合理，指标考核体系有待完善。</w:t>
      </w:r>
      <w:bookmarkEnd w:id="22"/>
    </w:p>
    <w:p w14:paraId="6C1D91F6">
      <w:pPr>
        <w:ind w:firstLine="643"/>
      </w:pPr>
      <w:r>
        <w:rPr>
          <w:b/>
          <w:bCs/>
          <w:snapToGrid w:val="0"/>
          <w:kern w:val="0"/>
          <w:szCs w:val="32"/>
        </w:rPr>
        <w:t>一是</w:t>
      </w:r>
      <w:r>
        <w:rPr>
          <w:snapToGrid w:val="0"/>
          <w:kern w:val="0"/>
          <w:szCs w:val="32"/>
        </w:rPr>
        <w:t>申报阶段设置的绩效目标</w:t>
      </w:r>
      <w:r>
        <w:t>未体现项目预期的产出和效益，如</w:t>
      </w:r>
      <w:r>
        <w:rPr>
          <w:rFonts w:hint="eastAsia" w:ascii="仿宋_GB2312"/>
        </w:rPr>
        <w:t>“</w:t>
      </w:r>
      <w:r>
        <w:t>通过购买学位实现促进教育公平的目标</w:t>
      </w:r>
      <w:r>
        <w:rPr>
          <w:rFonts w:hint="eastAsia" w:ascii="仿宋_GB2312"/>
        </w:rPr>
        <w:t>”</w:t>
      </w:r>
      <w:r>
        <w:t>；绩效目标的完整性不足。自评阶段设置的绩效目标对于效益的体现不够清晰，未能完全反映项目带来的学位供给和对教育公平的促进作用。</w:t>
      </w:r>
    </w:p>
    <w:p w14:paraId="103A2E02">
      <w:pPr>
        <w:ind w:firstLine="643"/>
      </w:pPr>
      <w:r>
        <w:rPr>
          <w:b/>
          <w:bCs/>
          <w:snapToGrid w:val="0"/>
          <w:kern w:val="0"/>
          <w:szCs w:val="32"/>
        </w:rPr>
        <w:t>二是</w:t>
      </w:r>
      <w:r>
        <w:rPr>
          <w:snapToGrid w:val="0"/>
          <w:kern w:val="0"/>
          <w:szCs w:val="32"/>
        </w:rPr>
        <w:t>申报阶段的</w:t>
      </w:r>
      <w:r>
        <w:t>数量指标未设置指标值，作为面向公众的民生项目也未设置服务对象满意度指标，</w:t>
      </w:r>
      <w:r>
        <w:rPr>
          <w:snapToGrid w:val="0"/>
          <w:kern w:val="0"/>
          <w:szCs w:val="32"/>
        </w:rPr>
        <w:t>且质量指标与社会效益指标名称冗长，未能简明概况指标考核内容，质量指标、社会效益指标、可持续影响指标的指标名称与指标值一致，未能对应区分指标名称与指标值内容，且质量指标设置内容未能体现对项目实施质量的预期要求。自评阶段设置的绩效指标合理性存在些许不足，如数量指标</w:t>
      </w:r>
      <w:r>
        <w:rPr>
          <w:rFonts w:hint="eastAsia" w:ascii="仿宋_GB2312"/>
          <w:snapToGrid w:val="0"/>
          <w:kern w:val="0"/>
          <w:szCs w:val="32"/>
        </w:rPr>
        <w:t>“</w:t>
      </w:r>
      <w:r>
        <w:rPr>
          <w:snapToGrid w:val="0"/>
          <w:kern w:val="0"/>
          <w:szCs w:val="32"/>
        </w:rPr>
        <w:t>购买民办学位数量</w:t>
      </w:r>
      <w:r>
        <w:rPr>
          <w:rFonts w:hint="eastAsia" w:ascii="仿宋_GB2312"/>
          <w:snapToGrid w:val="0"/>
          <w:kern w:val="0"/>
          <w:szCs w:val="32"/>
        </w:rPr>
        <w:t>”</w:t>
      </w:r>
      <w:r>
        <w:rPr>
          <w:snapToGrid w:val="0"/>
          <w:kern w:val="0"/>
          <w:szCs w:val="32"/>
        </w:rPr>
        <w:t>与指标值</w:t>
      </w:r>
      <w:r>
        <w:rPr>
          <w:rFonts w:hint="eastAsia" w:ascii="仿宋_GB2312"/>
          <w:snapToGrid w:val="0"/>
          <w:kern w:val="0"/>
          <w:szCs w:val="32"/>
        </w:rPr>
        <w:t>“</w:t>
      </w:r>
      <w:r>
        <w:rPr>
          <w:snapToGrid w:val="0"/>
          <w:kern w:val="0"/>
          <w:szCs w:val="32"/>
        </w:rPr>
        <w:t>100%</w:t>
      </w:r>
      <w:r>
        <w:rPr>
          <w:rFonts w:hint="eastAsia" w:ascii="仿宋_GB2312"/>
          <w:snapToGrid w:val="0"/>
          <w:kern w:val="0"/>
          <w:szCs w:val="32"/>
        </w:rPr>
        <w:t>”</w:t>
      </w:r>
      <w:r>
        <w:rPr>
          <w:snapToGrid w:val="0"/>
          <w:kern w:val="0"/>
          <w:szCs w:val="32"/>
        </w:rPr>
        <w:t>不对应，建议将指标值修改为具体数量；</w:t>
      </w:r>
      <w:r>
        <w:rPr>
          <w:rFonts w:hint="eastAsia" w:ascii="仿宋_GB2312"/>
          <w:snapToGrid w:val="0"/>
          <w:kern w:val="0"/>
          <w:szCs w:val="32"/>
        </w:rPr>
        <w:t>“</w:t>
      </w:r>
      <w:r>
        <w:rPr>
          <w:snapToGrid w:val="0"/>
          <w:kern w:val="0"/>
          <w:szCs w:val="32"/>
        </w:rPr>
        <w:t>家长满意度</w:t>
      </w:r>
      <w:r>
        <w:rPr>
          <w:rFonts w:hint="eastAsia" w:ascii="仿宋_GB2312"/>
          <w:snapToGrid w:val="0"/>
          <w:kern w:val="0"/>
          <w:szCs w:val="32"/>
        </w:rPr>
        <w:t>”</w:t>
      </w:r>
      <w:r>
        <w:rPr>
          <w:snapToGrid w:val="0"/>
          <w:kern w:val="0"/>
          <w:szCs w:val="32"/>
        </w:rPr>
        <w:t>指标值设置为</w:t>
      </w:r>
      <w:r>
        <w:rPr>
          <w:rFonts w:hint="eastAsia" w:ascii="仿宋_GB2312"/>
          <w:snapToGrid w:val="0"/>
          <w:kern w:val="0"/>
          <w:szCs w:val="32"/>
        </w:rPr>
        <w:t>“</w:t>
      </w:r>
      <w:r>
        <w:rPr>
          <w:snapToGrid w:val="0"/>
          <w:kern w:val="0"/>
          <w:szCs w:val="32"/>
        </w:rPr>
        <w:t>≥85%</w:t>
      </w:r>
      <w:r>
        <w:rPr>
          <w:rFonts w:hint="eastAsia" w:ascii="仿宋_GB2312"/>
          <w:snapToGrid w:val="0"/>
          <w:kern w:val="0"/>
          <w:szCs w:val="32"/>
        </w:rPr>
        <w:t>”</w:t>
      </w:r>
      <w:r>
        <w:rPr>
          <w:snapToGrid w:val="0"/>
          <w:kern w:val="0"/>
          <w:szCs w:val="32"/>
        </w:rPr>
        <w:t>，满意度水平设置较低等</w:t>
      </w:r>
      <w:r>
        <w:t>。</w:t>
      </w:r>
    </w:p>
    <w:p w14:paraId="71930458">
      <w:pPr>
        <w:pStyle w:val="2"/>
        <w:ind w:firstLine="640"/>
        <w:rPr>
          <w:snapToGrid w:val="0"/>
        </w:rPr>
      </w:pPr>
      <w:bookmarkStart w:id="23" w:name="_Toc8330"/>
      <w:r>
        <w:rPr>
          <w:snapToGrid w:val="0"/>
        </w:rPr>
        <w:t>六、相关建议</w:t>
      </w:r>
      <w:bookmarkEnd w:id="23"/>
    </w:p>
    <w:p w14:paraId="1B2F4B33">
      <w:pPr>
        <w:pStyle w:val="3"/>
        <w:ind w:firstLine="640"/>
        <w:rPr>
          <w:rFonts w:cs="Times New Roman"/>
        </w:rPr>
      </w:pPr>
      <w:bookmarkStart w:id="24" w:name="_Toc31612"/>
      <w:r>
        <w:rPr>
          <w:rStyle w:val="26"/>
          <w:rFonts w:cs="Times New Roman"/>
          <w:bCs/>
        </w:rPr>
        <w:t>（一）</w:t>
      </w:r>
      <w:r>
        <w:rPr>
          <w:rFonts w:cs="Times New Roman"/>
        </w:rPr>
        <w:t>完善项目实施制度，加强项目管理工作。</w:t>
      </w:r>
      <w:bookmarkEnd w:id="24"/>
    </w:p>
    <w:p w14:paraId="0F30E206">
      <w:pPr>
        <w:ind w:firstLine="643"/>
        <w:rPr>
          <w:szCs w:val="32"/>
        </w:rPr>
      </w:pPr>
      <w:r>
        <w:rPr>
          <w:b/>
          <w:bCs/>
          <w:szCs w:val="32"/>
        </w:rPr>
        <w:t>一是</w:t>
      </w:r>
      <w:r>
        <w:rPr>
          <w:szCs w:val="32"/>
        </w:rPr>
        <w:t>将财政补贴更精准地定位到经济困难家庭，确保真正有需求的学生能够获得补贴。可以通过经济状况评估、家庭收入审核等方式确定补助对象，避免对经济状况较好的家庭提供过多补贴，优化财政资金的使用效率。或设立阶梯式补贴机制，根据家庭收入和学生需求的不同，设置阶梯式补贴标准，收入较低的家庭可获得更高比例的学费减免，而收入较高的家庭则享受较低的补贴，从而更好地实现教育资源的公平分配。</w:t>
      </w:r>
    </w:p>
    <w:p w14:paraId="78F403DD">
      <w:pPr>
        <w:ind w:firstLine="643"/>
        <w:rPr>
          <w:szCs w:val="32"/>
        </w:rPr>
      </w:pPr>
      <w:r>
        <w:rPr>
          <w:b/>
          <w:bCs/>
          <w:szCs w:val="32"/>
        </w:rPr>
        <w:t>二是</w:t>
      </w:r>
      <w:r>
        <w:rPr>
          <w:szCs w:val="32"/>
        </w:rPr>
        <w:t>建议加强对民办学校收费标准的监管，防止学校因政策补贴而提高收费。在发放补贴的同时，应要求民办学校公开收费明细，并定期对其进行审查，确保收费的合理性和透明度。同时引导民办学校将更多资源投入到教学质量和设施的提升上，而不是单纯通过提高收费来获取更多收益，从而真正提高教育服务的公共价值。</w:t>
      </w:r>
    </w:p>
    <w:p w14:paraId="3EF36E5E">
      <w:pPr>
        <w:pStyle w:val="3"/>
        <w:ind w:firstLine="640"/>
        <w:rPr>
          <w:rFonts w:cs="Times New Roman"/>
        </w:rPr>
      </w:pPr>
      <w:bookmarkStart w:id="25" w:name="_Toc13937"/>
      <w:r>
        <w:rPr>
          <w:rFonts w:cs="Times New Roman"/>
        </w:rPr>
        <w:t>（二）平衡教育资源，优化学位供给方式。</w:t>
      </w:r>
      <w:bookmarkEnd w:id="25"/>
    </w:p>
    <w:p w14:paraId="6D4C3178">
      <w:pPr>
        <w:ind w:firstLine="640"/>
        <w:rPr>
          <w:szCs w:val="32"/>
        </w:rPr>
      </w:pPr>
      <w:r>
        <w:rPr>
          <w:szCs w:val="32"/>
        </w:rPr>
        <w:t>建议区教育局探索更多元的学位供给方式，如将民办学校转为公办学校，纳入公办教育体系进行统一管理；或逐步减少购买民办学位投入，将更多资金用于扩张公办学校办学规模，进一步提高公办学校在教育体系中的占比；还可深化集团化办学模式，引进先进的教育资源增加优质公办学位供给，逐步提升公办学校的办学条件和师资力量，避免过多教育资源向民办学校集中，进一步提高教育资源分配的公平性，促进区域内教育均衡发展。</w:t>
      </w:r>
    </w:p>
    <w:p w14:paraId="4CF172FA">
      <w:pPr>
        <w:pStyle w:val="3"/>
        <w:ind w:firstLine="640"/>
        <w:rPr>
          <w:rFonts w:cs="Times New Roman"/>
        </w:rPr>
      </w:pPr>
      <w:bookmarkStart w:id="26" w:name="_Toc18338"/>
      <w:r>
        <w:rPr>
          <w:rFonts w:cs="Times New Roman"/>
        </w:rPr>
        <w:t>（三）完善绩效目标设置，优化绩效指标体系。</w:t>
      </w:r>
      <w:bookmarkEnd w:id="26"/>
    </w:p>
    <w:p w14:paraId="03F03B95">
      <w:pPr>
        <w:ind w:firstLine="643"/>
        <w:rPr>
          <w:szCs w:val="32"/>
        </w:rPr>
      </w:pPr>
      <w:r>
        <w:rPr>
          <w:b/>
          <w:bCs/>
          <w:szCs w:val="32"/>
        </w:rPr>
        <w:t>一是</w:t>
      </w:r>
      <w:r>
        <w:rPr>
          <w:szCs w:val="32"/>
        </w:rPr>
        <w:t>建议在设置绩效目标时明确预期产出和效益，特别是与促进教育公平相关的绩效目标。例如，可以设定</w:t>
      </w:r>
      <w:r>
        <w:rPr>
          <w:rFonts w:hint="eastAsia" w:ascii="仿宋_GB2312"/>
          <w:szCs w:val="32"/>
        </w:rPr>
        <w:t>“</w:t>
      </w:r>
      <w:r>
        <w:rPr>
          <w:szCs w:val="32"/>
        </w:rPr>
        <w:t>增加公办学位供给的数量</w:t>
      </w:r>
      <w:r>
        <w:rPr>
          <w:rFonts w:hint="eastAsia" w:ascii="仿宋_GB2312"/>
          <w:szCs w:val="32"/>
        </w:rPr>
        <w:t>”“</w:t>
      </w:r>
      <w:r>
        <w:rPr>
          <w:szCs w:val="32"/>
        </w:rPr>
        <w:t>降低民办学位占比</w:t>
      </w:r>
      <w:r>
        <w:rPr>
          <w:rFonts w:hint="eastAsia" w:ascii="仿宋_GB2312"/>
          <w:szCs w:val="32"/>
        </w:rPr>
        <w:t>”“</w:t>
      </w:r>
      <w:r>
        <w:rPr>
          <w:szCs w:val="32"/>
        </w:rPr>
        <w:t>促进教育公平</w:t>
      </w:r>
      <w:r>
        <w:rPr>
          <w:rFonts w:hint="eastAsia" w:ascii="仿宋_GB2312"/>
          <w:szCs w:val="32"/>
        </w:rPr>
        <w:t>”</w:t>
      </w:r>
      <w:r>
        <w:rPr>
          <w:szCs w:val="32"/>
        </w:rPr>
        <w:t>等目标，使项目的产出和效益更加具体和清晰。同时将申报阶段的绩效目标同步至自评阶段开展自评，以便更好体现绩效目标的实现情况。</w:t>
      </w:r>
    </w:p>
    <w:p w14:paraId="65D5BABD">
      <w:pPr>
        <w:ind w:firstLine="643"/>
        <w:rPr>
          <w:szCs w:val="32"/>
        </w:rPr>
      </w:pPr>
      <w:r>
        <w:rPr>
          <w:b/>
          <w:bCs/>
          <w:szCs w:val="32"/>
        </w:rPr>
        <w:t>二是</w:t>
      </w:r>
      <w:r>
        <w:rPr>
          <w:szCs w:val="32"/>
        </w:rPr>
        <w:t>针对数量指标设置具体的指标值，如购买民办学位的具体数量；对于面向公众的民政项目应设置服务对象满意度指标，并设置合理的指标，以更好地反映民生项目的实际效果。同时，指标名称应简洁明了，简要正确地反映考核内容，避免冗长和不明确。最后，根据项目实际情况，集合教育公平性、优质均衡发展等方面，设置更多具体的效益指标，确保指标体系的合理性和完整性。</w:t>
      </w:r>
    </w:p>
    <w:p w14:paraId="69CC3F54">
      <w:pPr>
        <w:ind w:left="1920" w:leftChars="200" w:hanging="1280" w:hangingChars="400"/>
      </w:pPr>
    </w:p>
    <w:p w14:paraId="5A178DFD">
      <w:pPr>
        <w:ind w:left="1920" w:leftChars="200" w:hanging="1280" w:hangingChars="400"/>
      </w:pPr>
    </w:p>
    <w:p w14:paraId="53EB216B">
      <w:pPr>
        <w:ind w:left="1920" w:leftChars="200" w:hanging="1280" w:hangingChars="400"/>
      </w:pPr>
      <w:r>
        <w:t>附件：1.项目绩效评价指标评分表</w:t>
      </w:r>
    </w:p>
    <w:p w14:paraId="62D2845A">
      <w:pPr>
        <w:ind w:left="1936" w:leftChars="505" w:hanging="320" w:hangingChars="100"/>
      </w:pPr>
      <w:r>
        <w:t>2.项目满意度调查问卷结果</w:t>
      </w:r>
    </w:p>
    <w:p w14:paraId="40B6AB51">
      <w:pPr>
        <w:spacing w:line="240" w:lineRule="auto"/>
        <w:ind w:firstLine="0" w:firstLineChars="0"/>
      </w:pPr>
    </w:p>
    <w:p w14:paraId="5BAD209C">
      <w:pPr>
        <w:spacing w:line="240" w:lineRule="auto"/>
        <w:ind w:firstLine="0" w:firstLineChars="0"/>
      </w:pPr>
    </w:p>
    <w:p w14:paraId="61350754">
      <w:pPr>
        <w:ind w:firstLine="640"/>
        <w:jc w:val="right"/>
      </w:pPr>
      <w:r>
        <w:t>广东国众联行资产评估土地房地产估价规划咨询有限公司</w:t>
      </w:r>
    </w:p>
    <w:p w14:paraId="3A269BF3">
      <w:pPr>
        <w:ind w:right="1280" w:firstLine="640"/>
        <w:jc w:val="right"/>
        <w:sectPr>
          <w:footerReference r:id="rId11" w:type="default"/>
          <w:footerReference r:id="rId12" w:type="even"/>
          <w:pgSz w:w="11906" w:h="16838"/>
          <w:pgMar w:top="2098" w:right="1474" w:bottom="1985" w:left="1588" w:header="851" w:footer="992" w:gutter="0"/>
          <w:pgNumType w:fmt="numberInDash" w:start="1"/>
          <w:cols w:space="720" w:num="1"/>
          <w:docGrid w:type="linesAndChars" w:linePitch="435" w:charSpace="0"/>
        </w:sectPr>
      </w:pPr>
      <w:r>
        <w:t>2024年</w:t>
      </w:r>
      <w:r>
        <w:rPr>
          <w:rFonts w:hint="eastAsia"/>
        </w:rPr>
        <w:t>0</w:t>
      </w:r>
      <w:r>
        <w:t>9月</w:t>
      </w:r>
    </w:p>
    <w:p w14:paraId="320699D2">
      <w:pPr>
        <w:pStyle w:val="2"/>
        <w:tabs>
          <w:tab w:val="left" w:pos="10560"/>
        </w:tabs>
        <w:ind w:firstLine="640"/>
      </w:pPr>
      <w:bookmarkStart w:id="27" w:name="_Toc7567"/>
      <w:r>
        <w:t>附件1：增城区购买义务教育民办学位服务项目绩效评价指标评分表</w:t>
      </w:r>
      <w:bookmarkEnd w:id="27"/>
    </w:p>
    <w:p w14:paraId="38FBB207">
      <w:pPr>
        <w:spacing w:line="240" w:lineRule="auto"/>
        <w:ind w:firstLine="0" w:firstLineChars="0"/>
        <w:jc w:val="center"/>
        <w:rPr>
          <w:rFonts w:eastAsia="黑体"/>
          <w:sz w:val="28"/>
          <w:szCs w:val="28"/>
        </w:rPr>
      </w:pPr>
      <w:r>
        <w:rPr>
          <w:rFonts w:eastAsia="黑体"/>
          <w:sz w:val="28"/>
          <w:szCs w:val="28"/>
        </w:rPr>
        <w:t>增城区购买义务教育民办学位服务项目绩效评价指标评分表</w:t>
      </w:r>
    </w:p>
    <w:tbl>
      <w:tblPr>
        <w:tblStyle w:val="19"/>
        <w:tblW w:w="54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51"/>
        <w:gridCol w:w="933"/>
        <w:gridCol w:w="909"/>
        <w:gridCol w:w="810"/>
        <w:gridCol w:w="851"/>
        <w:gridCol w:w="1275"/>
        <w:gridCol w:w="851"/>
        <w:gridCol w:w="2977"/>
        <w:gridCol w:w="4307"/>
        <w:gridCol w:w="714"/>
      </w:tblGrid>
      <w:tr w14:paraId="16A9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blHeader/>
          <w:jc w:val="center"/>
        </w:trPr>
        <w:tc>
          <w:tcPr>
            <w:tcW w:w="7264" w:type="dxa"/>
            <w:gridSpan w:val="8"/>
            <w:shd w:val="clear" w:color="auto" w:fill="auto"/>
            <w:vAlign w:val="center"/>
          </w:tcPr>
          <w:p w14:paraId="0618FFCC">
            <w:pPr>
              <w:widowControl/>
              <w:snapToGrid w:val="0"/>
              <w:spacing w:line="240" w:lineRule="auto"/>
              <w:ind w:firstLine="0" w:firstLineChars="0"/>
              <w:jc w:val="center"/>
              <w:rPr>
                <w:b/>
                <w:bCs/>
                <w:kern w:val="0"/>
                <w:sz w:val="24"/>
              </w:rPr>
            </w:pPr>
            <w:r>
              <w:rPr>
                <w:b/>
                <w:bCs/>
                <w:kern w:val="0"/>
                <w:sz w:val="24"/>
              </w:rPr>
              <w:t>评价指标</w:t>
            </w:r>
          </w:p>
        </w:tc>
        <w:tc>
          <w:tcPr>
            <w:tcW w:w="2977" w:type="dxa"/>
            <w:vMerge w:val="restart"/>
            <w:shd w:val="clear" w:color="auto" w:fill="auto"/>
            <w:vAlign w:val="center"/>
          </w:tcPr>
          <w:p w14:paraId="30F29307">
            <w:pPr>
              <w:widowControl/>
              <w:snapToGrid w:val="0"/>
              <w:spacing w:line="240" w:lineRule="auto"/>
              <w:ind w:firstLine="0" w:firstLineChars="0"/>
              <w:jc w:val="center"/>
              <w:rPr>
                <w:b/>
                <w:bCs/>
                <w:kern w:val="0"/>
                <w:sz w:val="24"/>
              </w:rPr>
            </w:pPr>
            <w:r>
              <w:rPr>
                <w:b/>
                <w:bCs/>
                <w:kern w:val="0"/>
                <w:sz w:val="24"/>
              </w:rPr>
              <w:t>评分标准</w:t>
            </w:r>
          </w:p>
        </w:tc>
        <w:tc>
          <w:tcPr>
            <w:tcW w:w="4307" w:type="dxa"/>
            <w:vMerge w:val="restart"/>
            <w:shd w:val="clear" w:color="auto" w:fill="auto"/>
            <w:vAlign w:val="center"/>
          </w:tcPr>
          <w:p w14:paraId="3E43D244">
            <w:pPr>
              <w:widowControl/>
              <w:snapToGrid w:val="0"/>
              <w:spacing w:line="240" w:lineRule="auto"/>
              <w:ind w:firstLine="0" w:firstLineChars="0"/>
              <w:jc w:val="center"/>
              <w:rPr>
                <w:kern w:val="0"/>
                <w:sz w:val="24"/>
              </w:rPr>
            </w:pPr>
            <w:r>
              <w:rPr>
                <w:b/>
                <w:bCs/>
                <w:kern w:val="0"/>
                <w:sz w:val="24"/>
              </w:rPr>
              <w:t>评分依据、未达标原因分析</w:t>
            </w:r>
          </w:p>
        </w:tc>
        <w:tc>
          <w:tcPr>
            <w:tcW w:w="714" w:type="dxa"/>
            <w:vMerge w:val="restart"/>
            <w:shd w:val="clear" w:color="auto" w:fill="auto"/>
            <w:vAlign w:val="center"/>
          </w:tcPr>
          <w:p w14:paraId="40D9FFFA">
            <w:pPr>
              <w:widowControl/>
              <w:snapToGrid w:val="0"/>
              <w:spacing w:line="240" w:lineRule="auto"/>
              <w:ind w:firstLine="0" w:firstLineChars="0"/>
              <w:jc w:val="center"/>
              <w:rPr>
                <w:b/>
                <w:bCs/>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评价得分</w:t>
            </w:r>
          </w:p>
        </w:tc>
      </w:tr>
      <w:tr w14:paraId="3C69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635" w:type="dxa"/>
            <w:gridSpan w:val="2"/>
            <w:shd w:val="clear" w:color="auto" w:fill="auto"/>
            <w:vAlign w:val="center"/>
          </w:tcPr>
          <w:p w14:paraId="71FEC593">
            <w:pPr>
              <w:widowControl/>
              <w:snapToGrid w:val="0"/>
              <w:spacing w:line="240" w:lineRule="auto"/>
              <w:ind w:firstLine="0" w:firstLineChars="0"/>
              <w:jc w:val="center"/>
              <w:rPr>
                <w:b/>
                <w:bCs/>
                <w:kern w:val="0"/>
                <w:sz w:val="24"/>
              </w:rPr>
            </w:pPr>
            <w:r>
              <w:rPr>
                <w:b/>
                <w:bCs/>
                <w:kern w:val="0"/>
                <w:sz w:val="24"/>
              </w:rPr>
              <w:t>一级指标</w:t>
            </w:r>
          </w:p>
        </w:tc>
        <w:tc>
          <w:tcPr>
            <w:tcW w:w="1842" w:type="dxa"/>
            <w:gridSpan w:val="2"/>
            <w:shd w:val="clear" w:color="auto" w:fill="auto"/>
            <w:vAlign w:val="center"/>
          </w:tcPr>
          <w:p w14:paraId="037ECBB7">
            <w:pPr>
              <w:widowControl/>
              <w:snapToGrid w:val="0"/>
              <w:spacing w:line="240" w:lineRule="auto"/>
              <w:ind w:firstLine="0" w:firstLineChars="0"/>
              <w:jc w:val="center"/>
              <w:rPr>
                <w:b/>
                <w:bCs/>
                <w:kern w:val="0"/>
                <w:sz w:val="24"/>
              </w:rPr>
            </w:pPr>
            <w:r>
              <w:rPr>
                <w:b/>
                <w:bCs/>
                <w:kern w:val="0"/>
                <w:sz w:val="24"/>
              </w:rPr>
              <w:t>二级指标</w:t>
            </w:r>
          </w:p>
        </w:tc>
        <w:tc>
          <w:tcPr>
            <w:tcW w:w="1661" w:type="dxa"/>
            <w:gridSpan w:val="2"/>
            <w:shd w:val="clear" w:color="auto" w:fill="auto"/>
            <w:vAlign w:val="center"/>
          </w:tcPr>
          <w:p w14:paraId="5CBB857E">
            <w:pPr>
              <w:widowControl/>
              <w:snapToGrid w:val="0"/>
              <w:spacing w:line="240" w:lineRule="auto"/>
              <w:ind w:firstLine="0" w:firstLineChars="0"/>
              <w:jc w:val="center"/>
              <w:rPr>
                <w:b/>
                <w:bCs/>
                <w:kern w:val="0"/>
                <w:sz w:val="24"/>
              </w:rPr>
            </w:pPr>
            <w:r>
              <w:rPr>
                <w:b/>
                <w:bCs/>
                <w:kern w:val="0"/>
                <w:sz w:val="24"/>
              </w:rPr>
              <w:t>三级指标</w:t>
            </w:r>
          </w:p>
        </w:tc>
        <w:tc>
          <w:tcPr>
            <w:tcW w:w="2126" w:type="dxa"/>
            <w:gridSpan w:val="2"/>
            <w:shd w:val="clear" w:color="auto" w:fill="auto"/>
            <w:vAlign w:val="center"/>
          </w:tcPr>
          <w:p w14:paraId="29D4517C">
            <w:pPr>
              <w:widowControl/>
              <w:snapToGrid w:val="0"/>
              <w:spacing w:line="240" w:lineRule="auto"/>
              <w:ind w:firstLine="0" w:firstLineChars="0"/>
              <w:jc w:val="center"/>
              <w:rPr>
                <w:b/>
                <w:bCs/>
                <w:kern w:val="0"/>
                <w:sz w:val="24"/>
              </w:rPr>
            </w:pPr>
            <w:r>
              <w:rPr>
                <w:b/>
                <w:bCs/>
                <w:kern w:val="0"/>
                <w:sz w:val="24"/>
              </w:rPr>
              <w:t>四级指标</w:t>
            </w:r>
          </w:p>
        </w:tc>
        <w:tc>
          <w:tcPr>
            <w:tcW w:w="2977" w:type="dxa"/>
            <w:vMerge w:val="continue"/>
            <w:shd w:val="clear" w:color="auto" w:fill="auto"/>
            <w:vAlign w:val="center"/>
          </w:tcPr>
          <w:p w14:paraId="4C4466A5">
            <w:pPr>
              <w:widowControl/>
              <w:snapToGrid w:val="0"/>
              <w:spacing w:line="240" w:lineRule="auto"/>
              <w:ind w:firstLine="0" w:firstLineChars="0"/>
              <w:jc w:val="left"/>
              <w:rPr>
                <w:b/>
                <w:bCs/>
                <w:kern w:val="0"/>
                <w:sz w:val="24"/>
              </w:rPr>
            </w:pPr>
          </w:p>
        </w:tc>
        <w:tc>
          <w:tcPr>
            <w:tcW w:w="4307" w:type="dxa"/>
            <w:vMerge w:val="continue"/>
            <w:shd w:val="clear" w:color="auto" w:fill="auto"/>
            <w:vAlign w:val="center"/>
          </w:tcPr>
          <w:p w14:paraId="2C575929">
            <w:pPr>
              <w:widowControl/>
              <w:snapToGrid w:val="0"/>
              <w:spacing w:line="240" w:lineRule="auto"/>
              <w:ind w:firstLine="0" w:firstLineChars="0"/>
              <w:jc w:val="left"/>
              <w:rPr>
                <w:kern w:val="0"/>
                <w:sz w:val="24"/>
              </w:rPr>
            </w:pPr>
          </w:p>
        </w:tc>
        <w:tc>
          <w:tcPr>
            <w:tcW w:w="714" w:type="dxa"/>
            <w:vMerge w:val="continue"/>
            <w:shd w:val="clear" w:color="auto" w:fill="auto"/>
            <w:vAlign w:val="center"/>
          </w:tcPr>
          <w:p w14:paraId="54946921">
            <w:pPr>
              <w:widowControl/>
              <w:snapToGrid w:val="0"/>
              <w:spacing w:line="240" w:lineRule="auto"/>
              <w:ind w:firstLine="0" w:firstLineChars="0"/>
              <w:jc w:val="center"/>
              <w:rPr>
                <w:b/>
                <w:bCs/>
                <w:color w:val="000000" w:themeColor="text1"/>
                <w:kern w:val="0"/>
                <w:sz w:val="24"/>
                <w14:textFill>
                  <w14:solidFill>
                    <w14:schemeClr w14:val="tx1"/>
                  </w14:solidFill>
                </w14:textFill>
              </w:rPr>
            </w:pPr>
          </w:p>
        </w:tc>
      </w:tr>
      <w:tr w14:paraId="7038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84" w:type="dxa"/>
            <w:shd w:val="clear" w:color="auto" w:fill="auto"/>
            <w:vAlign w:val="center"/>
          </w:tcPr>
          <w:p w14:paraId="61999D6D">
            <w:pPr>
              <w:widowControl/>
              <w:snapToGrid w:val="0"/>
              <w:spacing w:line="240" w:lineRule="auto"/>
              <w:ind w:firstLine="0" w:firstLineChars="0"/>
              <w:jc w:val="center"/>
              <w:rPr>
                <w:b/>
                <w:bCs/>
                <w:kern w:val="0"/>
                <w:sz w:val="24"/>
              </w:rPr>
            </w:pPr>
            <w:r>
              <w:rPr>
                <w:b/>
                <w:bCs/>
                <w:kern w:val="0"/>
                <w:sz w:val="24"/>
              </w:rPr>
              <w:t>名称</w:t>
            </w:r>
          </w:p>
        </w:tc>
        <w:tc>
          <w:tcPr>
            <w:tcW w:w="851" w:type="dxa"/>
            <w:shd w:val="clear" w:color="auto" w:fill="auto"/>
            <w:vAlign w:val="center"/>
          </w:tcPr>
          <w:p w14:paraId="77029530">
            <w:pPr>
              <w:widowControl/>
              <w:snapToGrid w:val="0"/>
              <w:spacing w:line="240" w:lineRule="auto"/>
              <w:ind w:firstLine="0" w:firstLineChars="0"/>
              <w:jc w:val="center"/>
              <w:rPr>
                <w:b/>
                <w:bCs/>
                <w:kern w:val="0"/>
                <w:sz w:val="24"/>
              </w:rPr>
            </w:pPr>
            <w:r>
              <w:rPr>
                <w:b/>
                <w:bCs/>
                <w:kern w:val="0"/>
                <w:sz w:val="24"/>
              </w:rPr>
              <w:t>权重</w:t>
            </w:r>
          </w:p>
          <w:p w14:paraId="79C18969">
            <w:pPr>
              <w:widowControl/>
              <w:snapToGrid w:val="0"/>
              <w:spacing w:line="240" w:lineRule="auto"/>
              <w:ind w:firstLine="0" w:firstLineChars="0"/>
              <w:jc w:val="center"/>
              <w:rPr>
                <w:b/>
                <w:bCs/>
                <w:kern w:val="0"/>
                <w:sz w:val="24"/>
              </w:rPr>
            </w:pPr>
            <w:r>
              <w:rPr>
                <w:b/>
                <w:bCs/>
                <w:kern w:val="0"/>
                <w:sz w:val="24"/>
              </w:rPr>
              <w:t>（%）</w:t>
            </w:r>
          </w:p>
        </w:tc>
        <w:tc>
          <w:tcPr>
            <w:tcW w:w="933" w:type="dxa"/>
            <w:shd w:val="clear" w:color="auto" w:fill="auto"/>
            <w:vAlign w:val="center"/>
          </w:tcPr>
          <w:p w14:paraId="02E03B91">
            <w:pPr>
              <w:widowControl/>
              <w:snapToGrid w:val="0"/>
              <w:spacing w:line="240" w:lineRule="auto"/>
              <w:ind w:firstLine="0" w:firstLineChars="0"/>
              <w:jc w:val="center"/>
              <w:rPr>
                <w:b/>
                <w:bCs/>
                <w:kern w:val="0"/>
                <w:sz w:val="24"/>
              </w:rPr>
            </w:pPr>
            <w:r>
              <w:rPr>
                <w:b/>
                <w:bCs/>
                <w:kern w:val="0"/>
                <w:sz w:val="24"/>
              </w:rPr>
              <w:t>名称</w:t>
            </w:r>
          </w:p>
        </w:tc>
        <w:tc>
          <w:tcPr>
            <w:tcW w:w="909" w:type="dxa"/>
            <w:shd w:val="clear" w:color="auto" w:fill="auto"/>
            <w:vAlign w:val="center"/>
          </w:tcPr>
          <w:p w14:paraId="2D5A9221">
            <w:pPr>
              <w:widowControl/>
              <w:snapToGrid w:val="0"/>
              <w:spacing w:line="240" w:lineRule="auto"/>
              <w:ind w:firstLine="0" w:firstLineChars="0"/>
              <w:jc w:val="center"/>
              <w:rPr>
                <w:b/>
                <w:bCs/>
                <w:kern w:val="0"/>
                <w:sz w:val="24"/>
              </w:rPr>
            </w:pPr>
            <w:r>
              <w:rPr>
                <w:b/>
                <w:bCs/>
                <w:kern w:val="0"/>
                <w:sz w:val="24"/>
              </w:rPr>
              <w:t>权重</w:t>
            </w:r>
          </w:p>
          <w:p w14:paraId="3259603D">
            <w:pPr>
              <w:widowControl/>
              <w:snapToGrid w:val="0"/>
              <w:spacing w:line="240" w:lineRule="auto"/>
              <w:ind w:firstLine="0" w:firstLineChars="0"/>
              <w:jc w:val="center"/>
              <w:rPr>
                <w:b/>
                <w:bCs/>
                <w:kern w:val="0"/>
                <w:sz w:val="24"/>
              </w:rPr>
            </w:pPr>
            <w:r>
              <w:rPr>
                <w:b/>
                <w:bCs/>
                <w:kern w:val="0"/>
                <w:sz w:val="24"/>
              </w:rPr>
              <w:t>（%）</w:t>
            </w:r>
          </w:p>
        </w:tc>
        <w:tc>
          <w:tcPr>
            <w:tcW w:w="810" w:type="dxa"/>
            <w:shd w:val="clear" w:color="auto" w:fill="auto"/>
            <w:vAlign w:val="center"/>
          </w:tcPr>
          <w:p w14:paraId="763E20EE">
            <w:pPr>
              <w:widowControl/>
              <w:snapToGrid w:val="0"/>
              <w:spacing w:line="240" w:lineRule="auto"/>
              <w:ind w:firstLine="0" w:firstLineChars="0"/>
              <w:jc w:val="center"/>
              <w:rPr>
                <w:b/>
                <w:bCs/>
                <w:kern w:val="0"/>
                <w:sz w:val="24"/>
              </w:rPr>
            </w:pPr>
            <w:r>
              <w:rPr>
                <w:b/>
                <w:bCs/>
                <w:kern w:val="0"/>
                <w:sz w:val="24"/>
              </w:rPr>
              <w:t>名称</w:t>
            </w:r>
          </w:p>
        </w:tc>
        <w:tc>
          <w:tcPr>
            <w:tcW w:w="851" w:type="dxa"/>
            <w:shd w:val="clear" w:color="auto" w:fill="auto"/>
            <w:vAlign w:val="center"/>
          </w:tcPr>
          <w:p w14:paraId="35C184FE">
            <w:pPr>
              <w:widowControl/>
              <w:snapToGrid w:val="0"/>
              <w:spacing w:line="240" w:lineRule="auto"/>
              <w:ind w:firstLine="0" w:firstLineChars="0"/>
              <w:jc w:val="center"/>
              <w:rPr>
                <w:b/>
                <w:bCs/>
                <w:kern w:val="0"/>
                <w:sz w:val="24"/>
              </w:rPr>
            </w:pPr>
            <w:r>
              <w:rPr>
                <w:b/>
                <w:bCs/>
                <w:kern w:val="0"/>
                <w:sz w:val="24"/>
              </w:rPr>
              <w:t>权重</w:t>
            </w:r>
          </w:p>
          <w:p w14:paraId="04CBBF9D">
            <w:pPr>
              <w:widowControl/>
              <w:snapToGrid w:val="0"/>
              <w:spacing w:line="240" w:lineRule="auto"/>
              <w:ind w:firstLine="0" w:firstLineChars="0"/>
              <w:jc w:val="center"/>
              <w:rPr>
                <w:b/>
                <w:bCs/>
                <w:kern w:val="0"/>
                <w:sz w:val="24"/>
              </w:rPr>
            </w:pPr>
            <w:r>
              <w:rPr>
                <w:b/>
                <w:bCs/>
                <w:kern w:val="0"/>
                <w:sz w:val="24"/>
              </w:rPr>
              <w:t>（%）</w:t>
            </w:r>
          </w:p>
        </w:tc>
        <w:tc>
          <w:tcPr>
            <w:tcW w:w="1275" w:type="dxa"/>
            <w:shd w:val="clear" w:color="auto" w:fill="auto"/>
            <w:vAlign w:val="center"/>
          </w:tcPr>
          <w:p w14:paraId="487CB283">
            <w:pPr>
              <w:widowControl/>
              <w:snapToGrid w:val="0"/>
              <w:spacing w:line="240" w:lineRule="auto"/>
              <w:ind w:firstLine="0" w:firstLineChars="0"/>
              <w:jc w:val="center"/>
              <w:rPr>
                <w:b/>
                <w:bCs/>
                <w:kern w:val="0"/>
                <w:sz w:val="24"/>
              </w:rPr>
            </w:pPr>
            <w:r>
              <w:rPr>
                <w:b/>
                <w:bCs/>
                <w:kern w:val="0"/>
                <w:sz w:val="24"/>
              </w:rPr>
              <w:t>名称</w:t>
            </w:r>
          </w:p>
        </w:tc>
        <w:tc>
          <w:tcPr>
            <w:tcW w:w="851" w:type="dxa"/>
            <w:shd w:val="clear" w:color="auto" w:fill="auto"/>
            <w:vAlign w:val="center"/>
          </w:tcPr>
          <w:p w14:paraId="496C112F">
            <w:pPr>
              <w:widowControl/>
              <w:snapToGrid w:val="0"/>
              <w:spacing w:line="240" w:lineRule="auto"/>
              <w:ind w:firstLine="0" w:firstLineChars="0"/>
              <w:jc w:val="center"/>
              <w:rPr>
                <w:b/>
                <w:bCs/>
                <w:kern w:val="0"/>
                <w:sz w:val="24"/>
              </w:rPr>
            </w:pPr>
            <w:r>
              <w:rPr>
                <w:b/>
                <w:bCs/>
                <w:kern w:val="0"/>
                <w:sz w:val="24"/>
              </w:rPr>
              <w:t>权重</w:t>
            </w:r>
          </w:p>
          <w:p w14:paraId="687DBDE0">
            <w:pPr>
              <w:widowControl/>
              <w:snapToGrid w:val="0"/>
              <w:spacing w:line="240" w:lineRule="auto"/>
              <w:ind w:firstLine="0" w:firstLineChars="0"/>
              <w:jc w:val="center"/>
              <w:rPr>
                <w:b/>
                <w:bCs/>
                <w:kern w:val="0"/>
                <w:sz w:val="24"/>
              </w:rPr>
            </w:pPr>
            <w:r>
              <w:rPr>
                <w:b/>
                <w:bCs/>
                <w:kern w:val="0"/>
                <w:sz w:val="24"/>
              </w:rPr>
              <w:t>（%）</w:t>
            </w:r>
          </w:p>
        </w:tc>
        <w:tc>
          <w:tcPr>
            <w:tcW w:w="2977" w:type="dxa"/>
            <w:vMerge w:val="continue"/>
            <w:shd w:val="clear" w:color="auto" w:fill="auto"/>
            <w:vAlign w:val="center"/>
          </w:tcPr>
          <w:p w14:paraId="43A9F426">
            <w:pPr>
              <w:widowControl/>
              <w:snapToGrid w:val="0"/>
              <w:spacing w:line="240" w:lineRule="auto"/>
              <w:ind w:firstLine="0" w:firstLineChars="0"/>
              <w:jc w:val="left"/>
              <w:rPr>
                <w:b/>
                <w:bCs/>
                <w:kern w:val="0"/>
                <w:sz w:val="24"/>
              </w:rPr>
            </w:pPr>
          </w:p>
        </w:tc>
        <w:tc>
          <w:tcPr>
            <w:tcW w:w="4307" w:type="dxa"/>
            <w:vMerge w:val="continue"/>
            <w:shd w:val="clear" w:color="auto" w:fill="auto"/>
            <w:vAlign w:val="center"/>
          </w:tcPr>
          <w:p w14:paraId="2D42E11B">
            <w:pPr>
              <w:widowControl/>
              <w:snapToGrid w:val="0"/>
              <w:spacing w:line="240" w:lineRule="auto"/>
              <w:ind w:firstLine="0" w:firstLineChars="0"/>
              <w:jc w:val="left"/>
              <w:rPr>
                <w:kern w:val="0"/>
                <w:sz w:val="24"/>
              </w:rPr>
            </w:pPr>
          </w:p>
        </w:tc>
        <w:tc>
          <w:tcPr>
            <w:tcW w:w="714" w:type="dxa"/>
            <w:vMerge w:val="continue"/>
            <w:shd w:val="clear" w:color="auto" w:fill="auto"/>
            <w:vAlign w:val="center"/>
          </w:tcPr>
          <w:p w14:paraId="3C676D18">
            <w:pPr>
              <w:widowControl/>
              <w:snapToGrid w:val="0"/>
              <w:spacing w:line="240" w:lineRule="auto"/>
              <w:ind w:firstLine="0" w:firstLineChars="0"/>
              <w:jc w:val="center"/>
              <w:rPr>
                <w:b/>
                <w:bCs/>
                <w:color w:val="000000" w:themeColor="text1"/>
                <w:kern w:val="0"/>
                <w:sz w:val="24"/>
                <w14:textFill>
                  <w14:solidFill>
                    <w14:schemeClr w14:val="tx1"/>
                  </w14:solidFill>
                </w14:textFill>
              </w:rPr>
            </w:pPr>
          </w:p>
        </w:tc>
      </w:tr>
      <w:tr w14:paraId="1B4F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restart"/>
            <w:shd w:val="clear" w:color="auto" w:fill="auto"/>
            <w:vAlign w:val="center"/>
          </w:tcPr>
          <w:p w14:paraId="74766F90">
            <w:pPr>
              <w:widowControl/>
              <w:snapToGrid w:val="0"/>
              <w:spacing w:line="240" w:lineRule="auto"/>
              <w:ind w:firstLine="0" w:firstLineChars="0"/>
              <w:jc w:val="center"/>
              <w:rPr>
                <w:kern w:val="0"/>
                <w:sz w:val="24"/>
              </w:rPr>
            </w:pPr>
            <w:r>
              <w:rPr>
                <w:kern w:val="0"/>
                <w:sz w:val="24"/>
              </w:rPr>
              <w:t>决策</w:t>
            </w:r>
          </w:p>
        </w:tc>
        <w:tc>
          <w:tcPr>
            <w:tcW w:w="851" w:type="dxa"/>
            <w:vMerge w:val="restart"/>
            <w:shd w:val="clear" w:color="auto" w:fill="auto"/>
            <w:vAlign w:val="center"/>
          </w:tcPr>
          <w:p w14:paraId="05F9402E">
            <w:pPr>
              <w:widowControl/>
              <w:snapToGrid w:val="0"/>
              <w:spacing w:line="240" w:lineRule="auto"/>
              <w:ind w:firstLine="0" w:firstLineChars="0"/>
              <w:jc w:val="center"/>
              <w:rPr>
                <w:kern w:val="0"/>
                <w:sz w:val="24"/>
              </w:rPr>
            </w:pPr>
            <w:r>
              <w:rPr>
                <w:kern w:val="0"/>
                <w:sz w:val="24"/>
              </w:rPr>
              <w:t>20</w:t>
            </w:r>
          </w:p>
        </w:tc>
        <w:tc>
          <w:tcPr>
            <w:tcW w:w="933" w:type="dxa"/>
            <w:vMerge w:val="restart"/>
            <w:shd w:val="clear" w:color="auto" w:fill="auto"/>
            <w:vAlign w:val="center"/>
          </w:tcPr>
          <w:p w14:paraId="2A397CA9">
            <w:pPr>
              <w:widowControl/>
              <w:snapToGrid w:val="0"/>
              <w:spacing w:line="240" w:lineRule="auto"/>
              <w:ind w:firstLine="0" w:firstLineChars="0"/>
              <w:jc w:val="center"/>
              <w:rPr>
                <w:kern w:val="0"/>
                <w:sz w:val="24"/>
              </w:rPr>
            </w:pPr>
            <w:r>
              <w:rPr>
                <w:kern w:val="0"/>
                <w:sz w:val="24"/>
              </w:rPr>
              <w:t>项目立项</w:t>
            </w:r>
          </w:p>
        </w:tc>
        <w:tc>
          <w:tcPr>
            <w:tcW w:w="909" w:type="dxa"/>
            <w:vMerge w:val="restart"/>
            <w:shd w:val="clear" w:color="auto" w:fill="auto"/>
            <w:vAlign w:val="center"/>
          </w:tcPr>
          <w:p w14:paraId="2E985188">
            <w:pPr>
              <w:widowControl/>
              <w:snapToGrid w:val="0"/>
              <w:spacing w:line="240" w:lineRule="auto"/>
              <w:ind w:firstLine="0" w:firstLineChars="0"/>
              <w:jc w:val="center"/>
              <w:rPr>
                <w:kern w:val="0"/>
                <w:sz w:val="24"/>
              </w:rPr>
            </w:pPr>
            <w:r>
              <w:rPr>
                <w:kern w:val="0"/>
                <w:sz w:val="24"/>
              </w:rPr>
              <w:t>12</w:t>
            </w:r>
          </w:p>
        </w:tc>
        <w:tc>
          <w:tcPr>
            <w:tcW w:w="810" w:type="dxa"/>
            <w:shd w:val="clear" w:color="auto" w:fill="auto"/>
            <w:vAlign w:val="center"/>
          </w:tcPr>
          <w:p w14:paraId="2035351A">
            <w:pPr>
              <w:widowControl/>
              <w:snapToGrid w:val="0"/>
              <w:spacing w:line="240" w:lineRule="auto"/>
              <w:ind w:firstLine="0" w:firstLineChars="0"/>
              <w:jc w:val="center"/>
              <w:rPr>
                <w:kern w:val="0"/>
                <w:sz w:val="24"/>
              </w:rPr>
            </w:pPr>
            <w:r>
              <w:rPr>
                <w:kern w:val="0"/>
                <w:sz w:val="24"/>
              </w:rPr>
              <w:t>论证决策</w:t>
            </w:r>
          </w:p>
        </w:tc>
        <w:tc>
          <w:tcPr>
            <w:tcW w:w="851" w:type="dxa"/>
            <w:shd w:val="clear" w:color="auto" w:fill="auto"/>
            <w:vAlign w:val="center"/>
          </w:tcPr>
          <w:p w14:paraId="35ED927A">
            <w:pPr>
              <w:widowControl/>
              <w:snapToGrid w:val="0"/>
              <w:spacing w:line="240" w:lineRule="auto"/>
              <w:ind w:firstLine="0" w:firstLineChars="0"/>
              <w:jc w:val="center"/>
              <w:rPr>
                <w:kern w:val="0"/>
                <w:sz w:val="24"/>
              </w:rPr>
            </w:pPr>
            <w:r>
              <w:rPr>
                <w:kern w:val="0"/>
                <w:sz w:val="24"/>
              </w:rPr>
              <w:t>4</w:t>
            </w:r>
          </w:p>
        </w:tc>
        <w:tc>
          <w:tcPr>
            <w:tcW w:w="1275" w:type="dxa"/>
            <w:shd w:val="clear" w:color="auto" w:fill="auto"/>
            <w:vAlign w:val="center"/>
          </w:tcPr>
          <w:p w14:paraId="0257CC19">
            <w:pPr>
              <w:widowControl/>
              <w:snapToGrid w:val="0"/>
              <w:spacing w:line="240" w:lineRule="auto"/>
              <w:ind w:firstLine="0" w:firstLineChars="0"/>
              <w:jc w:val="center"/>
              <w:rPr>
                <w:kern w:val="0"/>
                <w:sz w:val="24"/>
              </w:rPr>
            </w:pPr>
            <w:r>
              <w:rPr>
                <w:kern w:val="0"/>
                <w:sz w:val="24"/>
              </w:rPr>
              <w:t>论证充分性</w:t>
            </w:r>
          </w:p>
        </w:tc>
        <w:tc>
          <w:tcPr>
            <w:tcW w:w="851" w:type="dxa"/>
            <w:shd w:val="clear" w:color="auto" w:fill="auto"/>
            <w:vAlign w:val="center"/>
          </w:tcPr>
          <w:p w14:paraId="66551E20">
            <w:pPr>
              <w:widowControl/>
              <w:snapToGrid w:val="0"/>
              <w:spacing w:line="240" w:lineRule="auto"/>
              <w:ind w:firstLine="0" w:firstLineChars="0"/>
              <w:jc w:val="center"/>
              <w:rPr>
                <w:kern w:val="0"/>
                <w:sz w:val="24"/>
              </w:rPr>
            </w:pPr>
            <w:r>
              <w:rPr>
                <w:kern w:val="0"/>
                <w:sz w:val="24"/>
              </w:rPr>
              <w:t>4</w:t>
            </w:r>
          </w:p>
        </w:tc>
        <w:tc>
          <w:tcPr>
            <w:tcW w:w="2977" w:type="dxa"/>
            <w:shd w:val="clear" w:color="auto" w:fill="auto"/>
            <w:vAlign w:val="center"/>
          </w:tcPr>
          <w:p w14:paraId="58453CC9">
            <w:pPr>
              <w:widowControl/>
              <w:snapToGrid w:val="0"/>
              <w:spacing w:line="240" w:lineRule="auto"/>
              <w:ind w:firstLine="0" w:firstLineChars="0"/>
              <w:jc w:val="left"/>
              <w:rPr>
                <w:kern w:val="0"/>
                <w:sz w:val="24"/>
              </w:rPr>
            </w:pPr>
            <w:r>
              <w:rPr>
                <w:kern w:val="0"/>
                <w:sz w:val="24"/>
              </w:rPr>
              <w:t>具有前期可行性研究报告或摸底调查工作总结等材料的，或经过集体会议协商、并咨询相关专家意见、且有文字材料的得4分。如无，则根据实际情况核定分数。</w:t>
            </w:r>
          </w:p>
        </w:tc>
        <w:tc>
          <w:tcPr>
            <w:tcW w:w="4307" w:type="dxa"/>
            <w:shd w:val="clear" w:color="auto" w:fill="auto"/>
            <w:vAlign w:val="center"/>
          </w:tcPr>
          <w:p w14:paraId="6AFE8D36">
            <w:pPr>
              <w:widowControl/>
              <w:snapToGrid w:val="0"/>
              <w:spacing w:line="240" w:lineRule="auto"/>
              <w:ind w:firstLine="0" w:firstLineChars="0"/>
              <w:jc w:val="left"/>
              <w:rPr>
                <w:kern w:val="0"/>
                <w:sz w:val="24"/>
              </w:rPr>
            </w:pPr>
            <w:r>
              <w:rPr>
                <w:kern w:val="0"/>
                <w:sz w:val="24"/>
              </w:rPr>
              <w:t>项目以《广州市教育局关于印发广州市购买民办义务教育学校学位服务实施意见的通知》（穗教规字〔2022〕1号）作为立项依据，区教育局制定了《广州市增城区教育局关于印发增城区关于落实〈广州市购买民办义务教育学校学位服务实施意见〉的实施方案的通知》（增教字〔2022〕15号）推进具体工作，具有较为充分的实施依据。</w:t>
            </w:r>
          </w:p>
        </w:tc>
        <w:tc>
          <w:tcPr>
            <w:tcW w:w="714" w:type="dxa"/>
            <w:shd w:val="clear" w:color="auto" w:fill="auto"/>
            <w:vAlign w:val="center"/>
          </w:tcPr>
          <w:p w14:paraId="3D9E8161">
            <w:pPr>
              <w:widowControl/>
              <w:snapToGrid w:val="0"/>
              <w:spacing w:line="240" w:lineRule="auto"/>
              <w:ind w:firstLine="0" w:firstLineChars="0"/>
              <w:jc w:val="center"/>
              <w:rPr>
                <w:kern w:val="0"/>
                <w:sz w:val="24"/>
              </w:rPr>
            </w:pPr>
            <w:r>
              <w:rPr>
                <w:kern w:val="0"/>
                <w:sz w:val="24"/>
              </w:rPr>
              <w:t>4</w:t>
            </w:r>
          </w:p>
        </w:tc>
      </w:tr>
      <w:tr w14:paraId="36294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6997795E">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7E1CA933">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7506652F">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4B6363AF">
            <w:pPr>
              <w:widowControl/>
              <w:snapToGrid w:val="0"/>
              <w:spacing w:line="240" w:lineRule="auto"/>
              <w:ind w:firstLine="0" w:firstLineChars="0"/>
              <w:jc w:val="left"/>
              <w:rPr>
                <w:kern w:val="0"/>
                <w:sz w:val="24"/>
              </w:rPr>
            </w:pPr>
          </w:p>
        </w:tc>
        <w:tc>
          <w:tcPr>
            <w:tcW w:w="810" w:type="dxa"/>
            <w:vMerge w:val="restart"/>
            <w:shd w:val="clear" w:color="auto" w:fill="auto"/>
            <w:vAlign w:val="center"/>
          </w:tcPr>
          <w:p w14:paraId="6B2BD3AF">
            <w:pPr>
              <w:widowControl/>
              <w:snapToGrid w:val="0"/>
              <w:spacing w:line="240" w:lineRule="auto"/>
              <w:ind w:firstLine="0" w:firstLineChars="0"/>
              <w:jc w:val="center"/>
              <w:rPr>
                <w:kern w:val="0"/>
                <w:sz w:val="24"/>
              </w:rPr>
            </w:pPr>
            <w:r>
              <w:rPr>
                <w:kern w:val="0"/>
                <w:sz w:val="24"/>
              </w:rPr>
              <w:t>目标设置</w:t>
            </w:r>
          </w:p>
        </w:tc>
        <w:tc>
          <w:tcPr>
            <w:tcW w:w="851" w:type="dxa"/>
            <w:vMerge w:val="restart"/>
            <w:shd w:val="clear" w:color="auto" w:fill="auto"/>
            <w:vAlign w:val="center"/>
          </w:tcPr>
          <w:p w14:paraId="574E4B12">
            <w:pPr>
              <w:widowControl/>
              <w:snapToGrid w:val="0"/>
              <w:spacing w:line="240" w:lineRule="auto"/>
              <w:ind w:firstLine="0" w:firstLineChars="0"/>
              <w:jc w:val="center"/>
              <w:rPr>
                <w:kern w:val="0"/>
                <w:sz w:val="24"/>
              </w:rPr>
            </w:pPr>
            <w:r>
              <w:rPr>
                <w:kern w:val="0"/>
                <w:sz w:val="24"/>
              </w:rPr>
              <w:t>6</w:t>
            </w:r>
          </w:p>
        </w:tc>
        <w:tc>
          <w:tcPr>
            <w:tcW w:w="1275" w:type="dxa"/>
            <w:shd w:val="clear" w:color="auto" w:fill="auto"/>
            <w:vAlign w:val="center"/>
          </w:tcPr>
          <w:p w14:paraId="31313E89">
            <w:pPr>
              <w:widowControl/>
              <w:snapToGrid w:val="0"/>
              <w:spacing w:line="240" w:lineRule="auto"/>
              <w:ind w:firstLine="0" w:firstLineChars="0"/>
              <w:jc w:val="center"/>
              <w:rPr>
                <w:kern w:val="0"/>
                <w:sz w:val="24"/>
              </w:rPr>
            </w:pPr>
            <w:r>
              <w:rPr>
                <w:kern w:val="0"/>
                <w:sz w:val="24"/>
              </w:rPr>
              <w:t>完整性</w:t>
            </w:r>
          </w:p>
        </w:tc>
        <w:tc>
          <w:tcPr>
            <w:tcW w:w="851" w:type="dxa"/>
            <w:shd w:val="clear" w:color="auto" w:fill="auto"/>
            <w:vAlign w:val="center"/>
          </w:tcPr>
          <w:p w14:paraId="58D12939">
            <w:pPr>
              <w:widowControl/>
              <w:snapToGrid w:val="0"/>
              <w:spacing w:line="240" w:lineRule="auto"/>
              <w:ind w:firstLine="0" w:firstLineChars="0"/>
              <w:jc w:val="center"/>
              <w:rPr>
                <w:kern w:val="0"/>
                <w:sz w:val="24"/>
              </w:rPr>
            </w:pPr>
            <w:r>
              <w:rPr>
                <w:kern w:val="0"/>
                <w:sz w:val="24"/>
              </w:rPr>
              <w:t>2</w:t>
            </w:r>
          </w:p>
        </w:tc>
        <w:tc>
          <w:tcPr>
            <w:tcW w:w="2977" w:type="dxa"/>
            <w:shd w:val="clear" w:color="auto" w:fill="auto"/>
            <w:vAlign w:val="center"/>
          </w:tcPr>
          <w:p w14:paraId="398C06A0">
            <w:pPr>
              <w:widowControl/>
              <w:snapToGrid w:val="0"/>
              <w:spacing w:line="240" w:lineRule="auto"/>
              <w:ind w:firstLine="0" w:firstLineChars="0"/>
              <w:jc w:val="left"/>
              <w:rPr>
                <w:kern w:val="0"/>
                <w:sz w:val="24"/>
              </w:rPr>
            </w:pPr>
            <w:r>
              <w:rPr>
                <w:kern w:val="0"/>
                <w:sz w:val="24"/>
              </w:rPr>
              <w:t>依据相关基础信息和证据判断目标设置的完整性，即是否包含总目标和阶段性目标，是否包括预期提供的公共产品或服务的产出数量、质量、成本指标，预期达到的效果性指标，据此核定分数。</w:t>
            </w:r>
          </w:p>
        </w:tc>
        <w:tc>
          <w:tcPr>
            <w:tcW w:w="4307" w:type="dxa"/>
            <w:shd w:val="clear" w:color="auto" w:fill="auto"/>
            <w:vAlign w:val="center"/>
          </w:tcPr>
          <w:p w14:paraId="368B2FD3">
            <w:pPr>
              <w:widowControl/>
              <w:snapToGrid w:val="0"/>
              <w:spacing w:line="240" w:lineRule="auto"/>
              <w:ind w:firstLine="0" w:firstLineChars="0"/>
              <w:jc w:val="left"/>
              <w:rPr>
                <w:kern w:val="0"/>
                <w:sz w:val="24"/>
              </w:rPr>
            </w:pPr>
            <w:r>
              <w:rPr>
                <w:kern w:val="0"/>
                <w:sz w:val="24"/>
              </w:rPr>
              <w:t>根据《项目申报表》《项目支出绩效目标表（含转移支付项目）》，项目申报阶段设置的绩效目标为到2022年底，增城区公办义务教育在校生占比达到100%。义务教育学位主要由公办学校提供或通过政府购买民办学位服务方式提供。该绩效目标中时间节点不准确，且未体现项目预期的具体产出和效益，如</w:t>
            </w:r>
            <w:r>
              <w:rPr>
                <w:rFonts w:hint="eastAsia" w:ascii="仿宋_GB2312"/>
                <w:kern w:val="0"/>
                <w:sz w:val="24"/>
              </w:rPr>
              <w:t>“</w:t>
            </w:r>
            <w:r>
              <w:rPr>
                <w:kern w:val="0"/>
                <w:sz w:val="24"/>
              </w:rPr>
              <w:t>通过购买学位实现促进教育公平的目标</w:t>
            </w:r>
            <w:r>
              <w:rPr>
                <w:rFonts w:hint="eastAsia" w:ascii="仿宋_GB2312"/>
                <w:kern w:val="0"/>
                <w:sz w:val="24"/>
              </w:rPr>
              <w:t>”</w:t>
            </w:r>
            <w:r>
              <w:rPr>
                <w:kern w:val="0"/>
                <w:sz w:val="24"/>
              </w:rPr>
              <w:t>；绩效指标方面数量指标未设置指标值，作为面向公众的民生项目也未设置服务对象满意度指标，申报阶段绩效目标和指标的完整性不足。</w:t>
            </w:r>
          </w:p>
          <w:p w14:paraId="6ED8E550">
            <w:pPr>
              <w:widowControl/>
              <w:snapToGrid w:val="0"/>
              <w:spacing w:line="240" w:lineRule="auto"/>
              <w:ind w:firstLine="0" w:firstLineChars="0"/>
              <w:jc w:val="left"/>
              <w:rPr>
                <w:kern w:val="0"/>
                <w:sz w:val="24"/>
              </w:rPr>
            </w:pPr>
            <w:r>
              <w:rPr>
                <w:kern w:val="0"/>
                <w:sz w:val="24"/>
              </w:rPr>
              <w:t>根据《项目支出绩效自评表》，自评阶段设置的绩效目标为本学期，通过购买49327个民办义务教育学校学位，到2023年，增城区公办义务教育公办学位占比达到95%，进城务工人员随迁子女入读公办学校（含政府购买学位）达85%。该绩效目标基本可体现项目的工作内容与预期产出，但对于效益的体现不够清晰，未能完全反映项目带来的学位供给和对教育公平的促进作用。指标设置方面，自评阶段设置了数量、质量、成本、社会效益、可持续影响等指标，自评阶段的指标设置基本完整。</w:t>
            </w:r>
          </w:p>
        </w:tc>
        <w:tc>
          <w:tcPr>
            <w:tcW w:w="714" w:type="dxa"/>
            <w:shd w:val="clear" w:color="auto" w:fill="auto"/>
            <w:vAlign w:val="center"/>
          </w:tcPr>
          <w:p w14:paraId="6A920125">
            <w:pPr>
              <w:widowControl/>
              <w:snapToGrid w:val="0"/>
              <w:spacing w:line="240" w:lineRule="auto"/>
              <w:ind w:firstLine="0" w:firstLineChars="0"/>
              <w:jc w:val="center"/>
              <w:rPr>
                <w:kern w:val="0"/>
                <w:sz w:val="24"/>
              </w:rPr>
            </w:pPr>
            <w:r>
              <w:rPr>
                <w:kern w:val="0"/>
                <w:sz w:val="24"/>
              </w:rPr>
              <w:t>1.5</w:t>
            </w:r>
          </w:p>
        </w:tc>
      </w:tr>
      <w:tr w14:paraId="52A32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4C0647D3">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8115299">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58BD3B0F">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658B3D56">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4590728F">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3F8CEB6A">
            <w:pPr>
              <w:widowControl/>
              <w:snapToGrid w:val="0"/>
              <w:spacing w:line="240" w:lineRule="auto"/>
              <w:ind w:firstLine="0" w:firstLineChars="0"/>
              <w:jc w:val="left"/>
              <w:rPr>
                <w:kern w:val="0"/>
                <w:sz w:val="24"/>
              </w:rPr>
            </w:pPr>
          </w:p>
        </w:tc>
        <w:tc>
          <w:tcPr>
            <w:tcW w:w="1275" w:type="dxa"/>
            <w:shd w:val="clear" w:color="auto" w:fill="auto"/>
            <w:vAlign w:val="center"/>
          </w:tcPr>
          <w:p w14:paraId="5BEB648D">
            <w:pPr>
              <w:widowControl/>
              <w:snapToGrid w:val="0"/>
              <w:spacing w:line="240" w:lineRule="auto"/>
              <w:ind w:firstLine="0" w:firstLineChars="0"/>
              <w:jc w:val="center"/>
              <w:rPr>
                <w:kern w:val="0"/>
                <w:sz w:val="24"/>
              </w:rPr>
            </w:pPr>
            <w:r>
              <w:rPr>
                <w:kern w:val="0"/>
                <w:sz w:val="24"/>
              </w:rPr>
              <w:t>合理性</w:t>
            </w:r>
          </w:p>
        </w:tc>
        <w:tc>
          <w:tcPr>
            <w:tcW w:w="851" w:type="dxa"/>
            <w:shd w:val="clear" w:color="auto" w:fill="auto"/>
            <w:vAlign w:val="center"/>
          </w:tcPr>
          <w:p w14:paraId="60F3DDED">
            <w:pPr>
              <w:widowControl/>
              <w:snapToGrid w:val="0"/>
              <w:spacing w:line="240" w:lineRule="auto"/>
              <w:ind w:firstLine="0" w:firstLineChars="0"/>
              <w:jc w:val="center"/>
              <w:rPr>
                <w:kern w:val="0"/>
                <w:sz w:val="24"/>
              </w:rPr>
            </w:pPr>
            <w:r>
              <w:rPr>
                <w:kern w:val="0"/>
                <w:sz w:val="24"/>
              </w:rPr>
              <w:t>2</w:t>
            </w:r>
          </w:p>
        </w:tc>
        <w:tc>
          <w:tcPr>
            <w:tcW w:w="2977" w:type="dxa"/>
            <w:shd w:val="clear" w:color="auto" w:fill="auto"/>
            <w:vAlign w:val="center"/>
          </w:tcPr>
          <w:p w14:paraId="4E5A75DF">
            <w:pPr>
              <w:widowControl/>
              <w:snapToGrid w:val="0"/>
              <w:spacing w:line="240" w:lineRule="auto"/>
              <w:ind w:firstLine="0" w:firstLineChars="0"/>
              <w:jc w:val="left"/>
              <w:rPr>
                <w:kern w:val="0"/>
                <w:sz w:val="24"/>
              </w:rPr>
            </w:pPr>
            <w:r>
              <w:rPr>
                <w:kern w:val="0"/>
                <w:sz w:val="24"/>
              </w:rPr>
              <w:t>依据相关基础信息和证据判断目标设置的相关性，即绩效目标是否与资金或项目属性特点、支出内容相关，体现决策意图，同时合乎客观实际，据此核定分数。</w:t>
            </w:r>
          </w:p>
        </w:tc>
        <w:tc>
          <w:tcPr>
            <w:tcW w:w="4307" w:type="dxa"/>
            <w:shd w:val="clear" w:color="auto" w:fill="auto"/>
            <w:vAlign w:val="center"/>
          </w:tcPr>
          <w:p w14:paraId="4B6EED86">
            <w:pPr>
              <w:widowControl/>
              <w:snapToGrid w:val="0"/>
              <w:spacing w:line="240" w:lineRule="auto"/>
              <w:ind w:firstLine="0" w:firstLineChars="0"/>
              <w:jc w:val="left"/>
              <w:rPr>
                <w:kern w:val="0"/>
                <w:sz w:val="24"/>
              </w:rPr>
            </w:pPr>
            <w:r>
              <w:rPr>
                <w:rFonts w:hint="eastAsia"/>
                <w:kern w:val="0"/>
                <w:sz w:val="24"/>
              </w:rPr>
              <w:t>根据《项目支出绩效目标表（含转移支付项目）》，申报阶段设置的绩效目标未能清晰体现项目特点和支出内容，且质量指标与社会效益指标名称冗长，未能简明概况指标考核内容，质量指标、社会效益指标、可持续影响指标的指标名称与指标值一致，未能对应区分指标名称与指标值内容，且质量指标设置内容未能体现对项目实施质量的预期要求。</w:t>
            </w:r>
          </w:p>
          <w:p w14:paraId="6391B4A3">
            <w:pPr>
              <w:widowControl/>
              <w:snapToGrid w:val="0"/>
              <w:spacing w:line="240" w:lineRule="auto"/>
              <w:ind w:firstLine="0" w:firstLineChars="0"/>
              <w:jc w:val="left"/>
              <w:rPr>
                <w:kern w:val="0"/>
                <w:sz w:val="24"/>
              </w:rPr>
            </w:pPr>
            <w:r>
              <w:rPr>
                <w:rFonts w:hint="eastAsia"/>
                <w:kern w:val="0"/>
                <w:sz w:val="24"/>
              </w:rPr>
              <w:t>根据《项目支出绩效自评表》，自评阶段设置的绩效目标基本能够体现项目实施内容和支出方向，但指标设置的合理性存在些许不足，如数量指标“购买民办学位数量”与指标值“100%”不对应，建议将指标值修改为具体数量；“家长满意度”指标值设置为“≥85%”，满意度水平设置较低等。</w:t>
            </w:r>
          </w:p>
        </w:tc>
        <w:tc>
          <w:tcPr>
            <w:tcW w:w="714" w:type="dxa"/>
            <w:shd w:val="clear" w:color="auto" w:fill="auto"/>
            <w:vAlign w:val="center"/>
          </w:tcPr>
          <w:p w14:paraId="30A7CD72">
            <w:pPr>
              <w:widowControl/>
              <w:snapToGrid w:val="0"/>
              <w:spacing w:line="240" w:lineRule="auto"/>
              <w:ind w:firstLine="0" w:firstLineChars="0"/>
              <w:jc w:val="center"/>
              <w:rPr>
                <w:kern w:val="0"/>
                <w:sz w:val="24"/>
              </w:rPr>
            </w:pPr>
            <w:r>
              <w:rPr>
                <w:kern w:val="0"/>
                <w:sz w:val="24"/>
              </w:rPr>
              <w:t>1</w:t>
            </w:r>
          </w:p>
        </w:tc>
      </w:tr>
      <w:tr w14:paraId="57C70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7D3BCAB2">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27826360">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3295CD8F">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6682C61F">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3D259108">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334B2E63">
            <w:pPr>
              <w:widowControl/>
              <w:snapToGrid w:val="0"/>
              <w:spacing w:line="240" w:lineRule="auto"/>
              <w:ind w:firstLine="0" w:firstLineChars="0"/>
              <w:jc w:val="left"/>
              <w:rPr>
                <w:kern w:val="0"/>
                <w:sz w:val="24"/>
              </w:rPr>
            </w:pPr>
          </w:p>
        </w:tc>
        <w:tc>
          <w:tcPr>
            <w:tcW w:w="1275" w:type="dxa"/>
            <w:shd w:val="clear" w:color="auto" w:fill="auto"/>
            <w:vAlign w:val="center"/>
          </w:tcPr>
          <w:p w14:paraId="59877F79">
            <w:pPr>
              <w:widowControl/>
              <w:snapToGrid w:val="0"/>
              <w:spacing w:line="240" w:lineRule="auto"/>
              <w:ind w:firstLine="0" w:firstLineChars="0"/>
              <w:jc w:val="center"/>
              <w:rPr>
                <w:kern w:val="0"/>
                <w:sz w:val="24"/>
              </w:rPr>
            </w:pPr>
            <w:r>
              <w:rPr>
                <w:kern w:val="0"/>
                <w:sz w:val="24"/>
              </w:rPr>
              <w:t>可衡量性</w:t>
            </w:r>
          </w:p>
        </w:tc>
        <w:tc>
          <w:tcPr>
            <w:tcW w:w="851" w:type="dxa"/>
            <w:shd w:val="clear" w:color="auto" w:fill="auto"/>
            <w:vAlign w:val="center"/>
          </w:tcPr>
          <w:p w14:paraId="2A76C2A8">
            <w:pPr>
              <w:widowControl/>
              <w:snapToGrid w:val="0"/>
              <w:spacing w:line="240" w:lineRule="auto"/>
              <w:ind w:firstLine="0" w:firstLineChars="0"/>
              <w:jc w:val="center"/>
              <w:rPr>
                <w:kern w:val="0"/>
                <w:sz w:val="24"/>
              </w:rPr>
            </w:pPr>
            <w:r>
              <w:rPr>
                <w:kern w:val="0"/>
                <w:sz w:val="24"/>
              </w:rPr>
              <w:t>2</w:t>
            </w:r>
          </w:p>
        </w:tc>
        <w:tc>
          <w:tcPr>
            <w:tcW w:w="2977" w:type="dxa"/>
            <w:shd w:val="clear" w:color="auto" w:fill="auto"/>
            <w:vAlign w:val="center"/>
          </w:tcPr>
          <w:p w14:paraId="7AD5D3C8">
            <w:pPr>
              <w:widowControl/>
              <w:snapToGrid w:val="0"/>
              <w:spacing w:line="240" w:lineRule="auto"/>
              <w:ind w:firstLine="0" w:firstLineChars="0"/>
              <w:jc w:val="left"/>
              <w:rPr>
                <w:kern w:val="0"/>
                <w:sz w:val="24"/>
              </w:rPr>
            </w:pPr>
            <w:r>
              <w:rPr>
                <w:kern w:val="0"/>
                <w:sz w:val="24"/>
              </w:rPr>
              <w:t>依据相关基础信息和证据判断目标设置的可衡量性，即绩效目标设置是否有数据支撑、是否有可衡量性的产出和效果指标，据此核定分数。</w:t>
            </w:r>
          </w:p>
        </w:tc>
        <w:tc>
          <w:tcPr>
            <w:tcW w:w="4307" w:type="dxa"/>
            <w:shd w:val="clear" w:color="auto" w:fill="auto"/>
            <w:vAlign w:val="center"/>
          </w:tcPr>
          <w:p w14:paraId="03A9E807">
            <w:pPr>
              <w:widowControl/>
              <w:snapToGrid w:val="0"/>
              <w:spacing w:line="240" w:lineRule="auto"/>
              <w:ind w:firstLine="0" w:firstLineChars="0"/>
              <w:jc w:val="left"/>
              <w:rPr>
                <w:kern w:val="0"/>
                <w:sz w:val="24"/>
              </w:rPr>
            </w:pPr>
            <w:r>
              <w:rPr>
                <w:rFonts w:hint="eastAsia"/>
                <w:kern w:val="0"/>
                <w:sz w:val="24"/>
              </w:rPr>
              <w:t>根据《项目支出绩效目标表（含转移支付项目）》与《项目支出绩效自评表》，自评阶段设置的绩效目标包含预期产出数量及效益体现，绩效指标采用定性与定量相结合，基本具备数据支撑，具有一定的可衡量性；但项目申报阶段的数量指标未设置指标值，无法对指标完成情况进行考核；质量指标、社会效益指标和可持续影响指标的指标名称与指标值一致，且均为定性指标，指标的可衡量性不足。</w:t>
            </w:r>
          </w:p>
        </w:tc>
        <w:tc>
          <w:tcPr>
            <w:tcW w:w="714" w:type="dxa"/>
            <w:shd w:val="clear" w:color="auto" w:fill="auto"/>
            <w:vAlign w:val="center"/>
          </w:tcPr>
          <w:p w14:paraId="42832819">
            <w:pPr>
              <w:widowControl/>
              <w:snapToGrid w:val="0"/>
              <w:spacing w:line="240" w:lineRule="auto"/>
              <w:ind w:firstLine="0" w:firstLineChars="0"/>
              <w:jc w:val="center"/>
              <w:rPr>
                <w:kern w:val="0"/>
                <w:sz w:val="24"/>
              </w:rPr>
            </w:pPr>
            <w:r>
              <w:rPr>
                <w:kern w:val="0"/>
                <w:sz w:val="24"/>
              </w:rPr>
              <w:t>1</w:t>
            </w:r>
          </w:p>
        </w:tc>
      </w:tr>
      <w:tr w14:paraId="31C11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29E5F8CE">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70CFA679">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27B20984">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42E1A25B">
            <w:pPr>
              <w:widowControl/>
              <w:snapToGrid w:val="0"/>
              <w:spacing w:line="240" w:lineRule="auto"/>
              <w:ind w:firstLine="0" w:firstLineChars="0"/>
              <w:jc w:val="left"/>
              <w:rPr>
                <w:kern w:val="0"/>
                <w:sz w:val="24"/>
              </w:rPr>
            </w:pPr>
          </w:p>
        </w:tc>
        <w:tc>
          <w:tcPr>
            <w:tcW w:w="810" w:type="dxa"/>
            <w:vMerge w:val="restart"/>
            <w:shd w:val="clear" w:color="auto" w:fill="auto"/>
            <w:vAlign w:val="center"/>
          </w:tcPr>
          <w:p w14:paraId="5008B963">
            <w:pPr>
              <w:widowControl/>
              <w:snapToGrid w:val="0"/>
              <w:spacing w:line="240" w:lineRule="auto"/>
              <w:ind w:firstLine="0" w:firstLineChars="0"/>
              <w:jc w:val="center"/>
              <w:rPr>
                <w:kern w:val="0"/>
                <w:sz w:val="24"/>
              </w:rPr>
            </w:pPr>
            <w:r>
              <w:rPr>
                <w:kern w:val="0"/>
                <w:sz w:val="24"/>
              </w:rPr>
              <w:t>保障措施</w:t>
            </w:r>
          </w:p>
        </w:tc>
        <w:tc>
          <w:tcPr>
            <w:tcW w:w="851" w:type="dxa"/>
            <w:vMerge w:val="restart"/>
            <w:shd w:val="clear" w:color="auto" w:fill="auto"/>
            <w:vAlign w:val="center"/>
          </w:tcPr>
          <w:p w14:paraId="09346BC2">
            <w:pPr>
              <w:widowControl/>
              <w:snapToGrid w:val="0"/>
              <w:spacing w:line="240" w:lineRule="auto"/>
              <w:ind w:firstLine="0" w:firstLineChars="0"/>
              <w:jc w:val="center"/>
              <w:rPr>
                <w:kern w:val="0"/>
                <w:sz w:val="24"/>
              </w:rPr>
            </w:pPr>
            <w:r>
              <w:rPr>
                <w:kern w:val="0"/>
                <w:sz w:val="24"/>
              </w:rPr>
              <w:t>2</w:t>
            </w:r>
          </w:p>
        </w:tc>
        <w:tc>
          <w:tcPr>
            <w:tcW w:w="1275" w:type="dxa"/>
            <w:shd w:val="clear" w:color="auto" w:fill="auto"/>
            <w:vAlign w:val="center"/>
          </w:tcPr>
          <w:p w14:paraId="5A4A51ED">
            <w:pPr>
              <w:widowControl/>
              <w:snapToGrid w:val="0"/>
              <w:spacing w:line="240" w:lineRule="auto"/>
              <w:ind w:firstLine="0" w:firstLineChars="0"/>
              <w:jc w:val="center"/>
              <w:rPr>
                <w:kern w:val="0"/>
                <w:sz w:val="24"/>
              </w:rPr>
            </w:pPr>
            <w:r>
              <w:rPr>
                <w:kern w:val="0"/>
                <w:sz w:val="24"/>
              </w:rPr>
              <w:t>制度完整性</w:t>
            </w:r>
          </w:p>
        </w:tc>
        <w:tc>
          <w:tcPr>
            <w:tcW w:w="851" w:type="dxa"/>
            <w:shd w:val="clear" w:color="auto" w:fill="auto"/>
            <w:vAlign w:val="center"/>
          </w:tcPr>
          <w:p w14:paraId="52467459">
            <w:pPr>
              <w:widowControl/>
              <w:snapToGrid w:val="0"/>
              <w:spacing w:line="240" w:lineRule="auto"/>
              <w:ind w:firstLine="0" w:firstLineChars="0"/>
              <w:jc w:val="center"/>
              <w:rPr>
                <w:kern w:val="0"/>
                <w:sz w:val="24"/>
              </w:rPr>
            </w:pPr>
            <w:r>
              <w:rPr>
                <w:kern w:val="0"/>
                <w:sz w:val="24"/>
              </w:rPr>
              <w:t>1</w:t>
            </w:r>
          </w:p>
        </w:tc>
        <w:tc>
          <w:tcPr>
            <w:tcW w:w="2977" w:type="dxa"/>
            <w:shd w:val="clear" w:color="auto" w:fill="auto"/>
            <w:vAlign w:val="center"/>
          </w:tcPr>
          <w:p w14:paraId="72AC0A54">
            <w:pPr>
              <w:widowControl/>
              <w:snapToGrid w:val="0"/>
              <w:spacing w:line="240" w:lineRule="auto"/>
              <w:ind w:firstLine="0" w:firstLineChars="0"/>
              <w:jc w:val="left"/>
              <w:rPr>
                <w:kern w:val="0"/>
                <w:sz w:val="24"/>
              </w:rPr>
            </w:pPr>
            <w:r>
              <w:rPr>
                <w:kern w:val="0"/>
                <w:sz w:val="24"/>
              </w:rPr>
              <w:t>依据相关基础信息和证据判断制度完整性和是否具备条件实施，根据实际情况核定分数。</w:t>
            </w:r>
          </w:p>
        </w:tc>
        <w:tc>
          <w:tcPr>
            <w:tcW w:w="4307" w:type="dxa"/>
            <w:shd w:val="clear" w:color="auto" w:fill="auto"/>
            <w:vAlign w:val="center"/>
          </w:tcPr>
          <w:p w14:paraId="6C417C66">
            <w:pPr>
              <w:widowControl/>
              <w:snapToGrid w:val="0"/>
              <w:spacing w:line="240" w:lineRule="auto"/>
              <w:ind w:firstLine="0" w:firstLineChars="0"/>
              <w:jc w:val="left"/>
              <w:rPr>
                <w:kern w:val="0"/>
                <w:sz w:val="24"/>
              </w:rPr>
            </w:pPr>
            <w:r>
              <w:rPr>
                <w:kern w:val="0"/>
                <w:sz w:val="24"/>
              </w:rPr>
              <w:t>根据区教育局提供的《广州市教育局关于印发广州市购买民办义务教育学校学位服务实施意见的通知》（穗教规字〔2022〕1号），广州市教育局制定的实施意见规定了项目实施的指导思想、总体要求、享受对象、购买标准、补助程序、职责分工和工作责任等内容，为广州市各辖区推进具体工作奠定了基础。根据《广州市增城区教育局关于印发增城区关于落实〈广州市购买民办义务教育学校学位服务实施意见〉的实施方案的通知》（增教字〔2022〕15号），区教育局制定的实施方案明确了增城区购买民办义务教育学位的具体要求、职责分工和工作要求。资金使用方面，项目根据《广州市增城区教育局关于印发〈增城区教育局专项资金管理办法（试行）〉的通知》（增教通〔2022〕567号）的规定进行资金的支出，具有完备的实施条件。</w:t>
            </w:r>
          </w:p>
        </w:tc>
        <w:tc>
          <w:tcPr>
            <w:tcW w:w="714" w:type="dxa"/>
            <w:shd w:val="clear" w:color="auto" w:fill="auto"/>
            <w:vAlign w:val="center"/>
          </w:tcPr>
          <w:p w14:paraId="01197519">
            <w:pPr>
              <w:widowControl/>
              <w:snapToGrid w:val="0"/>
              <w:spacing w:line="240" w:lineRule="auto"/>
              <w:ind w:firstLine="0" w:firstLineChars="0"/>
              <w:jc w:val="center"/>
              <w:rPr>
                <w:kern w:val="0"/>
                <w:sz w:val="24"/>
              </w:rPr>
            </w:pPr>
            <w:r>
              <w:rPr>
                <w:kern w:val="0"/>
                <w:sz w:val="24"/>
              </w:rPr>
              <w:t>1</w:t>
            </w:r>
          </w:p>
        </w:tc>
      </w:tr>
      <w:tr w14:paraId="51C0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84" w:type="dxa"/>
            <w:vMerge w:val="continue"/>
            <w:shd w:val="clear" w:color="auto" w:fill="auto"/>
            <w:vAlign w:val="center"/>
          </w:tcPr>
          <w:p w14:paraId="2CE5E636">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76916D50">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02BEE6CC">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048B4DC2">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4044D588">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5433FF68">
            <w:pPr>
              <w:widowControl/>
              <w:snapToGrid w:val="0"/>
              <w:spacing w:line="240" w:lineRule="auto"/>
              <w:ind w:firstLine="0" w:firstLineChars="0"/>
              <w:jc w:val="left"/>
              <w:rPr>
                <w:kern w:val="0"/>
                <w:sz w:val="24"/>
              </w:rPr>
            </w:pPr>
          </w:p>
        </w:tc>
        <w:tc>
          <w:tcPr>
            <w:tcW w:w="1275" w:type="dxa"/>
            <w:shd w:val="clear" w:color="auto" w:fill="auto"/>
            <w:vAlign w:val="center"/>
          </w:tcPr>
          <w:p w14:paraId="4F370A24">
            <w:pPr>
              <w:widowControl/>
              <w:snapToGrid w:val="0"/>
              <w:spacing w:line="240" w:lineRule="auto"/>
              <w:ind w:firstLine="0" w:firstLineChars="0"/>
              <w:jc w:val="center"/>
              <w:rPr>
                <w:kern w:val="0"/>
                <w:sz w:val="24"/>
              </w:rPr>
            </w:pPr>
            <w:r>
              <w:rPr>
                <w:kern w:val="0"/>
                <w:sz w:val="24"/>
              </w:rPr>
              <w:t>计划安排合理性</w:t>
            </w:r>
          </w:p>
        </w:tc>
        <w:tc>
          <w:tcPr>
            <w:tcW w:w="851" w:type="dxa"/>
            <w:shd w:val="clear" w:color="auto" w:fill="auto"/>
            <w:vAlign w:val="center"/>
          </w:tcPr>
          <w:p w14:paraId="7E86374E">
            <w:pPr>
              <w:widowControl/>
              <w:snapToGrid w:val="0"/>
              <w:spacing w:line="240" w:lineRule="auto"/>
              <w:ind w:firstLine="0" w:firstLineChars="0"/>
              <w:jc w:val="center"/>
              <w:rPr>
                <w:kern w:val="0"/>
                <w:sz w:val="24"/>
              </w:rPr>
            </w:pPr>
            <w:r>
              <w:rPr>
                <w:kern w:val="0"/>
                <w:sz w:val="24"/>
              </w:rPr>
              <w:t>1</w:t>
            </w:r>
          </w:p>
        </w:tc>
        <w:tc>
          <w:tcPr>
            <w:tcW w:w="2977" w:type="dxa"/>
            <w:shd w:val="clear" w:color="auto" w:fill="auto"/>
            <w:vAlign w:val="center"/>
          </w:tcPr>
          <w:p w14:paraId="42128DDA">
            <w:pPr>
              <w:widowControl/>
              <w:snapToGrid w:val="0"/>
              <w:spacing w:line="240" w:lineRule="auto"/>
              <w:ind w:firstLine="0" w:firstLineChars="0"/>
              <w:jc w:val="left"/>
              <w:rPr>
                <w:kern w:val="0"/>
                <w:sz w:val="24"/>
              </w:rPr>
            </w:pPr>
            <w:r>
              <w:rPr>
                <w:kern w:val="0"/>
                <w:sz w:val="24"/>
              </w:rPr>
              <w:t>依据工作进度计划等相关基础信息和证据判断，并根据实际情况核定分数。</w:t>
            </w:r>
          </w:p>
        </w:tc>
        <w:tc>
          <w:tcPr>
            <w:tcW w:w="4307" w:type="dxa"/>
            <w:shd w:val="clear" w:color="auto" w:fill="auto"/>
            <w:vAlign w:val="center"/>
          </w:tcPr>
          <w:p w14:paraId="0D5562D3">
            <w:pPr>
              <w:widowControl/>
              <w:snapToGrid w:val="0"/>
              <w:spacing w:line="240" w:lineRule="auto"/>
              <w:ind w:firstLine="0" w:firstLineChars="0"/>
              <w:jc w:val="left"/>
              <w:rPr>
                <w:kern w:val="0"/>
                <w:sz w:val="24"/>
              </w:rPr>
            </w:pPr>
            <w:r>
              <w:rPr>
                <w:kern w:val="0"/>
                <w:sz w:val="24"/>
              </w:rPr>
              <w:t>项目根据《广州市增城区教育局关于印发增城区关于落实〈广州市购买民办义务教育学校学位服务实施意见〉的实施方案的通知》（增教字〔2022〕15号）的有关规定推进项目实施，为所有在增城区民办义务教育学校就读，且就读学校和学籍所在学校一致（即</w:t>
            </w:r>
            <w:r>
              <w:rPr>
                <w:rFonts w:hint="eastAsia" w:ascii="仿宋_GB2312"/>
                <w:kern w:val="0"/>
                <w:sz w:val="24"/>
              </w:rPr>
              <w:t>“</w:t>
            </w:r>
            <w:r>
              <w:rPr>
                <w:kern w:val="0"/>
                <w:sz w:val="24"/>
              </w:rPr>
              <w:t>人籍一致</w:t>
            </w:r>
            <w:r>
              <w:rPr>
                <w:rFonts w:hint="eastAsia" w:ascii="仿宋_GB2312"/>
                <w:kern w:val="0"/>
                <w:sz w:val="24"/>
              </w:rPr>
              <w:t>”</w:t>
            </w:r>
            <w:r>
              <w:rPr>
                <w:kern w:val="0"/>
                <w:sz w:val="24"/>
              </w:rPr>
              <w:t>）的学生购买学位，计划安排基本合理。</w:t>
            </w:r>
          </w:p>
        </w:tc>
        <w:tc>
          <w:tcPr>
            <w:tcW w:w="714" w:type="dxa"/>
            <w:shd w:val="clear" w:color="auto" w:fill="auto"/>
            <w:vAlign w:val="center"/>
          </w:tcPr>
          <w:p w14:paraId="3345FC6B">
            <w:pPr>
              <w:widowControl/>
              <w:snapToGrid w:val="0"/>
              <w:spacing w:line="240" w:lineRule="auto"/>
              <w:ind w:firstLine="0" w:firstLineChars="0"/>
              <w:jc w:val="center"/>
              <w:rPr>
                <w:kern w:val="0"/>
                <w:sz w:val="24"/>
              </w:rPr>
            </w:pPr>
            <w:r>
              <w:rPr>
                <w:kern w:val="0"/>
                <w:sz w:val="24"/>
              </w:rPr>
              <w:t>1</w:t>
            </w:r>
          </w:p>
        </w:tc>
      </w:tr>
      <w:tr w14:paraId="17740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4" w:type="dxa"/>
            <w:vMerge w:val="continue"/>
            <w:shd w:val="clear" w:color="auto" w:fill="auto"/>
            <w:vAlign w:val="center"/>
          </w:tcPr>
          <w:p w14:paraId="466718BE">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57822982">
            <w:pPr>
              <w:widowControl/>
              <w:snapToGrid w:val="0"/>
              <w:spacing w:line="240" w:lineRule="auto"/>
              <w:ind w:firstLine="0" w:firstLineChars="0"/>
              <w:jc w:val="left"/>
              <w:rPr>
                <w:kern w:val="0"/>
                <w:sz w:val="24"/>
              </w:rPr>
            </w:pPr>
          </w:p>
        </w:tc>
        <w:tc>
          <w:tcPr>
            <w:tcW w:w="933" w:type="dxa"/>
            <w:vMerge w:val="restart"/>
            <w:shd w:val="clear" w:color="auto" w:fill="auto"/>
            <w:vAlign w:val="center"/>
          </w:tcPr>
          <w:p w14:paraId="40F5A547">
            <w:pPr>
              <w:widowControl/>
              <w:snapToGrid w:val="0"/>
              <w:spacing w:line="240" w:lineRule="auto"/>
              <w:ind w:firstLine="0" w:firstLineChars="0"/>
              <w:jc w:val="center"/>
              <w:rPr>
                <w:kern w:val="0"/>
                <w:sz w:val="24"/>
              </w:rPr>
            </w:pPr>
            <w:r>
              <w:rPr>
                <w:kern w:val="0"/>
                <w:sz w:val="24"/>
              </w:rPr>
              <w:t>资金落实</w:t>
            </w:r>
          </w:p>
        </w:tc>
        <w:tc>
          <w:tcPr>
            <w:tcW w:w="909" w:type="dxa"/>
            <w:vMerge w:val="restart"/>
            <w:shd w:val="clear" w:color="auto" w:fill="auto"/>
            <w:vAlign w:val="center"/>
          </w:tcPr>
          <w:p w14:paraId="2048A78C">
            <w:pPr>
              <w:widowControl/>
              <w:snapToGrid w:val="0"/>
              <w:spacing w:line="240" w:lineRule="auto"/>
              <w:ind w:firstLine="0" w:firstLineChars="0"/>
              <w:jc w:val="center"/>
              <w:rPr>
                <w:kern w:val="0"/>
                <w:sz w:val="24"/>
              </w:rPr>
            </w:pPr>
            <w:r>
              <w:rPr>
                <w:kern w:val="0"/>
                <w:sz w:val="24"/>
              </w:rPr>
              <w:t>8</w:t>
            </w:r>
          </w:p>
        </w:tc>
        <w:tc>
          <w:tcPr>
            <w:tcW w:w="810" w:type="dxa"/>
            <w:vMerge w:val="restart"/>
            <w:shd w:val="clear" w:color="auto" w:fill="auto"/>
            <w:vAlign w:val="center"/>
          </w:tcPr>
          <w:p w14:paraId="75EB6B6F">
            <w:pPr>
              <w:widowControl/>
              <w:snapToGrid w:val="0"/>
              <w:spacing w:line="240" w:lineRule="auto"/>
              <w:ind w:firstLine="0" w:firstLineChars="0"/>
              <w:jc w:val="center"/>
              <w:rPr>
                <w:kern w:val="0"/>
                <w:sz w:val="24"/>
              </w:rPr>
            </w:pPr>
            <w:r>
              <w:rPr>
                <w:kern w:val="0"/>
                <w:sz w:val="24"/>
              </w:rPr>
              <w:t>资金到位</w:t>
            </w:r>
          </w:p>
        </w:tc>
        <w:tc>
          <w:tcPr>
            <w:tcW w:w="851" w:type="dxa"/>
            <w:vMerge w:val="restart"/>
            <w:shd w:val="clear" w:color="auto" w:fill="auto"/>
            <w:vAlign w:val="center"/>
          </w:tcPr>
          <w:p w14:paraId="679359B5">
            <w:pPr>
              <w:widowControl/>
              <w:snapToGrid w:val="0"/>
              <w:spacing w:line="240" w:lineRule="auto"/>
              <w:ind w:firstLine="0" w:firstLineChars="0"/>
              <w:jc w:val="center"/>
              <w:rPr>
                <w:kern w:val="0"/>
                <w:sz w:val="24"/>
              </w:rPr>
            </w:pPr>
            <w:r>
              <w:rPr>
                <w:kern w:val="0"/>
                <w:sz w:val="24"/>
              </w:rPr>
              <w:t>5</w:t>
            </w:r>
          </w:p>
        </w:tc>
        <w:tc>
          <w:tcPr>
            <w:tcW w:w="1275" w:type="dxa"/>
            <w:shd w:val="clear" w:color="auto" w:fill="auto"/>
            <w:vAlign w:val="center"/>
          </w:tcPr>
          <w:p w14:paraId="5FE6D14E">
            <w:pPr>
              <w:widowControl/>
              <w:snapToGrid w:val="0"/>
              <w:spacing w:line="240" w:lineRule="auto"/>
              <w:ind w:firstLine="0" w:firstLineChars="0"/>
              <w:jc w:val="center"/>
              <w:rPr>
                <w:kern w:val="0"/>
                <w:sz w:val="24"/>
              </w:rPr>
            </w:pPr>
            <w:r>
              <w:rPr>
                <w:kern w:val="0"/>
                <w:sz w:val="24"/>
              </w:rPr>
              <w:t>资金到位率</w:t>
            </w:r>
          </w:p>
        </w:tc>
        <w:tc>
          <w:tcPr>
            <w:tcW w:w="851" w:type="dxa"/>
            <w:shd w:val="clear" w:color="auto" w:fill="auto"/>
            <w:vAlign w:val="center"/>
          </w:tcPr>
          <w:p w14:paraId="79E9E20D">
            <w:pPr>
              <w:widowControl/>
              <w:snapToGrid w:val="0"/>
              <w:spacing w:line="240" w:lineRule="auto"/>
              <w:ind w:firstLine="0" w:firstLineChars="0"/>
              <w:jc w:val="center"/>
              <w:rPr>
                <w:kern w:val="0"/>
                <w:sz w:val="24"/>
              </w:rPr>
            </w:pPr>
            <w:r>
              <w:rPr>
                <w:kern w:val="0"/>
                <w:sz w:val="24"/>
              </w:rPr>
              <w:t>3</w:t>
            </w:r>
          </w:p>
        </w:tc>
        <w:tc>
          <w:tcPr>
            <w:tcW w:w="2977" w:type="dxa"/>
            <w:shd w:val="clear" w:color="auto" w:fill="auto"/>
            <w:vAlign w:val="center"/>
          </w:tcPr>
          <w:p w14:paraId="14DC1887">
            <w:pPr>
              <w:widowControl/>
              <w:snapToGrid w:val="0"/>
              <w:spacing w:line="240" w:lineRule="auto"/>
              <w:ind w:firstLine="0" w:firstLineChars="0"/>
              <w:jc w:val="left"/>
              <w:rPr>
                <w:kern w:val="0"/>
                <w:sz w:val="24"/>
              </w:rPr>
            </w:pPr>
            <w:r>
              <w:rPr>
                <w:kern w:val="0"/>
                <w:sz w:val="24"/>
              </w:rPr>
              <w:t>1.各类来源的资金足额到位的，得3分；</w:t>
            </w:r>
          </w:p>
          <w:p w14:paraId="29B3567B">
            <w:pPr>
              <w:widowControl/>
              <w:snapToGrid w:val="0"/>
              <w:spacing w:line="240" w:lineRule="auto"/>
              <w:ind w:firstLine="0" w:firstLineChars="0"/>
              <w:jc w:val="left"/>
              <w:rPr>
                <w:kern w:val="0"/>
                <w:sz w:val="24"/>
              </w:rPr>
            </w:pPr>
            <w:r>
              <w:rPr>
                <w:kern w:val="0"/>
                <w:sz w:val="24"/>
              </w:rPr>
              <w:t>2.各类来源的资金未足额到位的，按实际到位金额/应到位金额*指标分值测算。</w:t>
            </w:r>
          </w:p>
        </w:tc>
        <w:tc>
          <w:tcPr>
            <w:tcW w:w="4307" w:type="dxa"/>
            <w:shd w:val="clear" w:color="auto" w:fill="auto"/>
            <w:vAlign w:val="center"/>
          </w:tcPr>
          <w:p w14:paraId="220C0BA2">
            <w:pPr>
              <w:widowControl/>
              <w:snapToGrid w:val="0"/>
              <w:spacing w:line="240" w:lineRule="auto"/>
              <w:ind w:firstLine="0" w:firstLineChars="0"/>
              <w:jc w:val="left"/>
              <w:rPr>
                <w:kern w:val="0"/>
                <w:sz w:val="24"/>
              </w:rPr>
            </w:pPr>
            <w:r>
              <w:rPr>
                <w:kern w:val="0"/>
                <w:sz w:val="24"/>
              </w:rPr>
              <w:t>根据广州市财政局的资金下达文件《广州市财政局关于提前下达2023年市教育局部门转移支付预算的通知》（穗财教〔2022〕133号）和增城区财政局的预算下达与调整文件《广州市增城区财政局关于批复广州市增城区教育局2023年预算的通知》（增财〔2023〕161号）、《广州市增城区财政局关于批复2023年第一次预算调整指标的通知》（增财〔2023〕414号），结合项目资金的使用情况，项目2023年预算8625.43万元均足额到位，资金到位率100%。</w:t>
            </w:r>
          </w:p>
        </w:tc>
        <w:tc>
          <w:tcPr>
            <w:tcW w:w="714" w:type="dxa"/>
            <w:shd w:val="clear" w:color="auto" w:fill="auto"/>
            <w:vAlign w:val="center"/>
          </w:tcPr>
          <w:p w14:paraId="4C515660">
            <w:pPr>
              <w:widowControl/>
              <w:snapToGrid w:val="0"/>
              <w:spacing w:line="240" w:lineRule="auto"/>
              <w:ind w:firstLine="0" w:firstLineChars="0"/>
              <w:jc w:val="center"/>
              <w:rPr>
                <w:kern w:val="0"/>
                <w:sz w:val="24"/>
              </w:rPr>
            </w:pPr>
            <w:r>
              <w:rPr>
                <w:kern w:val="0"/>
                <w:sz w:val="24"/>
              </w:rPr>
              <w:t>3</w:t>
            </w:r>
          </w:p>
        </w:tc>
      </w:tr>
      <w:tr w14:paraId="4A10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8" w:hRule="atLeast"/>
          <w:jc w:val="center"/>
        </w:trPr>
        <w:tc>
          <w:tcPr>
            <w:tcW w:w="784" w:type="dxa"/>
            <w:vMerge w:val="continue"/>
            <w:shd w:val="clear" w:color="auto" w:fill="auto"/>
            <w:vAlign w:val="center"/>
          </w:tcPr>
          <w:p w14:paraId="3A679D39">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5795A2E0">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5B804F5F">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50C0DA86">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4ABA9884">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7ADB9D32">
            <w:pPr>
              <w:widowControl/>
              <w:snapToGrid w:val="0"/>
              <w:spacing w:line="240" w:lineRule="auto"/>
              <w:ind w:firstLine="0" w:firstLineChars="0"/>
              <w:jc w:val="left"/>
              <w:rPr>
                <w:kern w:val="0"/>
                <w:sz w:val="24"/>
              </w:rPr>
            </w:pPr>
          </w:p>
        </w:tc>
        <w:tc>
          <w:tcPr>
            <w:tcW w:w="1275" w:type="dxa"/>
            <w:shd w:val="clear" w:color="auto" w:fill="auto"/>
            <w:vAlign w:val="center"/>
          </w:tcPr>
          <w:p w14:paraId="6FB685CE">
            <w:pPr>
              <w:widowControl/>
              <w:snapToGrid w:val="0"/>
              <w:spacing w:line="240" w:lineRule="auto"/>
              <w:ind w:firstLine="0" w:firstLineChars="0"/>
              <w:jc w:val="center"/>
              <w:rPr>
                <w:kern w:val="0"/>
                <w:sz w:val="24"/>
              </w:rPr>
            </w:pPr>
            <w:r>
              <w:rPr>
                <w:kern w:val="0"/>
                <w:sz w:val="24"/>
              </w:rPr>
              <w:t>资金到位及时性</w:t>
            </w:r>
          </w:p>
        </w:tc>
        <w:tc>
          <w:tcPr>
            <w:tcW w:w="851" w:type="dxa"/>
            <w:shd w:val="clear" w:color="auto" w:fill="auto"/>
            <w:vAlign w:val="center"/>
          </w:tcPr>
          <w:p w14:paraId="28EB76F0">
            <w:pPr>
              <w:widowControl/>
              <w:snapToGrid w:val="0"/>
              <w:spacing w:line="240" w:lineRule="auto"/>
              <w:ind w:firstLine="0" w:firstLineChars="0"/>
              <w:jc w:val="center"/>
              <w:rPr>
                <w:kern w:val="0"/>
                <w:sz w:val="24"/>
              </w:rPr>
            </w:pPr>
            <w:r>
              <w:rPr>
                <w:kern w:val="0"/>
                <w:sz w:val="24"/>
              </w:rPr>
              <w:t>2</w:t>
            </w:r>
          </w:p>
        </w:tc>
        <w:tc>
          <w:tcPr>
            <w:tcW w:w="2977" w:type="dxa"/>
            <w:shd w:val="clear" w:color="auto" w:fill="auto"/>
            <w:vAlign w:val="center"/>
          </w:tcPr>
          <w:p w14:paraId="6EA4BBB8">
            <w:pPr>
              <w:widowControl/>
              <w:snapToGrid w:val="0"/>
              <w:spacing w:line="240" w:lineRule="auto"/>
              <w:ind w:firstLine="0" w:firstLineChars="0"/>
              <w:jc w:val="left"/>
              <w:rPr>
                <w:kern w:val="0"/>
                <w:sz w:val="24"/>
              </w:rPr>
            </w:pPr>
            <w:r>
              <w:rPr>
                <w:kern w:val="0"/>
                <w:sz w:val="24"/>
              </w:rPr>
              <w:t>1.各类来源的资金及时到位的，得2分；</w:t>
            </w:r>
          </w:p>
          <w:p w14:paraId="6BD74440">
            <w:pPr>
              <w:widowControl/>
              <w:snapToGrid w:val="0"/>
              <w:spacing w:line="240" w:lineRule="auto"/>
              <w:ind w:firstLine="0" w:firstLineChars="0"/>
              <w:jc w:val="left"/>
              <w:rPr>
                <w:kern w:val="0"/>
                <w:sz w:val="24"/>
              </w:rPr>
            </w:pPr>
            <w:r>
              <w:rPr>
                <w:kern w:val="0"/>
                <w:sz w:val="24"/>
              </w:rPr>
              <w:t>2.各类来源的资金未及时到位的，按实际及时到位的金额/应及时到位的金额*指标分值。</w:t>
            </w:r>
          </w:p>
        </w:tc>
        <w:tc>
          <w:tcPr>
            <w:tcW w:w="4307" w:type="dxa"/>
            <w:shd w:val="clear" w:color="auto" w:fill="auto"/>
            <w:vAlign w:val="center"/>
          </w:tcPr>
          <w:p w14:paraId="66ABC3F8">
            <w:pPr>
              <w:widowControl/>
              <w:snapToGrid w:val="0"/>
              <w:spacing w:line="240" w:lineRule="auto"/>
              <w:ind w:firstLine="0" w:firstLineChars="0"/>
              <w:jc w:val="left"/>
              <w:rPr>
                <w:kern w:val="0"/>
                <w:sz w:val="24"/>
              </w:rPr>
            </w:pPr>
            <w:r>
              <w:rPr>
                <w:kern w:val="0"/>
                <w:sz w:val="24"/>
              </w:rPr>
              <w:t>根据广州市财政局的资金下达文件《广州市财政局关于提前下达2023年市教育局部门转移支付预算的通知》（穗财教〔2022〕133号），市级财政资金于2022年11月下达，根据《广州市增城区财政局关于批复广州市增城区教育局2023年预算的通知》（增财〔2023〕161号）项目区级财政预算于2023年年初下达，结合项目资金的使用情况，未发现资金到位不及时的情况，资金到位及时性100%。</w:t>
            </w:r>
          </w:p>
        </w:tc>
        <w:tc>
          <w:tcPr>
            <w:tcW w:w="714" w:type="dxa"/>
            <w:shd w:val="clear" w:color="auto" w:fill="auto"/>
            <w:vAlign w:val="center"/>
          </w:tcPr>
          <w:p w14:paraId="2D3FFFB1">
            <w:pPr>
              <w:widowControl/>
              <w:snapToGrid w:val="0"/>
              <w:spacing w:line="240" w:lineRule="auto"/>
              <w:ind w:firstLine="0" w:firstLineChars="0"/>
              <w:jc w:val="center"/>
              <w:rPr>
                <w:kern w:val="0"/>
                <w:sz w:val="24"/>
              </w:rPr>
            </w:pPr>
            <w:r>
              <w:rPr>
                <w:kern w:val="0"/>
                <w:sz w:val="24"/>
              </w:rPr>
              <w:t>2</w:t>
            </w:r>
          </w:p>
        </w:tc>
      </w:tr>
      <w:tr w14:paraId="662A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1B33F2E3">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608985F">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5D1C5923">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07865CF0">
            <w:pPr>
              <w:widowControl/>
              <w:snapToGrid w:val="0"/>
              <w:spacing w:line="240" w:lineRule="auto"/>
              <w:ind w:firstLine="0" w:firstLineChars="0"/>
              <w:jc w:val="left"/>
              <w:rPr>
                <w:kern w:val="0"/>
                <w:sz w:val="24"/>
              </w:rPr>
            </w:pPr>
          </w:p>
        </w:tc>
        <w:tc>
          <w:tcPr>
            <w:tcW w:w="810" w:type="dxa"/>
            <w:shd w:val="clear" w:color="auto" w:fill="auto"/>
            <w:vAlign w:val="center"/>
          </w:tcPr>
          <w:p w14:paraId="1B6D0E20">
            <w:pPr>
              <w:widowControl/>
              <w:snapToGrid w:val="0"/>
              <w:spacing w:line="240" w:lineRule="auto"/>
              <w:ind w:firstLine="0" w:firstLineChars="0"/>
              <w:jc w:val="center"/>
              <w:rPr>
                <w:kern w:val="0"/>
                <w:sz w:val="24"/>
              </w:rPr>
            </w:pPr>
            <w:r>
              <w:rPr>
                <w:kern w:val="0"/>
                <w:sz w:val="24"/>
              </w:rPr>
              <w:t>资金分配</w:t>
            </w:r>
          </w:p>
        </w:tc>
        <w:tc>
          <w:tcPr>
            <w:tcW w:w="851" w:type="dxa"/>
            <w:shd w:val="clear" w:color="auto" w:fill="auto"/>
            <w:vAlign w:val="center"/>
          </w:tcPr>
          <w:p w14:paraId="3F39AA45">
            <w:pPr>
              <w:widowControl/>
              <w:snapToGrid w:val="0"/>
              <w:spacing w:line="240" w:lineRule="auto"/>
              <w:ind w:firstLine="0" w:firstLineChars="0"/>
              <w:jc w:val="center"/>
              <w:rPr>
                <w:kern w:val="0"/>
                <w:sz w:val="24"/>
              </w:rPr>
            </w:pPr>
            <w:r>
              <w:rPr>
                <w:kern w:val="0"/>
                <w:sz w:val="24"/>
              </w:rPr>
              <w:t>3</w:t>
            </w:r>
          </w:p>
        </w:tc>
        <w:tc>
          <w:tcPr>
            <w:tcW w:w="1275" w:type="dxa"/>
            <w:shd w:val="clear" w:color="auto" w:fill="auto"/>
            <w:vAlign w:val="center"/>
          </w:tcPr>
          <w:p w14:paraId="35D9F972">
            <w:pPr>
              <w:widowControl/>
              <w:snapToGrid w:val="0"/>
              <w:spacing w:line="240" w:lineRule="auto"/>
              <w:ind w:firstLine="0" w:firstLineChars="0"/>
              <w:jc w:val="center"/>
              <w:rPr>
                <w:kern w:val="0"/>
                <w:sz w:val="24"/>
              </w:rPr>
            </w:pPr>
            <w:r>
              <w:rPr>
                <w:kern w:val="0"/>
                <w:sz w:val="24"/>
              </w:rPr>
              <w:t>资金分配合理性</w:t>
            </w:r>
          </w:p>
        </w:tc>
        <w:tc>
          <w:tcPr>
            <w:tcW w:w="851" w:type="dxa"/>
            <w:shd w:val="clear" w:color="auto" w:fill="auto"/>
            <w:vAlign w:val="center"/>
          </w:tcPr>
          <w:p w14:paraId="0D719740">
            <w:pPr>
              <w:widowControl/>
              <w:snapToGrid w:val="0"/>
              <w:spacing w:line="240" w:lineRule="auto"/>
              <w:ind w:firstLine="0" w:firstLineChars="0"/>
              <w:jc w:val="center"/>
              <w:rPr>
                <w:kern w:val="0"/>
                <w:sz w:val="24"/>
              </w:rPr>
            </w:pPr>
            <w:r>
              <w:rPr>
                <w:kern w:val="0"/>
                <w:sz w:val="24"/>
              </w:rPr>
              <w:t>3</w:t>
            </w:r>
          </w:p>
        </w:tc>
        <w:tc>
          <w:tcPr>
            <w:tcW w:w="2977" w:type="dxa"/>
            <w:shd w:val="clear" w:color="auto" w:fill="auto"/>
            <w:vAlign w:val="center"/>
          </w:tcPr>
          <w:p w14:paraId="6F4D52F3">
            <w:pPr>
              <w:widowControl/>
              <w:snapToGrid w:val="0"/>
              <w:spacing w:line="240" w:lineRule="auto"/>
              <w:ind w:firstLine="0" w:firstLineChars="0"/>
              <w:jc w:val="left"/>
              <w:rPr>
                <w:kern w:val="0"/>
                <w:sz w:val="24"/>
              </w:rPr>
            </w:pPr>
            <w:r>
              <w:rPr>
                <w:kern w:val="0"/>
                <w:sz w:val="24"/>
              </w:rPr>
              <w:t>依据相关信息和证据判断资金分配是否合理，是否有助于实现资金的绩效目标。</w:t>
            </w:r>
          </w:p>
        </w:tc>
        <w:tc>
          <w:tcPr>
            <w:tcW w:w="4307" w:type="dxa"/>
            <w:shd w:val="clear" w:color="auto" w:fill="auto"/>
            <w:vAlign w:val="center"/>
          </w:tcPr>
          <w:p w14:paraId="55798E0A">
            <w:pPr>
              <w:widowControl/>
              <w:snapToGrid w:val="0"/>
              <w:spacing w:line="240" w:lineRule="auto"/>
              <w:ind w:firstLine="0" w:firstLineChars="0"/>
              <w:jc w:val="left"/>
              <w:rPr>
                <w:kern w:val="0"/>
                <w:sz w:val="24"/>
              </w:rPr>
            </w:pPr>
            <w:r>
              <w:rPr>
                <w:kern w:val="0"/>
                <w:sz w:val="24"/>
              </w:rPr>
              <w:t>区教育局的资金分配工作以《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补助标准为依据，根据各所民办学校学生数量和学费标准进行相应分配，资金分配合理。</w:t>
            </w:r>
          </w:p>
        </w:tc>
        <w:tc>
          <w:tcPr>
            <w:tcW w:w="714" w:type="dxa"/>
            <w:shd w:val="clear" w:color="auto" w:fill="auto"/>
            <w:vAlign w:val="center"/>
          </w:tcPr>
          <w:p w14:paraId="2061D426">
            <w:pPr>
              <w:widowControl/>
              <w:snapToGrid w:val="0"/>
              <w:spacing w:line="240" w:lineRule="auto"/>
              <w:ind w:firstLine="0" w:firstLineChars="0"/>
              <w:jc w:val="center"/>
              <w:rPr>
                <w:kern w:val="0"/>
                <w:sz w:val="24"/>
              </w:rPr>
            </w:pPr>
            <w:r>
              <w:rPr>
                <w:kern w:val="0"/>
                <w:sz w:val="24"/>
              </w:rPr>
              <w:t>3</w:t>
            </w:r>
          </w:p>
        </w:tc>
      </w:tr>
      <w:tr w14:paraId="771F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restart"/>
            <w:shd w:val="clear" w:color="auto" w:fill="auto"/>
            <w:vAlign w:val="center"/>
          </w:tcPr>
          <w:p w14:paraId="6D9C77A4">
            <w:pPr>
              <w:widowControl/>
              <w:snapToGrid w:val="0"/>
              <w:spacing w:line="240" w:lineRule="auto"/>
              <w:ind w:firstLine="0" w:firstLineChars="0"/>
              <w:jc w:val="center"/>
              <w:rPr>
                <w:kern w:val="0"/>
                <w:sz w:val="24"/>
              </w:rPr>
            </w:pPr>
            <w:r>
              <w:rPr>
                <w:kern w:val="0"/>
                <w:sz w:val="24"/>
              </w:rPr>
              <w:t>过程</w:t>
            </w:r>
          </w:p>
        </w:tc>
        <w:tc>
          <w:tcPr>
            <w:tcW w:w="851" w:type="dxa"/>
            <w:vMerge w:val="restart"/>
            <w:shd w:val="clear" w:color="auto" w:fill="auto"/>
            <w:vAlign w:val="center"/>
          </w:tcPr>
          <w:p w14:paraId="2D4AA9DD">
            <w:pPr>
              <w:widowControl/>
              <w:snapToGrid w:val="0"/>
              <w:spacing w:line="240" w:lineRule="auto"/>
              <w:ind w:firstLine="0" w:firstLineChars="0"/>
              <w:jc w:val="center"/>
              <w:rPr>
                <w:kern w:val="0"/>
                <w:sz w:val="24"/>
              </w:rPr>
            </w:pPr>
            <w:r>
              <w:rPr>
                <w:kern w:val="0"/>
                <w:sz w:val="24"/>
              </w:rPr>
              <w:t>20</w:t>
            </w:r>
          </w:p>
        </w:tc>
        <w:tc>
          <w:tcPr>
            <w:tcW w:w="933" w:type="dxa"/>
            <w:vMerge w:val="restart"/>
            <w:shd w:val="clear" w:color="auto" w:fill="auto"/>
            <w:vAlign w:val="center"/>
          </w:tcPr>
          <w:p w14:paraId="0F2B8D7A">
            <w:pPr>
              <w:widowControl/>
              <w:snapToGrid w:val="0"/>
              <w:spacing w:line="240" w:lineRule="auto"/>
              <w:ind w:firstLine="0" w:firstLineChars="0"/>
              <w:jc w:val="center"/>
              <w:rPr>
                <w:kern w:val="0"/>
                <w:sz w:val="24"/>
              </w:rPr>
            </w:pPr>
            <w:r>
              <w:rPr>
                <w:kern w:val="0"/>
                <w:sz w:val="24"/>
              </w:rPr>
              <w:t>资金管理</w:t>
            </w:r>
          </w:p>
        </w:tc>
        <w:tc>
          <w:tcPr>
            <w:tcW w:w="909" w:type="dxa"/>
            <w:vMerge w:val="restart"/>
            <w:shd w:val="clear" w:color="auto" w:fill="auto"/>
            <w:vAlign w:val="center"/>
          </w:tcPr>
          <w:p w14:paraId="56A37FFF">
            <w:pPr>
              <w:widowControl/>
              <w:snapToGrid w:val="0"/>
              <w:spacing w:line="240" w:lineRule="auto"/>
              <w:ind w:firstLine="0" w:firstLineChars="0"/>
              <w:jc w:val="center"/>
              <w:rPr>
                <w:kern w:val="0"/>
                <w:sz w:val="24"/>
              </w:rPr>
            </w:pPr>
            <w:r>
              <w:rPr>
                <w:kern w:val="0"/>
                <w:sz w:val="24"/>
              </w:rPr>
              <w:t>12</w:t>
            </w:r>
          </w:p>
        </w:tc>
        <w:tc>
          <w:tcPr>
            <w:tcW w:w="810" w:type="dxa"/>
            <w:shd w:val="clear" w:color="auto" w:fill="auto"/>
            <w:vAlign w:val="center"/>
          </w:tcPr>
          <w:p w14:paraId="70F4DF18">
            <w:pPr>
              <w:widowControl/>
              <w:snapToGrid w:val="0"/>
              <w:spacing w:line="240" w:lineRule="auto"/>
              <w:ind w:firstLine="0" w:firstLineChars="0"/>
              <w:jc w:val="center"/>
              <w:rPr>
                <w:kern w:val="0"/>
                <w:sz w:val="24"/>
              </w:rPr>
            </w:pPr>
            <w:r>
              <w:rPr>
                <w:kern w:val="0"/>
                <w:sz w:val="24"/>
              </w:rPr>
              <w:t>资金支付</w:t>
            </w:r>
          </w:p>
        </w:tc>
        <w:tc>
          <w:tcPr>
            <w:tcW w:w="851" w:type="dxa"/>
            <w:shd w:val="clear" w:color="auto" w:fill="auto"/>
            <w:vAlign w:val="center"/>
          </w:tcPr>
          <w:p w14:paraId="04B826CE">
            <w:pPr>
              <w:widowControl/>
              <w:snapToGrid w:val="0"/>
              <w:spacing w:line="240" w:lineRule="auto"/>
              <w:ind w:firstLine="0" w:firstLineChars="0"/>
              <w:jc w:val="center"/>
              <w:rPr>
                <w:kern w:val="0"/>
                <w:sz w:val="24"/>
              </w:rPr>
            </w:pPr>
            <w:r>
              <w:rPr>
                <w:kern w:val="0"/>
                <w:sz w:val="24"/>
              </w:rPr>
              <w:t>6</w:t>
            </w:r>
          </w:p>
        </w:tc>
        <w:tc>
          <w:tcPr>
            <w:tcW w:w="1275" w:type="dxa"/>
            <w:shd w:val="clear" w:color="auto" w:fill="auto"/>
            <w:vAlign w:val="center"/>
          </w:tcPr>
          <w:p w14:paraId="4FE58EE9">
            <w:pPr>
              <w:widowControl/>
              <w:snapToGrid w:val="0"/>
              <w:spacing w:line="240" w:lineRule="auto"/>
              <w:ind w:firstLine="0" w:firstLineChars="0"/>
              <w:jc w:val="center"/>
              <w:rPr>
                <w:kern w:val="0"/>
                <w:sz w:val="24"/>
              </w:rPr>
            </w:pPr>
            <w:r>
              <w:rPr>
                <w:kern w:val="0"/>
                <w:sz w:val="24"/>
              </w:rPr>
              <w:t>资金支出率</w:t>
            </w:r>
          </w:p>
        </w:tc>
        <w:tc>
          <w:tcPr>
            <w:tcW w:w="851" w:type="dxa"/>
            <w:shd w:val="clear" w:color="auto" w:fill="auto"/>
            <w:vAlign w:val="center"/>
          </w:tcPr>
          <w:p w14:paraId="63A13B19">
            <w:pPr>
              <w:widowControl/>
              <w:snapToGrid w:val="0"/>
              <w:spacing w:line="240" w:lineRule="auto"/>
              <w:ind w:firstLine="0" w:firstLineChars="0"/>
              <w:jc w:val="center"/>
              <w:rPr>
                <w:kern w:val="0"/>
                <w:sz w:val="24"/>
              </w:rPr>
            </w:pPr>
            <w:r>
              <w:rPr>
                <w:kern w:val="0"/>
                <w:sz w:val="24"/>
              </w:rPr>
              <w:t>6</w:t>
            </w:r>
          </w:p>
        </w:tc>
        <w:tc>
          <w:tcPr>
            <w:tcW w:w="2977" w:type="dxa"/>
            <w:shd w:val="clear" w:color="auto" w:fill="auto"/>
            <w:vAlign w:val="center"/>
          </w:tcPr>
          <w:p w14:paraId="344BCA68">
            <w:pPr>
              <w:widowControl/>
              <w:snapToGrid w:val="0"/>
              <w:spacing w:line="240" w:lineRule="auto"/>
              <w:ind w:firstLine="0" w:firstLineChars="0"/>
              <w:jc w:val="left"/>
              <w:rPr>
                <w:kern w:val="0"/>
                <w:sz w:val="24"/>
              </w:rPr>
            </w:pPr>
            <w:r>
              <w:rPr>
                <w:kern w:val="0"/>
                <w:sz w:val="24"/>
              </w:rPr>
              <w:t>主要依据</w:t>
            </w:r>
            <w:r>
              <w:rPr>
                <w:rFonts w:hint="eastAsia" w:ascii="仿宋_GB2312"/>
                <w:kern w:val="0"/>
                <w:sz w:val="24"/>
              </w:rPr>
              <w:t>“</w:t>
            </w:r>
            <w:r>
              <w:rPr>
                <w:kern w:val="0"/>
                <w:sz w:val="24"/>
              </w:rPr>
              <w:t>支付额/预算额度*100*指标权重</w:t>
            </w:r>
            <w:r>
              <w:rPr>
                <w:rFonts w:hint="eastAsia" w:ascii="仿宋_GB2312"/>
                <w:kern w:val="0"/>
                <w:sz w:val="24"/>
              </w:rPr>
              <w:t>”</w:t>
            </w:r>
            <w:r>
              <w:rPr>
                <w:kern w:val="0"/>
                <w:sz w:val="24"/>
              </w:rPr>
              <w:t>计算核定得分，同时综合考虑工作进度，以及是否垫资或履行支付手续而影响支出率等因素适当调整最后得分。</w:t>
            </w:r>
          </w:p>
        </w:tc>
        <w:tc>
          <w:tcPr>
            <w:tcW w:w="4307" w:type="dxa"/>
            <w:shd w:val="clear" w:color="auto" w:fill="auto"/>
            <w:vAlign w:val="center"/>
          </w:tcPr>
          <w:p w14:paraId="18B24008">
            <w:pPr>
              <w:widowControl/>
              <w:snapToGrid w:val="0"/>
              <w:spacing w:line="240" w:lineRule="auto"/>
              <w:ind w:firstLine="0" w:firstLineChars="0"/>
              <w:jc w:val="left"/>
              <w:rPr>
                <w:kern w:val="0"/>
                <w:sz w:val="24"/>
              </w:rPr>
            </w:pPr>
            <w:r>
              <w:rPr>
                <w:kern w:val="0"/>
                <w:sz w:val="24"/>
              </w:rPr>
              <w:t>根据《广州市财政局关于提前下达2023年市教育局部门转移支付预算的通知》（穗财教〔2022〕133号）、《广州市增城区财政局关于批复广州市增城区教育局2023年预算的通知》（增财〔2023〕161号）和《广州市增城区财政局关于批复2023年第一次预算调整指标的通知》（增财〔2023〕414号），项目年度预算8625.43万元，结合项目资金支出凭证，实际支出8625.43万元，预算执行率100%。根据《广州市人民政府关于印发广州市市级与区级财政事权和支出责任划分改革实施方案的通知》（穗府〔2019〕7号）中《基本公共服务领域市与区共同财政事权清单及基础标准、支出责任划分情况表》的规定，增城区城乡免费义务教育公用经费和课本费补助的支出责任及分担方式为市本级财政负担60%，区财政负担40%。根据项目资金支出情况，2023年项目支出的8625.43万元中，有7937万元属于市级财政，占92.02%，区级财政承担的688.43万元占7.98%。</w:t>
            </w:r>
          </w:p>
        </w:tc>
        <w:tc>
          <w:tcPr>
            <w:tcW w:w="714" w:type="dxa"/>
            <w:shd w:val="clear" w:color="auto" w:fill="auto"/>
            <w:vAlign w:val="center"/>
          </w:tcPr>
          <w:p w14:paraId="68FFB70C">
            <w:pPr>
              <w:widowControl/>
              <w:snapToGrid w:val="0"/>
              <w:spacing w:line="240" w:lineRule="auto"/>
              <w:ind w:firstLine="0" w:firstLineChars="0"/>
              <w:jc w:val="center"/>
              <w:rPr>
                <w:kern w:val="0"/>
                <w:sz w:val="24"/>
              </w:rPr>
            </w:pPr>
            <w:r>
              <w:rPr>
                <w:kern w:val="0"/>
                <w:sz w:val="24"/>
              </w:rPr>
              <w:t>6</w:t>
            </w:r>
          </w:p>
        </w:tc>
      </w:tr>
      <w:tr w14:paraId="6F15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784" w:type="dxa"/>
            <w:vMerge w:val="continue"/>
            <w:shd w:val="clear" w:color="auto" w:fill="auto"/>
            <w:vAlign w:val="center"/>
          </w:tcPr>
          <w:p w14:paraId="30CB7F29">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71A4DB8">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79E00067">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024EA80B">
            <w:pPr>
              <w:widowControl/>
              <w:snapToGrid w:val="0"/>
              <w:spacing w:line="240" w:lineRule="auto"/>
              <w:ind w:firstLine="0" w:firstLineChars="0"/>
              <w:jc w:val="left"/>
              <w:rPr>
                <w:kern w:val="0"/>
                <w:sz w:val="24"/>
              </w:rPr>
            </w:pPr>
          </w:p>
        </w:tc>
        <w:tc>
          <w:tcPr>
            <w:tcW w:w="810" w:type="dxa"/>
            <w:shd w:val="clear" w:color="auto" w:fill="auto"/>
            <w:vAlign w:val="center"/>
          </w:tcPr>
          <w:p w14:paraId="03A9A529">
            <w:pPr>
              <w:widowControl/>
              <w:snapToGrid w:val="0"/>
              <w:spacing w:line="240" w:lineRule="auto"/>
              <w:ind w:firstLine="0" w:firstLineChars="0"/>
              <w:jc w:val="center"/>
              <w:rPr>
                <w:kern w:val="0"/>
                <w:sz w:val="24"/>
              </w:rPr>
            </w:pPr>
            <w:r>
              <w:rPr>
                <w:kern w:val="0"/>
                <w:sz w:val="24"/>
              </w:rPr>
              <w:t>支出规范性</w:t>
            </w:r>
          </w:p>
        </w:tc>
        <w:tc>
          <w:tcPr>
            <w:tcW w:w="851" w:type="dxa"/>
            <w:shd w:val="clear" w:color="auto" w:fill="auto"/>
            <w:vAlign w:val="center"/>
          </w:tcPr>
          <w:p w14:paraId="07280FF6">
            <w:pPr>
              <w:widowControl/>
              <w:snapToGrid w:val="0"/>
              <w:spacing w:line="240" w:lineRule="auto"/>
              <w:ind w:firstLine="0" w:firstLineChars="0"/>
              <w:jc w:val="center"/>
              <w:rPr>
                <w:kern w:val="0"/>
                <w:sz w:val="24"/>
              </w:rPr>
            </w:pPr>
            <w:r>
              <w:rPr>
                <w:kern w:val="0"/>
                <w:sz w:val="24"/>
              </w:rPr>
              <w:t>6</w:t>
            </w:r>
          </w:p>
        </w:tc>
        <w:tc>
          <w:tcPr>
            <w:tcW w:w="1275" w:type="dxa"/>
            <w:shd w:val="clear" w:color="auto" w:fill="auto"/>
            <w:vAlign w:val="center"/>
          </w:tcPr>
          <w:p w14:paraId="54D06982">
            <w:pPr>
              <w:widowControl/>
              <w:snapToGrid w:val="0"/>
              <w:spacing w:line="240" w:lineRule="auto"/>
              <w:ind w:firstLine="0" w:firstLineChars="0"/>
              <w:jc w:val="center"/>
              <w:rPr>
                <w:kern w:val="0"/>
                <w:sz w:val="24"/>
              </w:rPr>
            </w:pPr>
            <w:r>
              <w:rPr>
                <w:kern w:val="0"/>
                <w:sz w:val="24"/>
              </w:rPr>
              <w:t>支出规范性</w:t>
            </w:r>
          </w:p>
        </w:tc>
        <w:tc>
          <w:tcPr>
            <w:tcW w:w="851" w:type="dxa"/>
            <w:shd w:val="clear" w:color="auto" w:fill="auto"/>
            <w:vAlign w:val="center"/>
          </w:tcPr>
          <w:p w14:paraId="2563E922">
            <w:pPr>
              <w:widowControl/>
              <w:snapToGrid w:val="0"/>
              <w:spacing w:line="240" w:lineRule="auto"/>
              <w:ind w:firstLine="0" w:firstLineChars="0"/>
              <w:jc w:val="center"/>
              <w:rPr>
                <w:kern w:val="0"/>
                <w:sz w:val="24"/>
              </w:rPr>
            </w:pPr>
            <w:r>
              <w:rPr>
                <w:kern w:val="0"/>
                <w:sz w:val="24"/>
              </w:rPr>
              <w:t>6</w:t>
            </w:r>
          </w:p>
        </w:tc>
        <w:tc>
          <w:tcPr>
            <w:tcW w:w="2977" w:type="dxa"/>
            <w:shd w:val="clear" w:color="auto" w:fill="auto"/>
            <w:vAlign w:val="center"/>
          </w:tcPr>
          <w:p w14:paraId="233DAFDD">
            <w:pPr>
              <w:widowControl/>
              <w:snapToGrid w:val="0"/>
              <w:spacing w:line="240" w:lineRule="auto"/>
              <w:ind w:firstLine="0" w:firstLineChars="0"/>
              <w:jc w:val="left"/>
              <w:rPr>
                <w:kern w:val="0"/>
                <w:sz w:val="24"/>
              </w:rPr>
            </w:pPr>
            <w:r>
              <w:rPr>
                <w:kern w:val="0"/>
                <w:sz w:val="24"/>
              </w:rPr>
              <w:t>1.预算执行规范性2分，按规定履行调整报批手续或未发生调整的，且按事项完成进度支付资金的得满分，否则酌情扣分。</w:t>
            </w:r>
            <w:r>
              <w:rPr>
                <w:kern w:val="0"/>
                <w:sz w:val="24"/>
              </w:rPr>
              <w:br w:type="page"/>
            </w:r>
            <w:r>
              <w:rPr>
                <w:kern w:val="0"/>
                <w:sz w:val="24"/>
              </w:rPr>
              <w:t>2.事项支出的合规性2分，资金管理、费用标准、支付符合有关制度规定的得满分，超范围、超标准支出，虚列支出，截留、挤占、挪用资金的，以及其他不符合制度规定支出的，视情节严重情况扣分，直至扣到0分。</w:t>
            </w:r>
            <w:r>
              <w:rPr>
                <w:kern w:val="0"/>
                <w:sz w:val="24"/>
              </w:rPr>
              <w:br w:type="page"/>
            </w:r>
            <w:r>
              <w:rPr>
                <w:kern w:val="0"/>
                <w:sz w:val="24"/>
              </w:rPr>
              <w:t>3.会计核算规范性2分，规范执行会计核算制度得满分，未按规定设专账核算，或支出凭证不符合规定，或其他核算不规范的，视具体情况扣分。</w:t>
            </w:r>
          </w:p>
        </w:tc>
        <w:tc>
          <w:tcPr>
            <w:tcW w:w="4307" w:type="dxa"/>
            <w:shd w:val="clear" w:color="auto" w:fill="auto"/>
            <w:vAlign w:val="center"/>
          </w:tcPr>
          <w:p w14:paraId="25886FFB">
            <w:pPr>
              <w:widowControl/>
              <w:snapToGrid w:val="0"/>
              <w:spacing w:line="240" w:lineRule="auto"/>
              <w:ind w:firstLine="0" w:firstLineChars="0"/>
              <w:jc w:val="left"/>
              <w:rPr>
                <w:kern w:val="0"/>
                <w:sz w:val="24"/>
              </w:rPr>
            </w:pPr>
            <w:r>
              <w:rPr>
                <w:kern w:val="0"/>
                <w:sz w:val="24"/>
              </w:rPr>
              <w:t>项目资金根据《广州市增城区教育局关于印发〈增城区教育局专项资金管理办法（试行）〉的通知》（增教通〔2020〕567号）的有关规定进行支出、核算与管理，项目预算根据区财政局下达的预算调整文件执行，资金根据《广州市增城区教育局关于印发增城区关于落实〈广州市购买民办义务教育学校学位服务实施意见〉的实施方案的通知》（增教字〔2022〕15号）制定的标准结合各所民办学校的学位数量和学费标准进行分配和拨付。2023年5月22日项目呈批《关于申请拨付2022学年第二学期购买民办义务教育学校学位服务的请示》和《增城区2022学年第二学期购买民办义务教育学位服务资金明细表》，经科室、财务人员及局领导批示同意后，2023年5月25日采用财政授权支付方式将资金下拨至各所民办学校。</w:t>
            </w:r>
          </w:p>
          <w:p w14:paraId="6B49E958">
            <w:pPr>
              <w:widowControl/>
              <w:snapToGrid w:val="0"/>
              <w:spacing w:line="240" w:lineRule="auto"/>
              <w:ind w:firstLine="0" w:firstLineChars="0"/>
              <w:jc w:val="left"/>
              <w:rPr>
                <w:kern w:val="0"/>
                <w:sz w:val="24"/>
              </w:rPr>
            </w:pPr>
            <w:r>
              <w:rPr>
                <w:kern w:val="0"/>
                <w:sz w:val="24"/>
              </w:rPr>
              <w:t>结合现场核查情况，未发现超范围、超标准支出</w:t>
            </w:r>
            <w:r>
              <w:rPr>
                <w:rFonts w:hint="eastAsia"/>
                <w:kern w:val="0"/>
                <w:sz w:val="24"/>
              </w:rPr>
              <w:t>，</w:t>
            </w:r>
            <w:r>
              <w:rPr>
                <w:kern w:val="0"/>
                <w:sz w:val="24"/>
              </w:rPr>
              <w:t>虚列支出</w:t>
            </w:r>
            <w:r>
              <w:rPr>
                <w:rFonts w:hint="eastAsia"/>
                <w:kern w:val="0"/>
                <w:sz w:val="24"/>
              </w:rPr>
              <w:t>，</w:t>
            </w:r>
            <w:r>
              <w:rPr>
                <w:kern w:val="0"/>
                <w:sz w:val="24"/>
              </w:rPr>
              <w:t>截留、挤占、挪用资金或其他不符合制度规定支出的现象。</w:t>
            </w:r>
          </w:p>
        </w:tc>
        <w:tc>
          <w:tcPr>
            <w:tcW w:w="714" w:type="dxa"/>
            <w:shd w:val="clear" w:color="auto" w:fill="auto"/>
            <w:vAlign w:val="center"/>
          </w:tcPr>
          <w:p w14:paraId="4C5ABF8D">
            <w:pPr>
              <w:widowControl/>
              <w:snapToGrid w:val="0"/>
              <w:spacing w:line="240" w:lineRule="auto"/>
              <w:ind w:firstLine="0" w:firstLineChars="0"/>
              <w:jc w:val="center"/>
              <w:rPr>
                <w:kern w:val="0"/>
                <w:sz w:val="24"/>
              </w:rPr>
            </w:pPr>
            <w:r>
              <w:rPr>
                <w:kern w:val="0"/>
                <w:sz w:val="24"/>
              </w:rPr>
              <w:t>6</w:t>
            </w:r>
          </w:p>
        </w:tc>
      </w:tr>
      <w:tr w14:paraId="7D8A6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7739FF06">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35EE6341">
            <w:pPr>
              <w:widowControl/>
              <w:snapToGrid w:val="0"/>
              <w:spacing w:line="240" w:lineRule="auto"/>
              <w:ind w:firstLine="0" w:firstLineChars="0"/>
              <w:jc w:val="left"/>
              <w:rPr>
                <w:kern w:val="0"/>
                <w:sz w:val="24"/>
              </w:rPr>
            </w:pPr>
          </w:p>
        </w:tc>
        <w:tc>
          <w:tcPr>
            <w:tcW w:w="933" w:type="dxa"/>
            <w:vMerge w:val="restart"/>
            <w:shd w:val="clear" w:color="auto" w:fill="auto"/>
            <w:vAlign w:val="center"/>
          </w:tcPr>
          <w:p w14:paraId="57C6268B">
            <w:pPr>
              <w:widowControl/>
              <w:snapToGrid w:val="0"/>
              <w:spacing w:line="240" w:lineRule="auto"/>
              <w:ind w:firstLine="0" w:firstLineChars="0"/>
              <w:jc w:val="center"/>
              <w:rPr>
                <w:kern w:val="0"/>
                <w:sz w:val="24"/>
              </w:rPr>
            </w:pPr>
            <w:r>
              <w:rPr>
                <w:kern w:val="0"/>
                <w:sz w:val="24"/>
              </w:rPr>
              <w:t>事项管理</w:t>
            </w:r>
          </w:p>
        </w:tc>
        <w:tc>
          <w:tcPr>
            <w:tcW w:w="909" w:type="dxa"/>
            <w:vMerge w:val="restart"/>
            <w:shd w:val="clear" w:color="auto" w:fill="auto"/>
            <w:vAlign w:val="center"/>
          </w:tcPr>
          <w:p w14:paraId="00570D1B">
            <w:pPr>
              <w:widowControl/>
              <w:snapToGrid w:val="0"/>
              <w:spacing w:line="240" w:lineRule="auto"/>
              <w:ind w:firstLine="0" w:firstLineChars="0"/>
              <w:jc w:val="center"/>
              <w:rPr>
                <w:kern w:val="0"/>
                <w:sz w:val="24"/>
              </w:rPr>
            </w:pPr>
            <w:r>
              <w:rPr>
                <w:kern w:val="0"/>
                <w:sz w:val="24"/>
              </w:rPr>
              <w:t>8</w:t>
            </w:r>
          </w:p>
        </w:tc>
        <w:tc>
          <w:tcPr>
            <w:tcW w:w="810" w:type="dxa"/>
            <w:shd w:val="clear" w:color="auto" w:fill="auto"/>
            <w:vAlign w:val="center"/>
          </w:tcPr>
          <w:p w14:paraId="242893B3">
            <w:pPr>
              <w:widowControl/>
              <w:snapToGrid w:val="0"/>
              <w:spacing w:line="240" w:lineRule="auto"/>
              <w:ind w:firstLine="0" w:firstLineChars="0"/>
              <w:jc w:val="center"/>
              <w:rPr>
                <w:kern w:val="0"/>
                <w:sz w:val="24"/>
              </w:rPr>
            </w:pPr>
            <w:r>
              <w:rPr>
                <w:kern w:val="0"/>
                <w:sz w:val="24"/>
              </w:rPr>
              <w:t>实施程序</w:t>
            </w:r>
          </w:p>
        </w:tc>
        <w:tc>
          <w:tcPr>
            <w:tcW w:w="851" w:type="dxa"/>
            <w:shd w:val="clear" w:color="auto" w:fill="auto"/>
            <w:vAlign w:val="center"/>
          </w:tcPr>
          <w:p w14:paraId="7178F923">
            <w:pPr>
              <w:widowControl/>
              <w:snapToGrid w:val="0"/>
              <w:spacing w:line="240" w:lineRule="auto"/>
              <w:ind w:firstLine="0" w:firstLineChars="0"/>
              <w:jc w:val="center"/>
              <w:rPr>
                <w:kern w:val="0"/>
                <w:sz w:val="24"/>
              </w:rPr>
            </w:pPr>
            <w:r>
              <w:rPr>
                <w:kern w:val="0"/>
                <w:sz w:val="24"/>
              </w:rPr>
              <w:t>4</w:t>
            </w:r>
          </w:p>
        </w:tc>
        <w:tc>
          <w:tcPr>
            <w:tcW w:w="1275" w:type="dxa"/>
            <w:shd w:val="clear" w:color="auto" w:fill="auto"/>
            <w:vAlign w:val="center"/>
          </w:tcPr>
          <w:p w14:paraId="40D7AF70">
            <w:pPr>
              <w:widowControl/>
              <w:snapToGrid w:val="0"/>
              <w:spacing w:line="240" w:lineRule="auto"/>
              <w:ind w:firstLine="0" w:firstLineChars="0"/>
              <w:jc w:val="center"/>
              <w:rPr>
                <w:kern w:val="0"/>
                <w:sz w:val="24"/>
              </w:rPr>
            </w:pPr>
            <w:r>
              <w:rPr>
                <w:kern w:val="0"/>
                <w:sz w:val="24"/>
              </w:rPr>
              <w:t>程序规范性</w:t>
            </w:r>
          </w:p>
        </w:tc>
        <w:tc>
          <w:tcPr>
            <w:tcW w:w="851" w:type="dxa"/>
            <w:shd w:val="clear" w:color="auto" w:fill="auto"/>
            <w:vAlign w:val="center"/>
          </w:tcPr>
          <w:p w14:paraId="1CE7C3E2">
            <w:pPr>
              <w:widowControl/>
              <w:snapToGrid w:val="0"/>
              <w:spacing w:line="240" w:lineRule="auto"/>
              <w:ind w:firstLine="0" w:firstLineChars="0"/>
              <w:jc w:val="center"/>
              <w:rPr>
                <w:kern w:val="0"/>
                <w:sz w:val="24"/>
              </w:rPr>
            </w:pPr>
            <w:r>
              <w:rPr>
                <w:kern w:val="0"/>
                <w:sz w:val="24"/>
              </w:rPr>
              <w:t>4</w:t>
            </w:r>
          </w:p>
        </w:tc>
        <w:tc>
          <w:tcPr>
            <w:tcW w:w="2977" w:type="dxa"/>
            <w:shd w:val="clear" w:color="auto" w:fill="auto"/>
            <w:vAlign w:val="center"/>
          </w:tcPr>
          <w:p w14:paraId="1F3F11AA">
            <w:pPr>
              <w:widowControl/>
              <w:snapToGrid w:val="0"/>
              <w:spacing w:line="240" w:lineRule="auto"/>
              <w:ind w:firstLine="0" w:firstLineChars="0"/>
              <w:jc w:val="left"/>
              <w:rPr>
                <w:kern w:val="0"/>
                <w:sz w:val="24"/>
              </w:rPr>
            </w:pPr>
            <w:r>
              <w:rPr>
                <w:kern w:val="0"/>
                <w:sz w:val="24"/>
              </w:rPr>
              <w:t>项目或方案按规定程序实施，包括项目或方案调整按规定履行报批手续，项目招投标、建设、验收等或方案实施严格执行相关制度规定的，得满分，否则酌情扣分。</w:t>
            </w:r>
          </w:p>
        </w:tc>
        <w:tc>
          <w:tcPr>
            <w:tcW w:w="4307" w:type="dxa"/>
            <w:shd w:val="clear" w:color="auto" w:fill="auto"/>
            <w:vAlign w:val="center"/>
          </w:tcPr>
          <w:p w14:paraId="55BC2A8D">
            <w:pPr>
              <w:widowControl/>
              <w:snapToGrid w:val="0"/>
              <w:spacing w:line="240" w:lineRule="auto"/>
              <w:ind w:firstLine="0" w:firstLineChars="0"/>
              <w:jc w:val="left"/>
              <w:rPr>
                <w:kern w:val="0"/>
                <w:sz w:val="24"/>
              </w:rPr>
            </w:pPr>
            <w:r>
              <w:rPr>
                <w:kern w:val="0"/>
                <w:sz w:val="24"/>
              </w:rPr>
              <w:t>项目根据《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工作流程推进项目实施，以各所民办学校学位数量和学费标准制定资金分配计划，经复核审批后，由各所学校进行公示，并以财政授权付款的方式将资金拨付至各所学校，由各所学校将学位购买补贴发放至学生家长账户，收到补贴后组织学生家长在签领表上签字确认，项目实施程序基本规范。</w:t>
            </w:r>
          </w:p>
        </w:tc>
        <w:tc>
          <w:tcPr>
            <w:tcW w:w="714" w:type="dxa"/>
            <w:shd w:val="clear" w:color="auto" w:fill="auto"/>
            <w:vAlign w:val="center"/>
          </w:tcPr>
          <w:p w14:paraId="529C9789">
            <w:pPr>
              <w:widowControl/>
              <w:snapToGrid w:val="0"/>
              <w:spacing w:line="240" w:lineRule="auto"/>
              <w:ind w:firstLine="0" w:firstLineChars="0"/>
              <w:jc w:val="center"/>
              <w:rPr>
                <w:kern w:val="0"/>
                <w:sz w:val="24"/>
              </w:rPr>
            </w:pPr>
            <w:r>
              <w:rPr>
                <w:kern w:val="0"/>
                <w:sz w:val="24"/>
              </w:rPr>
              <w:t>4</w:t>
            </w:r>
          </w:p>
        </w:tc>
      </w:tr>
      <w:tr w14:paraId="2874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7E944093">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0F9787DD">
            <w:pPr>
              <w:widowControl/>
              <w:snapToGrid w:val="0"/>
              <w:spacing w:line="240" w:lineRule="auto"/>
              <w:ind w:firstLine="0" w:firstLineChars="0"/>
              <w:jc w:val="left"/>
              <w:rPr>
                <w:kern w:val="0"/>
                <w:sz w:val="24"/>
              </w:rPr>
            </w:pPr>
          </w:p>
        </w:tc>
        <w:tc>
          <w:tcPr>
            <w:tcW w:w="933" w:type="dxa"/>
            <w:vMerge w:val="continue"/>
            <w:shd w:val="clear" w:color="auto" w:fill="auto"/>
            <w:vAlign w:val="center"/>
          </w:tcPr>
          <w:p w14:paraId="38DF8379">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2205FCFD">
            <w:pPr>
              <w:widowControl/>
              <w:snapToGrid w:val="0"/>
              <w:spacing w:line="240" w:lineRule="auto"/>
              <w:ind w:firstLine="0" w:firstLineChars="0"/>
              <w:jc w:val="left"/>
              <w:rPr>
                <w:kern w:val="0"/>
                <w:sz w:val="24"/>
              </w:rPr>
            </w:pPr>
          </w:p>
        </w:tc>
        <w:tc>
          <w:tcPr>
            <w:tcW w:w="810" w:type="dxa"/>
            <w:shd w:val="clear" w:color="auto" w:fill="auto"/>
            <w:vAlign w:val="center"/>
          </w:tcPr>
          <w:p w14:paraId="09D4E593">
            <w:pPr>
              <w:widowControl/>
              <w:snapToGrid w:val="0"/>
              <w:spacing w:line="240" w:lineRule="auto"/>
              <w:ind w:firstLine="0" w:firstLineChars="0"/>
              <w:jc w:val="center"/>
              <w:rPr>
                <w:kern w:val="0"/>
                <w:sz w:val="24"/>
              </w:rPr>
            </w:pPr>
            <w:r>
              <w:rPr>
                <w:kern w:val="0"/>
                <w:sz w:val="24"/>
              </w:rPr>
              <w:t>管理情况</w:t>
            </w:r>
          </w:p>
        </w:tc>
        <w:tc>
          <w:tcPr>
            <w:tcW w:w="851" w:type="dxa"/>
            <w:shd w:val="clear" w:color="auto" w:fill="auto"/>
            <w:vAlign w:val="center"/>
          </w:tcPr>
          <w:p w14:paraId="72AA42AD">
            <w:pPr>
              <w:widowControl/>
              <w:snapToGrid w:val="0"/>
              <w:spacing w:line="240" w:lineRule="auto"/>
              <w:ind w:firstLine="0" w:firstLineChars="0"/>
              <w:jc w:val="center"/>
              <w:rPr>
                <w:kern w:val="0"/>
                <w:sz w:val="24"/>
              </w:rPr>
            </w:pPr>
            <w:r>
              <w:rPr>
                <w:kern w:val="0"/>
                <w:sz w:val="24"/>
              </w:rPr>
              <w:t>4</w:t>
            </w:r>
          </w:p>
        </w:tc>
        <w:tc>
          <w:tcPr>
            <w:tcW w:w="1275" w:type="dxa"/>
            <w:shd w:val="clear" w:color="auto" w:fill="auto"/>
            <w:vAlign w:val="center"/>
          </w:tcPr>
          <w:p w14:paraId="1BC60723">
            <w:pPr>
              <w:widowControl/>
              <w:snapToGrid w:val="0"/>
              <w:spacing w:line="240" w:lineRule="auto"/>
              <w:ind w:firstLine="0" w:firstLineChars="0"/>
              <w:jc w:val="center"/>
              <w:rPr>
                <w:kern w:val="0"/>
                <w:sz w:val="24"/>
              </w:rPr>
            </w:pPr>
            <w:r>
              <w:rPr>
                <w:kern w:val="0"/>
                <w:sz w:val="24"/>
              </w:rPr>
              <w:t>监管有效性</w:t>
            </w:r>
          </w:p>
        </w:tc>
        <w:tc>
          <w:tcPr>
            <w:tcW w:w="851" w:type="dxa"/>
            <w:shd w:val="clear" w:color="auto" w:fill="auto"/>
            <w:vAlign w:val="center"/>
          </w:tcPr>
          <w:p w14:paraId="2B8E02CC">
            <w:pPr>
              <w:widowControl/>
              <w:snapToGrid w:val="0"/>
              <w:spacing w:line="240" w:lineRule="auto"/>
              <w:ind w:firstLine="0" w:firstLineChars="0"/>
              <w:jc w:val="center"/>
              <w:rPr>
                <w:kern w:val="0"/>
                <w:sz w:val="24"/>
              </w:rPr>
            </w:pPr>
            <w:r>
              <w:rPr>
                <w:kern w:val="0"/>
                <w:sz w:val="24"/>
              </w:rPr>
              <w:t>4</w:t>
            </w:r>
          </w:p>
        </w:tc>
        <w:tc>
          <w:tcPr>
            <w:tcW w:w="2977" w:type="dxa"/>
            <w:shd w:val="clear" w:color="auto" w:fill="auto"/>
            <w:vAlign w:val="center"/>
          </w:tcPr>
          <w:p w14:paraId="596F11D8">
            <w:pPr>
              <w:widowControl/>
              <w:snapToGrid w:val="0"/>
              <w:spacing w:line="240" w:lineRule="auto"/>
              <w:ind w:firstLine="0" w:firstLineChars="0"/>
              <w:jc w:val="left"/>
              <w:rPr>
                <w:kern w:val="0"/>
                <w:sz w:val="24"/>
              </w:rPr>
            </w:pPr>
            <w:r>
              <w:rPr>
                <w:kern w:val="0"/>
                <w:sz w:val="24"/>
              </w:rPr>
              <w:t>1.资金使用单位或基层资金管理单位建立有效管理机制，且执行情况良好得2分，具体根据所提供的信息证据作出判断并核定分数。</w:t>
            </w:r>
          </w:p>
          <w:p w14:paraId="70E2661F">
            <w:pPr>
              <w:widowControl/>
              <w:snapToGrid w:val="0"/>
              <w:spacing w:line="240" w:lineRule="auto"/>
              <w:ind w:firstLine="0" w:firstLineChars="0"/>
              <w:jc w:val="left"/>
              <w:rPr>
                <w:kern w:val="0"/>
                <w:sz w:val="24"/>
              </w:rPr>
            </w:pPr>
            <w:r>
              <w:rPr>
                <w:kern w:val="0"/>
                <w:sz w:val="24"/>
              </w:rPr>
              <w:t>2.具体根据所提供的信息证据作出判断，如各级业务主管部门按规定对项目建设或方案实施开展有效的检查、监控、督促整改的，得2分；否则，视情况扣分。</w:t>
            </w:r>
          </w:p>
        </w:tc>
        <w:tc>
          <w:tcPr>
            <w:tcW w:w="4307" w:type="dxa"/>
            <w:shd w:val="clear" w:color="auto" w:fill="auto"/>
            <w:vAlign w:val="center"/>
          </w:tcPr>
          <w:p w14:paraId="046CB865">
            <w:pPr>
              <w:widowControl/>
              <w:snapToGrid w:val="0"/>
              <w:spacing w:line="240" w:lineRule="auto"/>
              <w:ind w:firstLine="0" w:firstLineChars="0"/>
              <w:jc w:val="left"/>
              <w:rPr>
                <w:kern w:val="0"/>
                <w:sz w:val="24"/>
              </w:rPr>
            </w:pPr>
            <w:r>
              <w:rPr>
                <w:kern w:val="0"/>
                <w:sz w:val="24"/>
              </w:rPr>
              <w:t>区教育局根据《广州市增城区教育局关于印发增城区关于落实〈广州市购买民办义务教育学校学位服务实施意见〉的实施方案的通知》（增教字〔2022〕15号）规定的工作职责和分工实施和管理项目，但现场抽查部分学校签领表时，发现广州市增城区新星学校《增城区2022年发放购买民办学位服务资金签领表》家长签字字迹疑似雷同，建议区教育局加强核实工作。</w:t>
            </w:r>
          </w:p>
        </w:tc>
        <w:tc>
          <w:tcPr>
            <w:tcW w:w="714" w:type="dxa"/>
            <w:shd w:val="clear" w:color="auto" w:fill="auto"/>
            <w:vAlign w:val="center"/>
          </w:tcPr>
          <w:p w14:paraId="5690AFCD">
            <w:pPr>
              <w:widowControl/>
              <w:snapToGrid w:val="0"/>
              <w:spacing w:line="240" w:lineRule="auto"/>
              <w:ind w:firstLine="0" w:firstLineChars="0"/>
              <w:jc w:val="center"/>
              <w:rPr>
                <w:kern w:val="0"/>
                <w:sz w:val="24"/>
              </w:rPr>
            </w:pPr>
            <w:r>
              <w:rPr>
                <w:kern w:val="0"/>
                <w:sz w:val="24"/>
              </w:rPr>
              <w:t>3</w:t>
            </w:r>
          </w:p>
        </w:tc>
      </w:tr>
      <w:tr w14:paraId="3F2B6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restart"/>
            <w:shd w:val="clear" w:color="auto" w:fill="auto"/>
            <w:vAlign w:val="center"/>
          </w:tcPr>
          <w:p w14:paraId="3EFD49B8">
            <w:pPr>
              <w:widowControl/>
              <w:snapToGrid w:val="0"/>
              <w:spacing w:line="240" w:lineRule="auto"/>
              <w:ind w:firstLine="0" w:firstLineChars="0"/>
              <w:jc w:val="center"/>
              <w:rPr>
                <w:kern w:val="0"/>
                <w:sz w:val="24"/>
              </w:rPr>
            </w:pPr>
            <w:r>
              <w:rPr>
                <w:kern w:val="0"/>
                <w:sz w:val="24"/>
              </w:rPr>
              <w:t>产出</w:t>
            </w:r>
          </w:p>
        </w:tc>
        <w:tc>
          <w:tcPr>
            <w:tcW w:w="851" w:type="dxa"/>
            <w:vMerge w:val="restart"/>
            <w:shd w:val="clear" w:color="auto" w:fill="auto"/>
            <w:vAlign w:val="center"/>
          </w:tcPr>
          <w:p w14:paraId="744167F4">
            <w:pPr>
              <w:widowControl/>
              <w:snapToGrid w:val="0"/>
              <w:spacing w:line="240" w:lineRule="auto"/>
              <w:ind w:firstLine="0" w:firstLineChars="0"/>
              <w:jc w:val="center"/>
              <w:rPr>
                <w:kern w:val="0"/>
                <w:sz w:val="24"/>
              </w:rPr>
            </w:pPr>
            <w:r>
              <w:rPr>
                <w:kern w:val="0"/>
                <w:sz w:val="24"/>
              </w:rPr>
              <w:t>33</w:t>
            </w:r>
          </w:p>
        </w:tc>
        <w:tc>
          <w:tcPr>
            <w:tcW w:w="933" w:type="dxa"/>
            <w:vMerge w:val="restart"/>
            <w:shd w:val="clear" w:color="auto" w:fill="auto"/>
            <w:vAlign w:val="center"/>
          </w:tcPr>
          <w:p w14:paraId="18CB16DB">
            <w:pPr>
              <w:widowControl/>
              <w:snapToGrid w:val="0"/>
              <w:spacing w:line="240" w:lineRule="auto"/>
              <w:ind w:firstLine="0" w:firstLineChars="0"/>
              <w:jc w:val="center"/>
              <w:rPr>
                <w:kern w:val="0"/>
                <w:sz w:val="24"/>
              </w:rPr>
            </w:pPr>
            <w:r>
              <w:rPr>
                <w:kern w:val="0"/>
                <w:sz w:val="24"/>
              </w:rPr>
              <w:t>经济性</w:t>
            </w:r>
          </w:p>
        </w:tc>
        <w:tc>
          <w:tcPr>
            <w:tcW w:w="909" w:type="dxa"/>
            <w:vMerge w:val="restart"/>
            <w:shd w:val="clear" w:color="auto" w:fill="auto"/>
            <w:vAlign w:val="center"/>
          </w:tcPr>
          <w:p w14:paraId="7343BDF6">
            <w:pPr>
              <w:widowControl/>
              <w:snapToGrid w:val="0"/>
              <w:spacing w:line="240" w:lineRule="auto"/>
              <w:ind w:firstLine="0" w:firstLineChars="0"/>
              <w:jc w:val="center"/>
              <w:rPr>
                <w:kern w:val="0"/>
                <w:sz w:val="24"/>
              </w:rPr>
            </w:pPr>
            <w:r>
              <w:rPr>
                <w:kern w:val="0"/>
                <w:sz w:val="24"/>
              </w:rPr>
              <w:t>5</w:t>
            </w:r>
          </w:p>
        </w:tc>
        <w:tc>
          <w:tcPr>
            <w:tcW w:w="810" w:type="dxa"/>
            <w:shd w:val="clear" w:color="auto" w:fill="auto"/>
            <w:vAlign w:val="center"/>
          </w:tcPr>
          <w:p w14:paraId="63B63FC3">
            <w:pPr>
              <w:widowControl/>
              <w:snapToGrid w:val="0"/>
              <w:spacing w:line="240" w:lineRule="auto"/>
              <w:ind w:firstLine="0" w:firstLineChars="0"/>
              <w:jc w:val="center"/>
              <w:rPr>
                <w:kern w:val="0"/>
                <w:sz w:val="24"/>
              </w:rPr>
            </w:pPr>
            <w:r>
              <w:rPr>
                <w:kern w:val="0"/>
                <w:sz w:val="24"/>
              </w:rPr>
              <w:t>预算控制</w:t>
            </w:r>
          </w:p>
        </w:tc>
        <w:tc>
          <w:tcPr>
            <w:tcW w:w="851" w:type="dxa"/>
            <w:shd w:val="clear" w:color="auto" w:fill="auto"/>
            <w:vAlign w:val="center"/>
          </w:tcPr>
          <w:p w14:paraId="57E1D336">
            <w:pPr>
              <w:widowControl/>
              <w:snapToGrid w:val="0"/>
              <w:spacing w:line="240" w:lineRule="auto"/>
              <w:ind w:firstLine="0" w:firstLineChars="0"/>
              <w:jc w:val="center"/>
              <w:rPr>
                <w:kern w:val="0"/>
                <w:sz w:val="24"/>
              </w:rPr>
            </w:pPr>
            <w:r>
              <w:rPr>
                <w:kern w:val="0"/>
                <w:sz w:val="24"/>
              </w:rPr>
              <w:t>3</w:t>
            </w:r>
          </w:p>
        </w:tc>
        <w:tc>
          <w:tcPr>
            <w:tcW w:w="1275" w:type="dxa"/>
            <w:shd w:val="clear" w:color="auto" w:fill="auto"/>
            <w:vAlign w:val="center"/>
          </w:tcPr>
          <w:p w14:paraId="3CBA1650">
            <w:pPr>
              <w:widowControl/>
              <w:snapToGrid w:val="0"/>
              <w:spacing w:line="240" w:lineRule="auto"/>
              <w:ind w:firstLine="0" w:firstLineChars="0"/>
              <w:jc w:val="center"/>
              <w:rPr>
                <w:kern w:val="0"/>
                <w:sz w:val="24"/>
              </w:rPr>
            </w:pPr>
            <w:r>
              <w:rPr>
                <w:kern w:val="0"/>
                <w:sz w:val="24"/>
              </w:rPr>
              <w:t>预算控制</w:t>
            </w:r>
          </w:p>
        </w:tc>
        <w:tc>
          <w:tcPr>
            <w:tcW w:w="851" w:type="dxa"/>
            <w:shd w:val="clear" w:color="auto" w:fill="auto"/>
            <w:vAlign w:val="center"/>
          </w:tcPr>
          <w:p w14:paraId="2811461E">
            <w:pPr>
              <w:widowControl/>
              <w:snapToGrid w:val="0"/>
              <w:spacing w:line="240" w:lineRule="auto"/>
              <w:ind w:firstLine="0" w:firstLineChars="0"/>
              <w:jc w:val="center"/>
              <w:rPr>
                <w:kern w:val="0"/>
                <w:sz w:val="24"/>
              </w:rPr>
            </w:pPr>
            <w:r>
              <w:rPr>
                <w:kern w:val="0"/>
                <w:sz w:val="24"/>
              </w:rPr>
              <w:t>3</w:t>
            </w:r>
          </w:p>
        </w:tc>
        <w:tc>
          <w:tcPr>
            <w:tcW w:w="2977" w:type="dxa"/>
            <w:shd w:val="clear" w:color="auto" w:fill="auto"/>
            <w:vAlign w:val="center"/>
          </w:tcPr>
          <w:p w14:paraId="04773B01">
            <w:pPr>
              <w:widowControl/>
              <w:snapToGrid w:val="0"/>
              <w:spacing w:line="240" w:lineRule="auto"/>
              <w:ind w:firstLine="0" w:firstLineChars="0"/>
              <w:jc w:val="left"/>
              <w:rPr>
                <w:kern w:val="0"/>
                <w:sz w:val="24"/>
              </w:rPr>
            </w:pPr>
            <w:r>
              <w:rPr>
                <w:kern w:val="0"/>
                <w:sz w:val="24"/>
              </w:rPr>
              <w:t>在预算执行进度与事项完成进度基本匹配的前提下，实际支出未超过预算计划的，得满分；实际支出超过预算的，或者支出未能保障事项相应完成进度的，酌情扣分。</w:t>
            </w:r>
          </w:p>
        </w:tc>
        <w:tc>
          <w:tcPr>
            <w:tcW w:w="4307" w:type="dxa"/>
            <w:shd w:val="clear" w:color="auto" w:fill="auto"/>
            <w:vAlign w:val="center"/>
          </w:tcPr>
          <w:p w14:paraId="40B923B2">
            <w:pPr>
              <w:widowControl/>
              <w:snapToGrid w:val="0"/>
              <w:spacing w:line="240" w:lineRule="auto"/>
              <w:ind w:firstLine="0" w:firstLineChars="0"/>
              <w:jc w:val="left"/>
              <w:rPr>
                <w:kern w:val="0"/>
                <w:sz w:val="24"/>
              </w:rPr>
            </w:pPr>
            <w:r>
              <w:rPr>
                <w:kern w:val="0"/>
                <w:sz w:val="24"/>
              </w:rPr>
              <w:t>根据项目预算下达情况及资金使用明细。项目2023年实际支出8625.43</w:t>
            </w:r>
            <w:r>
              <w:rPr>
                <w:kern w:val="0"/>
                <w:sz w:val="24"/>
              </w:rPr>
              <w:tab/>
            </w:r>
            <w:r>
              <w:rPr>
                <w:kern w:val="0"/>
                <w:sz w:val="24"/>
              </w:rPr>
              <w:t>万元，用于支付全区32所民办学校的37160个小学学位和12167个初中学位2022学年第二学期的学位补贴费用，资金以既定标准即小学生每人每学年5000元、初中生每人每学年6000元进行支出，未发现实际支出超过预算或者支出未能保障事项相应完成进度的现象。</w:t>
            </w:r>
          </w:p>
        </w:tc>
        <w:tc>
          <w:tcPr>
            <w:tcW w:w="714" w:type="dxa"/>
            <w:shd w:val="clear" w:color="auto" w:fill="auto"/>
            <w:vAlign w:val="center"/>
          </w:tcPr>
          <w:p w14:paraId="32E4A618">
            <w:pPr>
              <w:widowControl/>
              <w:snapToGrid w:val="0"/>
              <w:spacing w:line="240" w:lineRule="auto"/>
              <w:ind w:firstLine="0" w:firstLineChars="0"/>
              <w:jc w:val="center"/>
              <w:rPr>
                <w:kern w:val="0"/>
                <w:sz w:val="24"/>
              </w:rPr>
            </w:pPr>
            <w:r>
              <w:rPr>
                <w:kern w:val="0"/>
                <w:sz w:val="24"/>
              </w:rPr>
              <w:t>3</w:t>
            </w:r>
          </w:p>
        </w:tc>
      </w:tr>
      <w:tr w14:paraId="0132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60255CC0">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65625A0A">
            <w:pPr>
              <w:snapToGrid w:val="0"/>
              <w:spacing w:line="240" w:lineRule="auto"/>
              <w:ind w:firstLine="0" w:firstLineChars="0"/>
              <w:jc w:val="center"/>
              <w:rPr>
                <w:kern w:val="0"/>
                <w:sz w:val="24"/>
              </w:rPr>
            </w:pPr>
          </w:p>
        </w:tc>
        <w:tc>
          <w:tcPr>
            <w:tcW w:w="933" w:type="dxa"/>
            <w:vMerge w:val="continue"/>
            <w:shd w:val="clear" w:color="auto" w:fill="auto"/>
            <w:vAlign w:val="center"/>
          </w:tcPr>
          <w:p w14:paraId="1806052A">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4AD0DFD2">
            <w:pPr>
              <w:widowControl/>
              <w:snapToGrid w:val="0"/>
              <w:spacing w:line="240" w:lineRule="auto"/>
              <w:ind w:firstLine="0" w:firstLineChars="0"/>
              <w:jc w:val="left"/>
              <w:rPr>
                <w:kern w:val="0"/>
                <w:sz w:val="24"/>
              </w:rPr>
            </w:pPr>
          </w:p>
        </w:tc>
        <w:tc>
          <w:tcPr>
            <w:tcW w:w="810" w:type="dxa"/>
            <w:shd w:val="clear" w:color="auto" w:fill="auto"/>
            <w:vAlign w:val="center"/>
          </w:tcPr>
          <w:p w14:paraId="5E80C8AC">
            <w:pPr>
              <w:widowControl/>
              <w:snapToGrid w:val="0"/>
              <w:spacing w:line="240" w:lineRule="auto"/>
              <w:ind w:firstLine="0" w:firstLineChars="0"/>
              <w:jc w:val="center"/>
              <w:rPr>
                <w:kern w:val="0"/>
                <w:sz w:val="24"/>
              </w:rPr>
            </w:pPr>
            <w:r>
              <w:rPr>
                <w:kern w:val="0"/>
                <w:sz w:val="24"/>
              </w:rPr>
              <w:t>成本控制</w:t>
            </w:r>
          </w:p>
        </w:tc>
        <w:tc>
          <w:tcPr>
            <w:tcW w:w="851" w:type="dxa"/>
            <w:shd w:val="clear" w:color="auto" w:fill="auto"/>
            <w:vAlign w:val="center"/>
          </w:tcPr>
          <w:p w14:paraId="32050997">
            <w:pPr>
              <w:widowControl/>
              <w:snapToGrid w:val="0"/>
              <w:spacing w:line="240" w:lineRule="auto"/>
              <w:ind w:firstLine="0" w:firstLineChars="0"/>
              <w:jc w:val="center"/>
              <w:rPr>
                <w:kern w:val="0"/>
                <w:sz w:val="24"/>
              </w:rPr>
            </w:pPr>
            <w:r>
              <w:rPr>
                <w:kern w:val="0"/>
                <w:sz w:val="24"/>
              </w:rPr>
              <w:t>2</w:t>
            </w:r>
          </w:p>
        </w:tc>
        <w:tc>
          <w:tcPr>
            <w:tcW w:w="1275" w:type="dxa"/>
            <w:shd w:val="clear" w:color="auto" w:fill="auto"/>
            <w:vAlign w:val="center"/>
          </w:tcPr>
          <w:p w14:paraId="42DB784D">
            <w:pPr>
              <w:widowControl/>
              <w:snapToGrid w:val="0"/>
              <w:spacing w:line="240" w:lineRule="auto"/>
              <w:ind w:firstLine="0" w:firstLineChars="0"/>
              <w:jc w:val="center"/>
              <w:rPr>
                <w:kern w:val="0"/>
                <w:sz w:val="24"/>
              </w:rPr>
            </w:pPr>
            <w:r>
              <w:rPr>
                <w:kern w:val="0"/>
                <w:sz w:val="24"/>
              </w:rPr>
              <w:t>成本节约（成本指标）</w:t>
            </w:r>
          </w:p>
        </w:tc>
        <w:tc>
          <w:tcPr>
            <w:tcW w:w="851" w:type="dxa"/>
            <w:shd w:val="clear" w:color="auto" w:fill="auto"/>
            <w:vAlign w:val="center"/>
          </w:tcPr>
          <w:p w14:paraId="01E0B97D">
            <w:pPr>
              <w:widowControl/>
              <w:snapToGrid w:val="0"/>
              <w:spacing w:line="240" w:lineRule="auto"/>
              <w:ind w:firstLine="0" w:firstLineChars="0"/>
              <w:jc w:val="center"/>
              <w:rPr>
                <w:kern w:val="0"/>
                <w:sz w:val="24"/>
              </w:rPr>
            </w:pPr>
            <w:r>
              <w:rPr>
                <w:kern w:val="0"/>
                <w:sz w:val="24"/>
              </w:rPr>
              <w:t>2</w:t>
            </w:r>
          </w:p>
        </w:tc>
        <w:tc>
          <w:tcPr>
            <w:tcW w:w="2977" w:type="dxa"/>
            <w:shd w:val="clear" w:color="auto" w:fill="auto"/>
            <w:vAlign w:val="center"/>
          </w:tcPr>
          <w:p w14:paraId="07AE33BC">
            <w:pPr>
              <w:widowControl/>
              <w:snapToGrid w:val="0"/>
              <w:spacing w:line="240" w:lineRule="auto"/>
              <w:ind w:firstLine="0" w:firstLineChars="0"/>
              <w:jc w:val="left"/>
              <w:rPr>
                <w:kern w:val="0"/>
                <w:sz w:val="24"/>
              </w:rPr>
            </w:pPr>
            <w:r>
              <w:rPr>
                <w:kern w:val="0"/>
                <w:sz w:val="24"/>
              </w:rPr>
              <w:t>在项目按照预算完成的前提下，与同类项目或市场价格比较，项目实施的成本（包括工程造价、物品采购单价、人员经费等）属于合理范围的（如与同类项目或市场价格大致相符的）得满分；成本不合理的（如明显高于或低于同类项目或市场价格的）酌情扣分。</w:t>
            </w:r>
          </w:p>
        </w:tc>
        <w:tc>
          <w:tcPr>
            <w:tcW w:w="4307" w:type="dxa"/>
            <w:shd w:val="clear" w:color="auto" w:fill="auto"/>
            <w:vAlign w:val="center"/>
          </w:tcPr>
          <w:p w14:paraId="09818267">
            <w:pPr>
              <w:widowControl/>
              <w:snapToGrid w:val="0"/>
              <w:spacing w:line="240" w:lineRule="auto"/>
              <w:ind w:firstLine="0" w:firstLineChars="0"/>
              <w:jc w:val="left"/>
              <w:rPr>
                <w:kern w:val="0"/>
                <w:sz w:val="24"/>
              </w:rPr>
            </w:pPr>
            <w:r>
              <w:rPr>
                <w:kern w:val="0"/>
                <w:sz w:val="24"/>
              </w:rPr>
              <w:t>项目根据《广州市教育局关于印发广州市购买民办义务教育学校学位服务实施意见的通知》（穗教规字〔2022〕1号）和《广州市增城区教育局关于印发增城区关于落实〈广州市购买民办义务教育学校学位服务实施意见〉的实施方案的通知》（增教字〔2022〕15号）制定的小学生每人每学年5000元、初中生每人每学年6000元的标准实施，结合现场核查情况，项目成本基本处于合理水平。</w:t>
            </w:r>
          </w:p>
        </w:tc>
        <w:tc>
          <w:tcPr>
            <w:tcW w:w="714" w:type="dxa"/>
            <w:shd w:val="clear" w:color="auto" w:fill="auto"/>
            <w:vAlign w:val="center"/>
          </w:tcPr>
          <w:p w14:paraId="36D99117">
            <w:pPr>
              <w:widowControl/>
              <w:snapToGrid w:val="0"/>
              <w:spacing w:line="240" w:lineRule="auto"/>
              <w:ind w:firstLine="0" w:firstLineChars="0"/>
              <w:jc w:val="center"/>
              <w:rPr>
                <w:kern w:val="0"/>
                <w:sz w:val="24"/>
              </w:rPr>
            </w:pPr>
            <w:r>
              <w:rPr>
                <w:kern w:val="0"/>
                <w:sz w:val="24"/>
              </w:rPr>
              <w:t>2</w:t>
            </w:r>
          </w:p>
        </w:tc>
      </w:tr>
      <w:tr w14:paraId="7678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784" w:type="dxa"/>
            <w:vMerge w:val="continue"/>
            <w:shd w:val="clear" w:color="auto" w:fill="auto"/>
            <w:vAlign w:val="center"/>
          </w:tcPr>
          <w:p w14:paraId="1E7147D3">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246F9287">
            <w:pPr>
              <w:snapToGrid w:val="0"/>
              <w:spacing w:line="240" w:lineRule="auto"/>
              <w:ind w:firstLine="0" w:firstLineChars="0"/>
              <w:jc w:val="center"/>
              <w:rPr>
                <w:kern w:val="0"/>
                <w:sz w:val="24"/>
              </w:rPr>
            </w:pPr>
          </w:p>
        </w:tc>
        <w:tc>
          <w:tcPr>
            <w:tcW w:w="933" w:type="dxa"/>
            <w:vMerge w:val="restart"/>
            <w:shd w:val="clear" w:color="auto" w:fill="auto"/>
            <w:vAlign w:val="center"/>
          </w:tcPr>
          <w:p w14:paraId="61BFF4A8">
            <w:pPr>
              <w:widowControl/>
              <w:snapToGrid w:val="0"/>
              <w:spacing w:line="240" w:lineRule="auto"/>
              <w:ind w:firstLine="0" w:firstLineChars="0"/>
              <w:jc w:val="center"/>
              <w:rPr>
                <w:kern w:val="0"/>
                <w:sz w:val="24"/>
              </w:rPr>
            </w:pPr>
            <w:r>
              <w:rPr>
                <w:kern w:val="0"/>
                <w:sz w:val="24"/>
              </w:rPr>
              <w:t>效率性</w:t>
            </w:r>
          </w:p>
        </w:tc>
        <w:tc>
          <w:tcPr>
            <w:tcW w:w="909" w:type="dxa"/>
            <w:vMerge w:val="restart"/>
            <w:shd w:val="clear" w:color="auto" w:fill="auto"/>
            <w:vAlign w:val="center"/>
          </w:tcPr>
          <w:p w14:paraId="00BF1B5C">
            <w:pPr>
              <w:widowControl/>
              <w:snapToGrid w:val="0"/>
              <w:spacing w:line="240" w:lineRule="auto"/>
              <w:ind w:firstLine="0" w:firstLineChars="0"/>
              <w:jc w:val="center"/>
              <w:rPr>
                <w:kern w:val="0"/>
                <w:sz w:val="24"/>
              </w:rPr>
            </w:pPr>
            <w:r>
              <w:rPr>
                <w:kern w:val="0"/>
                <w:sz w:val="24"/>
              </w:rPr>
              <w:t>28</w:t>
            </w:r>
          </w:p>
        </w:tc>
        <w:tc>
          <w:tcPr>
            <w:tcW w:w="810" w:type="dxa"/>
            <w:vMerge w:val="restart"/>
            <w:shd w:val="clear" w:color="auto" w:fill="auto"/>
            <w:vAlign w:val="center"/>
          </w:tcPr>
          <w:p w14:paraId="7D24C1C5">
            <w:pPr>
              <w:widowControl/>
              <w:snapToGrid w:val="0"/>
              <w:spacing w:line="240" w:lineRule="auto"/>
              <w:ind w:firstLine="0" w:firstLineChars="0"/>
              <w:jc w:val="center"/>
              <w:rPr>
                <w:kern w:val="0"/>
                <w:sz w:val="24"/>
              </w:rPr>
            </w:pPr>
            <w:r>
              <w:rPr>
                <w:kern w:val="0"/>
                <w:sz w:val="24"/>
              </w:rPr>
              <w:t>完成进度</w:t>
            </w:r>
          </w:p>
        </w:tc>
        <w:tc>
          <w:tcPr>
            <w:tcW w:w="851" w:type="dxa"/>
            <w:vMerge w:val="restart"/>
            <w:shd w:val="clear" w:color="auto" w:fill="auto"/>
            <w:vAlign w:val="center"/>
          </w:tcPr>
          <w:p w14:paraId="7B106CC7">
            <w:pPr>
              <w:widowControl/>
              <w:snapToGrid w:val="0"/>
              <w:spacing w:line="240" w:lineRule="auto"/>
              <w:ind w:firstLine="0" w:firstLineChars="0"/>
              <w:jc w:val="center"/>
              <w:rPr>
                <w:kern w:val="0"/>
                <w:sz w:val="24"/>
              </w:rPr>
            </w:pPr>
            <w:r>
              <w:rPr>
                <w:kern w:val="0"/>
                <w:sz w:val="24"/>
              </w:rPr>
              <w:t>14</w:t>
            </w:r>
          </w:p>
        </w:tc>
        <w:tc>
          <w:tcPr>
            <w:tcW w:w="1275" w:type="dxa"/>
            <w:shd w:val="clear" w:color="auto" w:fill="auto"/>
            <w:vAlign w:val="center"/>
          </w:tcPr>
          <w:p w14:paraId="6C201D2F">
            <w:pPr>
              <w:widowControl/>
              <w:snapToGrid w:val="0"/>
              <w:spacing w:line="240" w:lineRule="auto"/>
              <w:ind w:firstLine="0" w:firstLineChars="0"/>
              <w:jc w:val="center"/>
              <w:textAlignment w:val="center"/>
              <w:rPr>
                <w:kern w:val="0"/>
                <w:sz w:val="24"/>
              </w:rPr>
            </w:pPr>
            <w:r>
              <w:rPr>
                <w:color w:val="000000"/>
                <w:kern w:val="0"/>
                <w:sz w:val="24"/>
                <w:lang w:bidi="ar"/>
              </w:rPr>
              <w:t>购买学位数量</w:t>
            </w:r>
          </w:p>
        </w:tc>
        <w:tc>
          <w:tcPr>
            <w:tcW w:w="851" w:type="dxa"/>
            <w:shd w:val="clear" w:color="auto" w:fill="auto"/>
            <w:vAlign w:val="center"/>
          </w:tcPr>
          <w:p w14:paraId="6E846D27">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69093B71">
            <w:pPr>
              <w:widowControl/>
              <w:snapToGrid w:val="0"/>
              <w:spacing w:line="240" w:lineRule="auto"/>
              <w:ind w:firstLine="0" w:firstLineChars="0"/>
              <w:jc w:val="left"/>
              <w:textAlignment w:val="center"/>
              <w:rPr>
                <w:kern w:val="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49327个</w:t>
            </w:r>
            <w:r>
              <w:rPr>
                <w:rFonts w:hint="eastAsia" w:ascii="仿宋_GB2312"/>
                <w:color w:val="000000"/>
                <w:kern w:val="0"/>
                <w:sz w:val="24"/>
                <w:lang w:bidi="ar"/>
              </w:rPr>
              <w:t>”</w:t>
            </w:r>
            <w:r>
              <w:rPr>
                <w:color w:val="000000"/>
                <w:kern w:val="0"/>
                <w:sz w:val="24"/>
                <w:lang w:bidi="ar"/>
              </w:rPr>
              <w:t>，根据购买学位数量评分，2022学年共购买民办义务教育学位49327个，其中包括小学学位37160个，初中学位12167个，达到预期目标值得满分，否则酌情扣分。</w:t>
            </w:r>
          </w:p>
        </w:tc>
        <w:tc>
          <w:tcPr>
            <w:tcW w:w="4307" w:type="dxa"/>
            <w:shd w:val="clear" w:color="auto" w:fill="auto"/>
            <w:vAlign w:val="center"/>
          </w:tcPr>
          <w:p w14:paraId="43A5C5F1">
            <w:pPr>
              <w:widowControl/>
              <w:snapToGrid w:val="0"/>
              <w:spacing w:line="240" w:lineRule="auto"/>
              <w:ind w:firstLine="0" w:firstLineChars="0"/>
              <w:jc w:val="left"/>
              <w:rPr>
                <w:kern w:val="0"/>
                <w:sz w:val="24"/>
              </w:rPr>
            </w:pPr>
            <w:r>
              <w:rPr>
                <w:kern w:val="0"/>
                <w:sz w:val="24"/>
              </w:rPr>
              <w:t>根据区教育局提供的《增城区2022学年第二学期购买民办义务教育学位服务资金明细表》，项目本次共购买全区32所民办学校小学学位37160个、初中学位12167个，共计49327个学位。</w:t>
            </w:r>
          </w:p>
        </w:tc>
        <w:tc>
          <w:tcPr>
            <w:tcW w:w="714" w:type="dxa"/>
            <w:shd w:val="clear" w:color="auto" w:fill="auto"/>
            <w:vAlign w:val="center"/>
          </w:tcPr>
          <w:p w14:paraId="59886713">
            <w:pPr>
              <w:widowControl/>
              <w:snapToGrid w:val="0"/>
              <w:spacing w:line="240" w:lineRule="auto"/>
              <w:ind w:firstLine="0" w:firstLineChars="0"/>
              <w:jc w:val="center"/>
              <w:rPr>
                <w:kern w:val="0"/>
                <w:sz w:val="24"/>
              </w:rPr>
            </w:pPr>
            <w:r>
              <w:rPr>
                <w:kern w:val="0"/>
                <w:sz w:val="24"/>
              </w:rPr>
              <w:t>7</w:t>
            </w:r>
          </w:p>
        </w:tc>
      </w:tr>
      <w:tr w14:paraId="2789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2BDA11AA">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6EEBA770">
            <w:pPr>
              <w:snapToGrid w:val="0"/>
              <w:spacing w:line="240" w:lineRule="auto"/>
              <w:ind w:firstLine="0" w:firstLineChars="0"/>
              <w:jc w:val="center"/>
              <w:rPr>
                <w:kern w:val="0"/>
                <w:sz w:val="24"/>
              </w:rPr>
            </w:pPr>
          </w:p>
        </w:tc>
        <w:tc>
          <w:tcPr>
            <w:tcW w:w="933" w:type="dxa"/>
            <w:vMerge w:val="continue"/>
            <w:shd w:val="clear" w:color="auto" w:fill="auto"/>
            <w:vAlign w:val="center"/>
          </w:tcPr>
          <w:p w14:paraId="4C69D139">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411834AD">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3AA492BD">
            <w:pPr>
              <w:widowControl/>
              <w:snapToGrid w:val="0"/>
              <w:spacing w:line="240" w:lineRule="auto"/>
              <w:ind w:firstLine="0" w:firstLineChars="0"/>
              <w:jc w:val="center"/>
              <w:rPr>
                <w:kern w:val="0"/>
                <w:sz w:val="24"/>
              </w:rPr>
            </w:pPr>
          </w:p>
        </w:tc>
        <w:tc>
          <w:tcPr>
            <w:tcW w:w="851" w:type="dxa"/>
            <w:vMerge w:val="continue"/>
            <w:shd w:val="clear" w:color="auto" w:fill="auto"/>
            <w:vAlign w:val="center"/>
          </w:tcPr>
          <w:p w14:paraId="70C016C0">
            <w:pPr>
              <w:widowControl/>
              <w:snapToGrid w:val="0"/>
              <w:spacing w:line="240" w:lineRule="auto"/>
              <w:ind w:firstLine="0" w:firstLineChars="0"/>
              <w:jc w:val="center"/>
              <w:rPr>
                <w:kern w:val="0"/>
                <w:sz w:val="24"/>
              </w:rPr>
            </w:pPr>
          </w:p>
        </w:tc>
        <w:tc>
          <w:tcPr>
            <w:tcW w:w="1275" w:type="dxa"/>
            <w:shd w:val="clear" w:color="auto" w:fill="auto"/>
            <w:vAlign w:val="center"/>
          </w:tcPr>
          <w:p w14:paraId="6299831F">
            <w:pPr>
              <w:widowControl/>
              <w:snapToGrid w:val="0"/>
              <w:spacing w:line="240" w:lineRule="auto"/>
              <w:ind w:firstLine="0" w:firstLineChars="0"/>
              <w:jc w:val="center"/>
              <w:textAlignment w:val="center"/>
              <w:rPr>
                <w:kern w:val="0"/>
                <w:sz w:val="24"/>
              </w:rPr>
            </w:pPr>
            <w:r>
              <w:rPr>
                <w:color w:val="000000"/>
                <w:kern w:val="0"/>
                <w:sz w:val="24"/>
                <w:lang w:bidi="ar"/>
              </w:rPr>
              <w:t>补助标准</w:t>
            </w:r>
          </w:p>
        </w:tc>
        <w:tc>
          <w:tcPr>
            <w:tcW w:w="851" w:type="dxa"/>
            <w:shd w:val="clear" w:color="auto" w:fill="auto"/>
            <w:vAlign w:val="center"/>
          </w:tcPr>
          <w:p w14:paraId="1EDD2D2D">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3FF2B054">
            <w:pPr>
              <w:widowControl/>
              <w:snapToGrid w:val="0"/>
              <w:spacing w:line="240" w:lineRule="auto"/>
              <w:ind w:firstLine="0" w:firstLineChars="0"/>
              <w:jc w:val="left"/>
              <w:textAlignment w:val="center"/>
              <w:rPr>
                <w:kern w:val="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小学生不低于每人每年5000元、初中生不低于每人每年6000元</w:t>
            </w:r>
            <w:r>
              <w:rPr>
                <w:rFonts w:hint="eastAsia" w:ascii="仿宋_GB2312"/>
                <w:color w:val="000000"/>
                <w:kern w:val="0"/>
                <w:sz w:val="24"/>
                <w:lang w:bidi="ar"/>
              </w:rPr>
              <w:t>”</w:t>
            </w:r>
            <w:r>
              <w:rPr>
                <w:color w:val="000000"/>
                <w:kern w:val="0"/>
                <w:sz w:val="24"/>
                <w:lang w:bidi="ar"/>
              </w:rPr>
              <w:t>，根据补助标准是否达到相关规定评分，达到预期目标值得满分，否则酌情扣分。</w:t>
            </w:r>
          </w:p>
        </w:tc>
        <w:tc>
          <w:tcPr>
            <w:tcW w:w="4307" w:type="dxa"/>
            <w:shd w:val="clear" w:color="auto" w:fill="auto"/>
            <w:vAlign w:val="center"/>
          </w:tcPr>
          <w:p w14:paraId="319D54DF">
            <w:pPr>
              <w:widowControl/>
              <w:snapToGrid w:val="0"/>
              <w:spacing w:line="240" w:lineRule="auto"/>
              <w:ind w:firstLine="0" w:firstLineChars="0"/>
              <w:jc w:val="left"/>
              <w:rPr>
                <w:kern w:val="0"/>
                <w:sz w:val="24"/>
              </w:rPr>
            </w:pPr>
            <w:r>
              <w:rPr>
                <w:kern w:val="0"/>
                <w:sz w:val="24"/>
              </w:rPr>
              <w:t>根据《增城区2022学年第二学期购买民办义务教育学位服务资金明细表》，2022学年第二学期学位补贴资金以小学生每人每学期2500元、初中生每人每学期3000元的标准发放，即小学生每人每学年5000元、初中生每人每学年6000元。</w:t>
            </w:r>
          </w:p>
        </w:tc>
        <w:tc>
          <w:tcPr>
            <w:tcW w:w="714" w:type="dxa"/>
            <w:shd w:val="clear" w:color="auto" w:fill="auto"/>
            <w:vAlign w:val="center"/>
          </w:tcPr>
          <w:p w14:paraId="53FFDDB8">
            <w:pPr>
              <w:widowControl/>
              <w:snapToGrid w:val="0"/>
              <w:spacing w:line="240" w:lineRule="auto"/>
              <w:ind w:firstLine="0" w:firstLineChars="0"/>
              <w:jc w:val="center"/>
              <w:rPr>
                <w:kern w:val="0"/>
                <w:sz w:val="24"/>
              </w:rPr>
            </w:pPr>
            <w:r>
              <w:rPr>
                <w:kern w:val="0"/>
                <w:sz w:val="24"/>
              </w:rPr>
              <w:t>7</w:t>
            </w:r>
          </w:p>
        </w:tc>
      </w:tr>
      <w:tr w14:paraId="4559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14BA0A0E">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C8CAD22">
            <w:pPr>
              <w:snapToGrid w:val="0"/>
              <w:spacing w:line="240" w:lineRule="auto"/>
              <w:ind w:firstLine="0" w:firstLineChars="0"/>
              <w:jc w:val="center"/>
              <w:rPr>
                <w:kern w:val="0"/>
                <w:sz w:val="24"/>
              </w:rPr>
            </w:pPr>
          </w:p>
        </w:tc>
        <w:tc>
          <w:tcPr>
            <w:tcW w:w="933" w:type="dxa"/>
            <w:vMerge w:val="continue"/>
            <w:shd w:val="clear" w:color="auto" w:fill="auto"/>
            <w:vAlign w:val="center"/>
          </w:tcPr>
          <w:p w14:paraId="3A1401B4">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3CC5501C">
            <w:pPr>
              <w:widowControl/>
              <w:snapToGrid w:val="0"/>
              <w:spacing w:line="240" w:lineRule="auto"/>
              <w:ind w:firstLine="0" w:firstLineChars="0"/>
              <w:jc w:val="left"/>
              <w:rPr>
                <w:kern w:val="0"/>
                <w:sz w:val="24"/>
              </w:rPr>
            </w:pPr>
          </w:p>
        </w:tc>
        <w:tc>
          <w:tcPr>
            <w:tcW w:w="810" w:type="dxa"/>
            <w:vMerge w:val="restart"/>
            <w:shd w:val="clear" w:color="auto" w:fill="auto"/>
            <w:vAlign w:val="center"/>
          </w:tcPr>
          <w:p w14:paraId="5F5DEFFF">
            <w:pPr>
              <w:widowControl/>
              <w:snapToGrid w:val="0"/>
              <w:spacing w:line="240" w:lineRule="auto"/>
              <w:ind w:firstLine="0" w:firstLineChars="0"/>
              <w:jc w:val="center"/>
              <w:rPr>
                <w:kern w:val="0"/>
                <w:sz w:val="24"/>
              </w:rPr>
            </w:pPr>
            <w:r>
              <w:rPr>
                <w:kern w:val="0"/>
                <w:sz w:val="24"/>
              </w:rPr>
              <w:t>完成质量</w:t>
            </w:r>
          </w:p>
        </w:tc>
        <w:tc>
          <w:tcPr>
            <w:tcW w:w="851" w:type="dxa"/>
            <w:vMerge w:val="restart"/>
            <w:shd w:val="clear" w:color="auto" w:fill="auto"/>
            <w:vAlign w:val="center"/>
          </w:tcPr>
          <w:p w14:paraId="5973414C">
            <w:pPr>
              <w:widowControl/>
              <w:snapToGrid w:val="0"/>
              <w:spacing w:line="240" w:lineRule="auto"/>
              <w:ind w:firstLine="0" w:firstLineChars="0"/>
              <w:jc w:val="center"/>
              <w:rPr>
                <w:kern w:val="0"/>
                <w:sz w:val="24"/>
              </w:rPr>
            </w:pPr>
            <w:r>
              <w:rPr>
                <w:kern w:val="0"/>
                <w:sz w:val="24"/>
              </w:rPr>
              <w:t>14</w:t>
            </w:r>
          </w:p>
        </w:tc>
        <w:tc>
          <w:tcPr>
            <w:tcW w:w="1275" w:type="dxa"/>
            <w:shd w:val="clear" w:color="auto" w:fill="auto"/>
            <w:vAlign w:val="center"/>
          </w:tcPr>
          <w:p w14:paraId="17E70910">
            <w:pPr>
              <w:widowControl/>
              <w:snapToGrid w:val="0"/>
              <w:spacing w:line="240" w:lineRule="auto"/>
              <w:ind w:firstLine="0" w:firstLineChars="0"/>
              <w:jc w:val="center"/>
              <w:textAlignment w:val="center"/>
              <w:rPr>
                <w:kern w:val="0"/>
                <w:sz w:val="24"/>
              </w:rPr>
            </w:pPr>
            <w:r>
              <w:rPr>
                <w:color w:val="000000"/>
                <w:kern w:val="0"/>
                <w:sz w:val="24"/>
                <w:lang w:bidi="ar"/>
              </w:rPr>
              <w:t>公办义务教育在校生比例</w:t>
            </w:r>
          </w:p>
        </w:tc>
        <w:tc>
          <w:tcPr>
            <w:tcW w:w="851" w:type="dxa"/>
            <w:shd w:val="clear" w:color="auto" w:fill="auto"/>
            <w:vAlign w:val="center"/>
          </w:tcPr>
          <w:p w14:paraId="77D403A6">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5D9F3C27">
            <w:pPr>
              <w:widowControl/>
              <w:snapToGrid w:val="0"/>
              <w:spacing w:line="240" w:lineRule="auto"/>
              <w:ind w:firstLine="0" w:firstLineChars="0"/>
              <w:textAlignment w:val="center"/>
              <w:rPr>
                <w:kern w:val="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100%</w:t>
            </w:r>
            <w:r>
              <w:rPr>
                <w:rFonts w:hint="eastAsia" w:ascii="仿宋_GB2312"/>
                <w:color w:val="000000"/>
                <w:kern w:val="0"/>
                <w:sz w:val="24"/>
                <w:lang w:bidi="ar"/>
              </w:rPr>
              <w:t>”</w:t>
            </w:r>
            <w:r>
              <w:rPr>
                <w:color w:val="000000"/>
                <w:kern w:val="0"/>
                <w:sz w:val="24"/>
                <w:lang w:bidi="ar"/>
              </w:rPr>
              <w:t>，根据《广州市增城区教育局关于印发增城区关于落实〈广州市购买民办义务教育学校学位服务实施意见〉的实施方案的通知》（增教字〔2022〕15号）制定的工作目标，自2022年秋季学期起，增城区公办义务教育在校生占比达到100%（含政府购买学位服务）。达到预期目标值得满分，否则根据实际情况酌情扣分。</w:t>
            </w:r>
          </w:p>
        </w:tc>
        <w:tc>
          <w:tcPr>
            <w:tcW w:w="4307" w:type="dxa"/>
            <w:shd w:val="clear" w:color="auto" w:fill="auto"/>
            <w:vAlign w:val="center"/>
          </w:tcPr>
          <w:p w14:paraId="104711D9">
            <w:pPr>
              <w:widowControl/>
              <w:snapToGrid w:val="0"/>
              <w:spacing w:line="240" w:lineRule="auto"/>
              <w:ind w:firstLine="0" w:firstLineChars="0"/>
              <w:jc w:val="left"/>
              <w:rPr>
                <w:kern w:val="0"/>
                <w:sz w:val="24"/>
              </w:rPr>
            </w:pPr>
            <w:r>
              <w:rPr>
                <w:kern w:val="0"/>
                <w:sz w:val="24"/>
              </w:rPr>
              <w:t>根据区教育局提供的项目资料，结合现场评价情况，目前在增城区民办义务教育学校就读，且就读学校和学籍所在学校一致（即</w:t>
            </w:r>
            <w:r>
              <w:rPr>
                <w:rFonts w:hint="eastAsia" w:ascii="仿宋_GB2312"/>
                <w:kern w:val="0"/>
                <w:sz w:val="24"/>
              </w:rPr>
              <w:t>“</w:t>
            </w:r>
            <w:r>
              <w:rPr>
                <w:kern w:val="0"/>
                <w:sz w:val="24"/>
              </w:rPr>
              <w:t>人籍一致</w:t>
            </w:r>
            <w:r>
              <w:rPr>
                <w:rFonts w:hint="eastAsia" w:ascii="仿宋_GB2312"/>
                <w:kern w:val="0"/>
                <w:sz w:val="24"/>
              </w:rPr>
              <w:t>”</w:t>
            </w:r>
            <w:r>
              <w:rPr>
                <w:kern w:val="0"/>
                <w:sz w:val="24"/>
              </w:rPr>
              <w:t>）的学生，均享受购买学位购买服务，即视为公办义务教育在校生，公办义务教育在校生比例达到100%。</w:t>
            </w:r>
          </w:p>
        </w:tc>
        <w:tc>
          <w:tcPr>
            <w:tcW w:w="714" w:type="dxa"/>
            <w:shd w:val="clear" w:color="auto" w:fill="auto"/>
            <w:vAlign w:val="center"/>
          </w:tcPr>
          <w:p w14:paraId="2890DC87">
            <w:pPr>
              <w:widowControl/>
              <w:snapToGrid w:val="0"/>
              <w:spacing w:line="240" w:lineRule="auto"/>
              <w:ind w:firstLine="0" w:firstLineChars="0"/>
              <w:jc w:val="center"/>
              <w:rPr>
                <w:kern w:val="0"/>
                <w:sz w:val="24"/>
              </w:rPr>
            </w:pPr>
            <w:r>
              <w:rPr>
                <w:kern w:val="0"/>
                <w:sz w:val="24"/>
              </w:rPr>
              <w:t>7</w:t>
            </w:r>
          </w:p>
        </w:tc>
      </w:tr>
      <w:tr w14:paraId="63F8F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224785BB">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19605CBA">
            <w:pPr>
              <w:snapToGrid w:val="0"/>
              <w:spacing w:line="240" w:lineRule="auto"/>
              <w:ind w:firstLine="0" w:firstLineChars="0"/>
              <w:jc w:val="center"/>
              <w:rPr>
                <w:kern w:val="0"/>
                <w:sz w:val="24"/>
              </w:rPr>
            </w:pPr>
          </w:p>
        </w:tc>
        <w:tc>
          <w:tcPr>
            <w:tcW w:w="933" w:type="dxa"/>
            <w:vMerge w:val="continue"/>
            <w:shd w:val="clear" w:color="auto" w:fill="auto"/>
            <w:vAlign w:val="center"/>
          </w:tcPr>
          <w:p w14:paraId="694F2494">
            <w:pPr>
              <w:widowControl/>
              <w:snapToGrid w:val="0"/>
              <w:spacing w:line="240" w:lineRule="auto"/>
              <w:ind w:firstLine="0" w:firstLineChars="0"/>
              <w:jc w:val="left"/>
              <w:rPr>
                <w:kern w:val="0"/>
                <w:sz w:val="24"/>
              </w:rPr>
            </w:pPr>
          </w:p>
        </w:tc>
        <w:tc>
          <w:tcPr>
            <w:tcW w:w="909" w:type="dxa"/>
            <w:vMerge w:val="continue"/>
            <w:shd w:val="clear" w:color="auto" w:fill="auto"/>
            <w:vAlign w:val="center"/>
          </w:tcPr>
          <w:p w14:paraId="074341ED">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7E3F2B12">
            <w:pPr>
              <w:widowControl/>
              <w:snapToGrid w:val="0"/>
              <w:spacing w:line="240" w:lineRule="auto"/>
              <w:ind w:firstLine="0" w:firstLineChars="0"/>
              <w:jc w:val="center"/>
              <w:rPr>
                <w:kern w:val="0"/>
                <w:sz w:val="24"/>
              </w:rPr>
            </w:pPr>
          </w:p>
        </w:tc>
        <w:tc>
          <w:tcPr>
            <w:tcW w:w="851" w:type="dxa"/>
            <w:vMerge w:val="continue"/>
            <w:shd w:val="clear" w:color="auto" w:fill="auto"/>
            <w:vAlign w:val="center"/>
          </w:tcPr>
          <w:p w14:paraId="78A58C77">
            <w:pPr>
              <w:widowControl/>
              <w:snapToGrid w:val="0"/>
              <w:spacing w:line="240" w:lineRule="auto"/>
              <w:ind w:firstLine="0" w:firstLineChars="0"/>
              <w:jc w:val="center"/>
              <w:rPr>
                <w:kern w:val="0"/>
                <w:sz w:val="24"/>
              </w:rPr>
            </w:pPr>
          </w:p>
        </w:tc>
        <w:tc>
          <w:tcPr>
            <w:tcW w:w="1275" w:type="dxa"/>
            <w:shd w:val="clear" w:color="auto" w:fill="auto"/>
            <w:vAlign w:val="center"/>
          </w:tcPr>
          <w:p w14:paraId="06CD79CE">
            <w:pPr>
              <w:widowControl/>
              <w:snapToGrid w:val="0"/>
              <w:spacing w:line="240" w:lineRule="auto"/>
              <w:ind w:firstLine="0" w:firstLineChars="0"/>
              <w:jc w:val="center"/>
              <w:textAlignment w:val="center"/>
              <w:rPr>
                <w:kern w:val="0"/>
                <w:sz w:val="24"/>
              </w:rPr>
            </w:pPr>
            <w:r>
              <w:rPr>
                <w:color w:val="000000"/>
                <w:kern w:val="0"/>
                <w:sz w:val="24"/>
                <w:lang w:bidi="ar"/>
              </w:rPr>
              <w:t>进城务工人员随迁子女入读公办学位比例</w:t>
            </w:r>
          </w:p>
        </w:tc>
        <w:tc>
          <w:tcPr>
            <w:tcW w:w="851" w:type="dxa"/>
            <w:shd w:val="clear" w:color="auto" w:fill="auto"/>
            <w:vAlign w:val="center"/>
          </w:tcPr>
          <w:p w14:paraId="41DC1DC9">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1F7C04A2">
            <w:pPr>
              <w:widowControl/>
              <w:snapToGrid w:val="0"/>
              <w:spacing w:line="240" w:lineRule="auto"/>
              <w:ind w:firstLine="0" w:firstLineChars="0"/>
              <w:textAlignment w:val="center"/>
              <w:rPr>
                <w:kern w:val="0"/>
                <w:sz w:val="24"/>
              </w:rPr>
            </w:pPr>
            <w:r>
              <w:rPr>
                <w:color w:val="000000"/>
                <w:kern w:val="0"/>
                <w:sz w:val="24"/>
                <w:lang w:bidi="ar"/>
              </w:rPr>
              <w:t>预期目标值为</w:t>
            </w:r>
            <w:r>
              <w:rPr>
                <w:rFonts w:hint="eastAsia" w:ascii="仿宋_GB2312"/>
                <w:color w:val="000000"/>
                <w:kern w:val="0"/>
                <w:sz w:val="24"/>
                <w:lang w:bidi="ar"/>
              </w:rPr>
              <w:t>“</w:t>
            </w:r>
            <w:r>
              <w:rPr>
                <w:color w:val="000000"/>
                <w:kern w:val="0"/>
                <w:sz w:val="24"/>
                <w:lang w:bidi="ar"/>
              </w:rPr>
              <w:t>85%</w:t>
            </w:r>
            <w:r>
              <w:rPr>
                <w:rFonts w:hint="eastAsia" w:ascii="仿宋_GB2312"/>
                <w:color w:val="000000"/>
                <w:kern w:val="0"/>
                <w:sz w:val="24"/>
                <w:lang w:bidi="ar"/>
              </w:rPr>
              <w:t>”</w:t>
            </w:r>
            <w:r>
              <w:rPr>
                <w:color w:val="000000"/>
                <w:kern w:val="0"/>
                <w:sz w:val="24"/>
                <w:lang w:bidi="ar"/>
              </w:rPr>
              <w:t>，根据《广州市财政局关于追加下达2022年义务教育民办学校学位补贴的通知》（穗财教〔2022〕89号）随文下达的绩效指标，进城务工人员随迁子女入读公办学位比例需达到85%，达到预期目标值得满分，否则根据实际情况酌情扣分。</w:t>
            </w:r>
          </w:p>
        </w:tc>
        <w:tc>
          <w:tcPr>
            <w:tcW w:w="4307" w:type="dxa"/>
            <w:shd w:val="clear" w:color="auto" w:fill="auto"/>
            <w:vAlign w:val="center"/>
          </w:tcPr>
          <w:p w14:paraId="3DFB27D7">
            <w:pPr>
              <w:widowControl/>
              <w:snapToGrid w:val="0"/>
              <w:spacing w:line="240" w:lineRule="auto"/>
              <w:ind w:firstLine="0" w:firstLineChars="0"/>
              <w:jc w:val="left"/>
              <w:rPr>
                <w:kern w:val="0"/>
                <w:sz w:val="24"/>
              </w:rPr>
            </w:pPr>
            <w:r>
              <w:rPr>
                <w:kern w:val="0"/>
                <w:sz w:val="24"/>
              </w:rPr>
              <w:t>根据区教育局提供的项目资料，结合现场评价情况，目前在增城区民办义务教育学校就读，且就读学校和学籍所在学校一致（即</w:t>
            </w:r>
            <w:r>
              <w:rPr>
                <w:rFonts w:hint="eastAsia" w:ascii="仿宋_GB2312"/>
                <w:kern w:val="0"/>
                <w:sz w:val="24"/>
              </w:rPr>
              <w:t>“</w:t>
            </w:r>
            <w:r>
              <w:rPr>
                <w:kern w:val="0"/>
                <w:sz w:val="24"/>
              </w:rPr>
              <w:t>人籍一致</w:t>
            </w:r>
            <w:r>
              <w:rPr>
                <w:rFonts w:hint="eastAsia" w:ascii="仿宋_GB2312"/>
                <w:kern w:val="0"/>
                <w:sz w:val="24"/>
              </w:rPr>
              <w:t>”</w:t>
            </w:r>
            <w:r>
              <w:rPr>
                <w:kern w:val="0"/>
                <w:sz w:val="24"/>
              </w:rPr>
              <w:t>）的学生，均享受学位购买服务，即在民办学校就读且人籍一致的进城务工人员随迁子女均视为就读公办学位。</w:t>
            </w:r>
          </w:p>
        </w:tc>
        <w:tc>
          <w:tcPr>
            <w:tcW w:w="714" w:type="dxa"/>
            <w:shd w:val="clear" w:color="auto" w:fill="auto"/>
            <w:vAlign w:val="center"/>
          </w:tcPr>
          <w:p w14:paraId="6B60D0B6">
            <w:pPr>
              <w:widowControl/>
              <w:snapToGrid w:val="0"/>
              <w:spacing w:line="240" w:lineRule="auto"/>
              <w:ind w:firstLine="0" w:firstLineChars="0"/>
              <w:jc w:val="center"/>
              <w:rPr>
                <w:kern w:val="0"/>
                <w:sz w:val="24"/>
              </w:rPr>
            </w:pPr>
            <w:r>
              <w:rPr>
                <w:kern w:val="0"/>
                <w:sz w:val="24"/>
              </w:rPr>
              <w:t>7</w:t>
            </w:r>
          </w:p>
        </w:tc>
      </w:tr>
      <w:tr w14:paraId="4A9F2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restart"/>
            <w:shd w:val="clear" w:color="auto" w:fill="auto"/>
            <w:vAlign w:val="center"/>
          </w:tcPr>
          <w:p w14:paraId="584D823C">
            <w:pPr>
              <w:snapToGrid w:val="0"/>
              <w:spacing w:line="240" w:lineRule="auto"/>
              <w:ind w:firstLine="0" w:firstLineChars="0"/>
              <w:jc w:val="center"/>
              <w:rPr>
                <w:kern w:val="0"/>
                <w:sz w:val="24"/>
              </w:rPr>
            </w:pPr>
            <w:r>
              <w:rPr>
                <w:kern w:val="0"/>
                <w:sz w:val="24"/>
              </w:rPr>
              <w:t>效益</w:t>
            </w:r>
          </w:p>
        </w:tc>
        <w:tc>
          <w:tcPr>
            <w:tcW w:w="851" w:type="dxa"/>
            <w:vMerge w:val="restart"/>
            <w:shd w:val="clear" w:color="auto" w:fill="auto"/>
            <w:vAlign w:val="center"/>
          </w:tcPr>
          <w:p w14:paraId="293B448C">
            <w:pPr>
              <w:widowControl/>
              <w:snapToGrid w:val="0"/>
              <w:spacing w:line="240" w:lineRule="auto"/>
              <w:ind w:firstLine="0" w:firstLineChars="0"/>
              <w:jc w:val="center"/>
              <w:rPr>
                <w:kern w:val="0"/>
                <w:sz w:val="24"/>
              </w:rPr>
            </w:pPr>
            <w:r>
              <w:rPr>
                <w:kern w:val="0"/>
                <w:sz w:val="24"/>
              </w:rPr>
              <w:t>27</w:t>
            </w:r>
          </w:p>
        </w:tc>
        <w:tc>
          <w:tcPr>
            <w:tcW w:w="933" w:type="dxa"/>
            <w:vMerge w:val="restart"/>
            <w:shd w:val="clear" w:color="auto" w:fill="auto"/>
            <w:vAlign w:val="center"/>
          </w:tcPr>
          <w:p w14:paraId="14F4F28C">
            <w:pPr>
              <w:widowControl/>
              <w:snapToGrid w:val="0"/>
              <w:spacing w:line="240" w:lineRule="auto"/>
              <w:ind w:firstLine="0" w:firstLineChars="0"/>
              <w:jc w:val="center"/>
              <w:rPr>
                <w:kern w:val="0"/>
                <w:sz w:val="24"/>
              </w:rPr>
            </w:pPr>
            <w:r>
              <w:rPr>
                <w:kern w:val="0"/>
                <w:sz w:val="24"/>
              </w:rPr>
              <w:t>效果性</w:t>
            </w:r>
          </w:p>
        </w:tc>
        <w:tc>
          <w:tcPr>
            <w:tcW w:w="909" w:type="dxa"/>
            <w:vMerge w:val="restart"/>
            <w:shd w:val="clear" w:color="auto" w:fill="auto"/>
            <w:vAlign w:val="center"/>
          </w:tcPr>
          <w:p w14:paraId="22928D73">
            <w:pPr>
              <w:widowControl/>
              <w:snapToGrid w:val="0"/>
              <w:spacing w:line="240" w:lineRule="auto"/>
              <w:ind w:firstLine="0" w:firstLineChars="0"/>
              <w:jc w:val="center"/>
              <w:rPr>
                <w:kern w:val="0"/>
                <w:sz w:val="24"/>
              </w:rPr>
            </w:pPr>
            <w:r>
              <w:rPr>
                <w:kern w:val="0"/>
                <w:sz w:val="24"/>
              </w:rPr>
              <w:t>22</w:t>
            </w:r>
          </w:p>
        </w:tc>
        <w:tc>
          <w:tcPr>
            <w:tcW w:w="810" w:type="dxa"/>
            <w:vMerge w:val="restart"/>
            <w:shd w:val="clear" w:color="auto" w:fill="auto"/>
            <w:vAlign w:val="center"/>
          </w:tcPr>
          <w:p w14:paraId="79256724">
            <w:pPr>
              <w:widowControl/>
              <w:snapToGrid w:val="0"/>
              <w:spacing w:line="240" w:lineRule="auto"/>
              <w:ind w:firstLine="0" w:firstLineChars="0"/>
              <w:jc w:val="center"/>
              <w:rPr>
                <w:kern w:val="0"/>
                <w:sz w:val="24"/>
              </w:rPr>
            </w:pPr>
            <w:r>
              <w:rPr>
                <w:kern w:val="0"/>
                <w:sz w:val="24"/>
              </w:rPr>
              <w:t>社会效益</w:t>
            </w:r>
          </w:p>
        </w:tc>
        <w:tc>
          <w:tcPr>
            <w:tcW w:w="851" w:type="dxa"/>
            <w:shd w:val="clear" w:color="auto" w:fill="auto"/>
            <w:vAlign w:val="center"/>
          </w:tcPr>
          <w:p w14:paraId="0AE6D4B4">
            <w:pPr>
              <w:widowControl/>
              <w:snapToGrid w:val="0"/>
              <w:spacing w:line="240" w:lineRule="auto"/>
              <w:ind w:firstLine="0" w:firstLineChars="0"/>
              <w:jc w:val="center"/>
              <w:rPr>
                <w:kern w:val="0"/>
                <w:sz w:val="24"/>
              </w:rPr>
            </w:pPr>
            <w:r>
              <w:rPr>
                <w:kern w:val="0"/>
                <w:sz w:val="24"/>
              </w:rPr>
              <w:t>8</w:t>
            </w:r>
          </w:p>
        </w:tc>
        <w:tc>
          <w:tcPr>
            <w:tcW w:w="1275" w:type="dxa"/>
            <w:shd w:val="clear" w:color="auto" w:fill="auto"/>
            <w:vAlign w:val="center"/>
          </w:tcPr>
          <w:p w14:paraId="1B7378BF">
            <w:pPr>
              <w:widowControl/>
              <w:snapToGrid w:val="0"/>
              <w:spacing w:line="240" w:lineRule="auto"/>
              <w:ind w:firstLine="0" w:firstLineChars="0"/>
              <w:jc w:val="center"/>
              <w:textAlignment w:val="center"/>
              <w:rPr>
                <w:kern w:val="0"/>
                <w:sz w:val="24"/>
              </w:rPr>
            </w:pPr>
            <w:r>
              <w:rPr>
                <w:color w:val="000000"/>
                <w:kern w:val="0"/>
                <w:sz w:val="24"/>
                <w:lang w:bidi="ar"/>
              </w:rPr>
              <w:t>促进教育公平</w:t>
            </w:r>
          </w:p>
        </w:tc>
        <w:tc>
          <w:tcPr>
            <w:tcW w:w="851" w:type="dxa"/>
            <w:shd w:val="clear" w:color="auto" w:fill="auto"/>
            <w:vAlign w:val="center"/>
          </w:tcPr>
          <w:p w14:paraId="2EF02A25">
            <w:pPr>
              <w:widowControl/>
              <w:snapToGrid w:val="0"/>
              <w:spacing w:line="240" w:lineRule="auto"/>
              <w:ind w:firstLine="0" w:firstLineChars="0"/>
              <w:jc w:val="center"/>
              <w:rPr>
                <w:kern w:val="0"/>
                <w:sz w:val="24"/>
              </w:rPr>
            </w:pPr>
            <w:r>
              <w:rPr>
                <w:kern w:val="0"/>
                <w:sz w:val="24"/>
              </w:rPr>
              <w:t>8</w:t>
            </w:r>
          </w:p>
        </w:tc>
        <w:tc>
          <w:tcPr>
            <w:tcW w:w="2977" w:type="dxa"/>
            <w:shd w:val="clear" w:color="auto" w:fill="auto"/>
            <w:vAlign w:val="center"/>
          </w:tcPr>
          <w:p w14:paraId="4073A24A">
            <w:pPr>
              <w:widowControl/>
              <w:snapToGrid w:val="0"/>
              <w:spacing w:line="240" w:lineRule="auto"/>
              <w:ind w:firstLine="0" w:firstLineChars="0"/>
              <w:jc w:val="left"/>
              <w:textAlignment w:val="center"/>
              <w:rPr>
                <w:kern w:val="0"/>
                <w:sz w:val="24"/>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扩大优质教育覆盖面，促进教育均衡发展</w:t>
            </w:r>
            <w:r>
              <w:rPr>
                <w:rFonts w:hint="eastAsia" w:ascii="仿宋_GB2312"/>
                <w:color w:val="000000"/>
                <w:kern w:val="0"/>
                <w:sz w:val="24"/>
                <w:lang w:bidi="ar"/>
              </w:rPr>
              <w:t>”</w:t>
            </w:r>
            <w:r>
              <w:rPr>
                <w:color w:val="000000"/>
                <w:kern w:val="0"/>
                <w:sz w:val="24"/>
                <w:lang w:bidi="ar"/>
              </w:rPr>
              <w:t>，根据预期目标值及增城区教育发展情况综合评分。</w:t>
            </w:r>
          </w:p>
        </w:tc>
        <w:tc>
          <w:tcPr>
            <w:tcW w:w="4307" w:type="dxa"/>
            <w:shd w:val="clear" w:color="auto" w:fill="auto"/>
            <w:vAlign w:val="center"/>
          </w:tcPr>
          <w:p w14:paraId="6FC4E95E">
            <w:pPr>
              <w:widowControl/>
              <w:snapToGrid w:val="0"/>
              <w:spacing w:line="240" w:lineRule="auto"/>
              <w:ind w:firstLine="0" w:firstLineChars="0"/>
              <w:jc w:val="left"/>
              <w:rPr>
                <w:kern w:val="0"/>
                <w:sz w:val="24"/>
              </w:rPr>
            </w:pPr>
            <w:r>
              <w:rPr>
                <w:rFonts w:hint="eastAsia"/>
                <w:kern w:val="0"/>
                <w:sz w:val="24"/>
              </w:rPr>
              <w:t>项目通过向义务教育阶段就读民办学位的学生进行补贴，一方面增加了公办学位供给，另一方面提高进城务工人员随迁子女入读公办学位的比例，在缓解“上学难”问题的同时，保障了义务教育的覆盖面。但因部分民办学校具备优越的师资力量和办学条件，对学生及学生家长具有较强的吸引力，以政府购买民办学位的方式保障学位供给，能够减轻学生就读民办学校带来的经济负担，可能使更多家庭主动选择就读民办学校。另一方面，经济条件较好的学生更容易获得优质教育资源，而家庭经济条件较差的学生则可能面临更加艰难的教育选择，从而导致民办学校在师资、生源等方面的优势更加集中。长此以往，反而会加剧教育资源分配不均匀的形势，不利于教育长期均衡发展。</w:t>
            </w:r>
          </w:p>
        </w:tc>
        <w:tc>
          <w:tcPr>
            <w:tcW w:w="714" w:type="dxa"/>
            <w:shd w:val="clear" w:color="auto" w:fill="auto"/>
            <w:vAlign w:val="center"/>
          </w:tcPr>
          <w:p w14:paraId="0EC0DB66">
            <w:pPr>
              <w:widowControl/>
              <w:snapToGrid w:val="0"/>
              <w:spacing w:line="240" w:lineRule="auto"/>
              <w:ind w:firstLine="0" w:firstLineChars="0"/>
              <w:jc w:val="center"/>
              <w:rPr>
                <w:kern w:val="0"/>
                <w:sz w:val="24"/>
              </w:rPr>
            </w:pPr>
            <w:r>
              <w:rPr>
                <w:kern w:val="0"/>
                <w:sz w:val="24"/>
              </w:rPr>
              <w:t>6</w:t>
            </w:r>
          </w:p>
        </w:tc>
      </w:tr>
      <w:tr w14:paraId="62FB7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206DA20D">
            <w:pPr>
              <w:snapToGrid w:val="0"/>
              <w:spacing w:line="240" w:lineRule="auto"/>
              <w:ind w:firstLine="0" w:firstLineChars="0"/>
              <w:jc w:val="center"/>
              <w:rPr>
                <w:kern w:val="0"/>
                <w:sz w:val="24"/>
              </w:rPr>
            </w:pPr>
          </w:p>
        </w:tc>
        <w:tc>
          <w:tcPr>
            <w:tcW w:w="851" w:type="dxa"/>
            <w:vMerge w:val="continue"/>
            <w:shd w:val="clear" w:color="auto" w:fill="auto"/>
            <w:vAlign w:val="center"/>
          </w:tcPr>
          <w:p w14:paraId="2DA2EFC4">
            <w:pPr>
              <w:widowControl/>
              <w:snapToGrid w:val="0"/>
              <w:spacing w:line="240" w:lineRule="auto"/>
              <w:ind w:firstLine="0" w:firstLineChars="0"/>
              <w:jc w:val="center"/>
              <w:rPr>
                <w:kern w:val="0"/>
                <w:sz w:val="24"/>
              </w:rPr>
            </w:pPr>
          </w:p>
        </w:tc>
        <w:tc>
          <w:tcPr>
            <w:tcW w:w="933" w:type="dxa"/>
            <w:vMerge w:val="continue"/>
            <w:shd w:val="clear" w:color="auto" w:fill="auto"/>
            <w:vAlign w:val="center"/>
          </w:tcPr>
          <w:p w14:paraId="3F9CBA08">
            <w:pPr>
              <w:widowControl/>
              <w:snapToGrid w:val="0"/>
              <w:spacing w:line="240" w:lineRule="auto"/>
              <w:ind w:firstLine="0" w:firstLineChars="0"/>
              <w:jc w:val="center"/>
              <w:rPr>
                <w:kern w:val="0"/>
                <w:sz w:val="24"/>
              </w:rPr>
            </w:pPr>
          </w:p>
        </w:tc>
        <w:tc>
          <w:tcPr>
            <w:tcW w:w="909" w:type="dxa"/>
            <w:vMerge w:val="continue"/>
            <w:shd w:val="clear" w:color="auto" w:fill="auto"/>
            <w:vAlign w:val="center"/>
          </w:tcPr>
          <w:p w14:paraId="7EF682E5">
            <w:pPr>
              <w:widowControl/>
              <w:snapToGrid w:val="0"/>
              <w:spacing w:line="240" w:lineRule="auto"/>
              <w:ind w:firstLine="0" w:firstLineChars="0"/>
              <w:jc w:val="center"/>
              <w:rPr>
                <w:kern w:val="0"/>
                <w:sz w:val="24"/>
              </w:rPr>
            </w:pPr>
          </w:p>
        </w:tc>
        <w:tc>
          <w:tcPr>
            <w:tcW w:w="810" w:type="dxa"/>
            <w:vMerge w:val="continue"/>
            <w:shd w:val="clear" w:color="auto" w:fill="auto"/>
            <w:vAlign w:val="center"/>
          </w:tcPr>
          <w:p w14:paraId="6FEDB6EA">
            <w:pPr>
              <w:widowControl/>
              <w:snapToGrid w:val="0"/>
              <w:spacing w:line="240" w:lineRule="auto"/>
              <w:ind w:firstLine="0" w:firstLineChars="0"/>
              <w:jc w:val="center"/>
              <w:rPr>
                <w:kern w:val="0"/>
                <w:sz w:val="24"/>
              </w:rPr>
            </w:pPr>
          </w:p>
        </w:tc>
        <w:tc>
          <w:tcPr>
            <w:tcW w:w="851" w:type="dxa"/>
            <w:shd w:val="clear" w:color="auto" w:fill="auto"/>
            <w:vAlign w:val="center"/>
          </w:tcPr>
          <w:p w14:paraId="20854414">
            <w:pPr>
              <w:widowControl/>
              <w:snapToGrid w:val="0"/>
              <w:spacing w:line="240" w:lineRule="auto"/>
              <w:ind w:firstLine="0" w:firstLineChars="0"/>
              <w:jc w:val="center"/>
              <w:rPr>
                <w:kern w:val="0"/>
                <w:sz w:val="24"/>
              </w:rPr>
            </w:pPr>
            <w:r>
              <w:rPr>
                <w:kern w:val="0"/>
                <w:sz w:val="24"/>
              </w:rPr>
              <w:t>7</w:t>
            </w:r>
          </w:p>
        </w:tc>
        <w:tc>
          <w:tcPr>
            <w:tcW w:w="1275" w:type="dxa"/>
            <w:shd w:val="clear" w:color="auto" w:fill="auto"/>
            <w:vAlign w:val="center"/>
          </w:tcPr>
          <w:p w14:paraId="2FC705D6">
            <w:pPr>
              <w:widowControl/>
              <w:snapToGrid w:val="0"/>
              <w:spacing w:line="240" w:lineRule="auto"/>
              <w:ind w:firstLine="0" w:firstLineChars="0"/>
              <w:jc w:val="center"/>
              <w:textAlignment w:val="center"/>
              <w:rPr>
                <w:kern w:val="0"/>
                <w:sz w:val="24"/>
              </w:rPr>
            </w:pPr>
            <w:r>
              <w:rPr>
                <w:color w:val="000000"/>
                <w:kern w:val="0"/>
                <w:sz w:val="24"/>
                <w:lang w:bidi="ar"/>
              </w:rPr>
              <w:t>保障学位供给</w:t>
            </w:r>
          </w:p>
        </w:tc>
        <w:tc>
          <w:tcPr>
            <w:tcW w:w="851" w:type="dxa"/>
            <w:shd w:val="clear" w:color="auto" w:fill="auto"/>
            <w:vAlign w:val="center"/>
          </w:tcPr>
          <w:p w14:paraId="649E6C1C">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0C1DCF52">
            <w:pPr>
              <w:widowControl/>
              <w:snapToGrid w:val="0"/>
              <w:spacing w:line="240" w:lineRule="auto"/>
              <w:ind w:firstLine="0" w:firstLineChars="0"/>
              <w:jc w:val="left"/>
              <w:textAlignment w:val="center"/>
              <w:rPr>
                <w:kern w:val="0"/>
                <w:sz w:val="24"/>
              </w:rPr>
            </w:pPr>
            <w:r>
              <w:rPr>
                <w:color w:val="000000"/>
                <w:kern w:val="0"/>
                <w:sz w:val="24"/>
                <w:lang w:bidi="ar"/>
              </w:rPr>
              <w:t>预期指标值</w:t>
            </w:r>
            <w:r>
              <w:rPr>
                <w:rFonts w:hint="eastAsia" w:ascii="仿宋_GB2312"/>
                <w:color w:val="000000"/>
                <w:kern w:val="0"/>
                <w:sz w:val="24"/>
                <w:lang w:bidi="ar"/>
              </w:rPr>
              <w:t>“</w:t>
            </w:r>
            <w:r>
              <w:rPr>
                <w:color w:val="000000"/>
                <w:kern w:val="0"/>
                <w:sz w:val="24"/>
                <w:lang w:bidi="ar"/>
              </w:rPr>
              <w:t>购买义务教育民办学位，缓解学位供给压力</w:t>
            </w:r>
            <w:r>
              <w:rPr>
                <w:rFonts w:hint="eastAsia" w:ascii="仿宋_GB2312"/>
                <w:color w:val="000000"/>
                <w:kern w:val="0"/>
                <w:sz w:val="24"/>
                <w:lang w:bidi="ar"/>
              </w:rPr>
              <w:t>”</w:t>
            </w:r>
            <w:r>
              <w:rPr>
                <w:color w:val="000000"/>
                <w:kern w:val="0"/>
                <w:sz w:val="24"/>
                <w:lang w:bidi="ar"/>
              </w:rPr>
              <w:t>，根据预期指标值及增城区公办义务教育在校生比例等综合评分。</w:t>
            </w:r>
          </w:p>
        </w:tc>
        <w:tc>
          <w:tcPr>
            <w:tcW w:w="4307" w:type="dxa"/>
            <w:shd w:val="clear" w:color="auto" w:fill="auto"/>
            <w:vAlign w:val="center"/>
          </w:tcPr>
          <w:p w14:paraId="33160D5E">
            <w:pPr>
              <w:widowControl/>
              <w:snapToGrid w:val="0"/>
              <w:spacing w:line="240" w:lineRule="auto"/>
              <w:ind w:firstLine="0" w:firstLineChars="0"/>
              <w:jc w:val="left"/>
              <w:rPr>
                <w:kern w:val="0"/>
                <w:sz w:val="24"/>
              </w:rPr>
            </w:pPr>
            <w:r>
              <w:rPr>
                <w:kern w:val="0"/>
                <w:sz w:val="24"/>
              </w:rPr>
              <w:t>随着人口增长以及外来人口流入，当前增城区学位供给不足，公办学位紧张，且公办学位需要本地户籍或以积分入学方式就读，非本地户籍学生入学成为难题。项目通过购买民办学位，提供了更多公办学位，实现了公办义务教育在校生比例100%的目标，一定程度上缓解了公办学位紧张的压力。</w:t>
            </w:r>
          </w:p>
        </w:tc>
        <w:tc>
          <w:tcPr>
            <w:tcW w:w="714" w:type="dxa"/>
            <w:shd w:val="clear" w:color="auto" w:fill="auto"/>
            <w:vAlign w:val="center"/>
          </w:tcPr>
          <w:p w14:paraId="214BCED7">
            <w:pPr>
              <w:widowControl/>
              <w:snapToGrid w:val="0"/>
              <w:spacing w:line="240" w:lineRule="auto"/>
              <w:ind w:firstLine="0" w:firstLineChars="0"/>
              <w:jc w:val="center"/>
              <w:rPr>
                <w:kern w:val="0"/>
                <w:sz w:val="24"/>
              </w:rPr>
            </w:pPr>
            <w:r>
              <w:rPr>
                <w:kern w:val="0"/>
                <w:sz w:val="24"/>
              </w:rPr>
              <w:t>7</w:t>
            </w:r>
          </w:p>
        </w:tc>
      </w:tr>
      <w:tr w14:paraId="0BE9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382E30DA">
            <w:pPr>
              <w:snapToGrid w:val="0"/>
              <w:spacing w:line="240" w:lineRule="auto"/>
              <w:ind w:firstLine="0" w:firstLineChars="0"/>
              <w:jc w:val="center"/>
              <w:rPr>
                <w:kern w:val="0"/>
                <w:sz w:val="24"/>
              </w:rPr>
            </w:pPr>
          </w:p>
        </w:tc>
        <w:tc>
          <w:tcPr>
            <w:tcW w:w="851" w:type="dxa"/>
            <w:vMerge w:val="continue"/>
            <w:shd w:val="clear" w:color="auto" w:fill="auto"/>
            <w:vAlign w:val="center"/>
          </w:tcPr>
          <w:p w14:paraId="4B92DE05">
            <w:pPr>
              <w:snapToGrid w:val="0"/>
              <w:spacing w:line="240" w:lineRule="auto"/>
              <w:ind w:firstLine="0" w:firstLineChars="0"/>
              <w:jc w:val="center"/>
              <w:rPr>
                <w:kern w:val="0"/>
                <w:sz w:val="24"/>
              </w:rPr>
            </w:pPr>
          </w:p>
        </w:tc>
        <w:tc>
          <w:tcPr>
            <w:tcW w:w="933" w:type="dxa"/>
            <w:vMerge w:val="continue"/>
            <w:shd w:val="clear" w:color="auto" w:fill="auto"/>
            <w:vAlign w:val="center"/>
          </w:tcPr>
          <w:p w14:paraId="77841EB8">
            <w:pPr>
              <w:widowControl/>
              <w:snapToGrid w:val="0"/>
              <w:spacing w:line="240" w:lineRule="auto"/>
              <w:ind w:firstLine="0" w:firstLineChars="0"/>
              <w:jc w:val="center"/>
              <w:rPr>
                <w:kern w:val="0"/>
                <w:sz w:val="24"/>
              </w:rPr>
            </w:pPr>
          </w:p>
        </w:tc>
        <w:tc>
          <w:tcPr>
            <w:tcW w:w="909" w:type="dxa"/>
            <w:vMerge w:val="continue"/>
            <w:shd w:val="clear" w:color="auto" w:fill="auto"/>
            <w:vAlign w:val="center"/>
          </w:tcPr>
          <w:p w14:paraId="5B0BB8F9">
            <w:pPr>
              <w:widowControl/>
              <w:snapToGrid w:val="0"/>
              <w:spacing w:line="240" w:lineRule="auto"/>
              <w:ind w:firstLine="0" w:firstLineChars="0"/>
              <w:jc w:val="left"/>
              <w:rPr>
                <w:kern w:val="0"/>
                <w:sz w:val="24"/>
              </w:rPr>
            </w:pPr>
          </w:p>
        </w:tc>
        <w:tc>
          <w:tcPr>
            <w:tcW w:w="810" w:type="dxa"/>
            <w:vMerge w:val="continue"/>
            <w:shd w:val="clear" w:color="auto" w:fill="auto"/>
            <w:vAlign w:val="center"/>
          </w:tcPr>
          <w:p w14:paraId="1AF69DE6">
            <w:pPr>
              <w:widowControl/>
              <w:snapToGrid w:val="0"/>
              <w:spacing w:line="240" w:lineRule="auto"/>
              <w:ind w:firstLine="0" w:firstLineChars="0"/>
              <w:jc w:val="center"/>
              <w:rPr>
                <w:kern w:val="0"/>
                <w:sz w:val="24"/>
              </w:rPr>
            </w:pPr>
          </w:p>
        </w:tc>
        <w:tc>
          <w:tcPr>
            <w:tcW w:w="851" w:type="dxa"/>
            <w:shd w:val="clear" w:color="auto" w:fill="auto"/>
            <w:vAlign w:val="center"/>
          </w:tcPr>
          <w:p w14:paraId="65F8E2E8">
            <w:pPr>
              <w:widowControl/>
              <w:snapToGrid w:val="0"/>
              <w:spacing w:line="240" w:lineRule="auto"/>
              <w:ind w:firstLine="0" w:firstLineChars="0"/>
              <w:jc w:val="center"/>
              <w:rPr>
                <w:kern w:val="0"/>
                <w:sz w:val="24"/>
              </w:rPr>
            </w:pPr>
            <w:r>
              <w:rPr>
                <w:kern w:val="0"/>
                <w:sz w:val="24"/>
              </w:rPr>
              <w:t>7</w:t>
            </w:r>
          </w:p>
        </w:tc>
        <w:tc>
          <w:tcPr>
            <w:tcW w:w="1275" w:type="dxa"/>
            <w:shd w:val="clear" w:color="auto" w:fill="auto"/>
            <w:vAlign w:val="center"/>
          </w:tcPr>
          <w:p w14:paraId="3C3A60E6">
            <w:pPr>
              <w:widowControl/>
              <w:snapToGrid w:val="0"/>
              <w:spacing w:line="240" w:lineRule="auto"/>
              <w:ind w:firstLine="0" w:firstLineChars="0"/>
              <w:jc w:val="center"/>
              <w:textAlignment w:val="center"/>
              <w:rPr>
                <w:kern w:val="0"/>
                <w:sz w:val="24"/>
              </w:rPr>
            </w:pPr>
            <w:r>
              <w:rPr>
                <w:color w:val="000000"/>
                <w:kern w:val="0"/>
                <w:sz w:val="24"/>
                <w:lang w:bidi="ar"/>
              </w:rPr>
              <w:t>提高教育事业公共服务能力</w:t>
            </w:r>
          </w:p>
        </w:tc>
        <w:tc>
          <w:tcPr>
            <w:tcW w:w="851" w:type="dxa"/>
            <w:shd w:val="clear" w:color="auto" w:fill="auto"/>
            <w:vAlign w:val="center"/>
          </w:tcPr>
          <w:p w14:paraId="5F9D498C">
            <w:pPr>
              <w:widowControl/>
              <w:snapToGrid w:val="0"/>
              <w:spacing w:line="240" w:lineRule="auto"/>
              <w:ind w:firstLine="0" w:firstLineChars="0"/>
              <w:jc w:val="center"/>
              <w:rPr>
                <w:kern w:val="0"/>
                <w:sz w:val="24"/>
              </w:rPr>
            </w:pPr>
            <w:r>
              <w:rPr>
                <w:kern w:val="0"/>
                <w:sz w:val="24"/>
              </w:rPr>
              <w:t>7</w:t>
            </w:r>
          </w:p>
        </w:tc>
        <w:tc>
          <w:tcPr>
            <w:tcW w:w="2977" w:type="dxa"/>
            <w:shd w:val="clear" w:color="auto" w:fill="auto"/>
            <w:vAlign w:val="center"/>
          </w:tcPr>
          <w:p w14:paraId="03869961">
            <w:pPr>
              <w:widowControl/>
              <w:snapToGrid w:val="0"/>
              <w:spacing w:line="240" w:lineRule="auto"/>
              <w:ind w:firstLine="0" w:firstLineChars="0"/>
              <w:jc w:val="left"/>
              <w:textAlignment w:val="center"/>
              <w:rPr>
                <w:kern w:val="0"/>
                <w:sz w:val="24"/>
              </w:rPr>
            </w:pPr>
            <w:r>
              <w:rPr>
                <w:color w:val="000000"/>
                <w:kern w:val="0"/>
                <w:sz w:val="24"/>
                <w:lang w:bidi="ar"/>
              </w:rPr>
              <w:t>预期指标值为</w:t>
            </w:r>
            <w:r>
              <w:rPr>
                <w:rFonts w:hint="eastAsia" w:ascii="仿宋_GB2312"/>
                <w:color w:val="000000"/>
                <w:kern w:val="0"/>
                <w:sz w:val="24"/>
                <w:lang w:bidi="ar"/>
              </w:rPr>
              <w:t>“</w:t>
            </w:r>
            <w:r>
              <w:rPr>
                <w:color w:val="000000"/>
                <w:kern w:val="0"/>
                <w:sz w:val="24"/>
                <w:lang w:bidi="ar"/>
              </w:rPr>
              <w:t>缓解学生家庭经济压力，提高教育事业公共服务能力</w:t>
            </w:r>
            <w:r>
              <w:rPr>
                <w:rFonts w:hint="eastAsia" w:ascii="仿宋_GB2312"/>
                <w:color w:val="000000"/>
                <w:kern w:val="0"/>
                <w:sz w:val="24"/>
                <w:lang w:bidi="ar"/>
              </w:rPr>
              <w:t>”</w:t>
            </w:r>
            <w:r>
              <w:rPr>
                <w:color w:val="000000"/>
                <w:kern w:val="0"/>
                <w:sz w:val="24"/>
                <w:lang w:bidi="ar"/>
              </w:rPr>
              <w:t>，通过购买学位方式减少学生家庭在教育方面的支出，根据预期指标值的实现情况综合评分。</w:t>
            </w:r>
          </w:p>
        </w:tc>
        <w:tc>
          <w:tcPr>
            <w:tcW w:w="4307" w:type="dxa"/>
            <w:shd w:val="clear" w:color="auto" w:fill="auto"/>
            <w:vAlign w:val="center"/>
          </w:tcPr>
          <w:p w14:paraId="4E5C9056">
            <w:pPr>
              <w:widowControl/>
              <w:snapToGrid w:val="0"/>
              <w:spacing w:line="240" w:lineRule="auto"/>
              <w:ind w:firstLine="0" w:firstLineChars="0"/>
              <w:jc w:val="left"/>
              <w:rPr>
                <w:kern w:val="0"/>
                <w:sz w:val="24"/>
              </w:rPr>
            </w:pPr>
            <w:r>
              <w:rPr>
                <w:rFonts w:hint="eastAsia"/>
                <w:kern w:val="0"/>
                <w:sz w:val="24"/>
              </w:rPr>
              <w:t>项目通过政府购买学位，减少就读民办学校的家庭在子女教育方面的支出，有助于减轻学生家庭的经济负担，体现了教育的公共服务属性，同时能够提高社会的满意度和政府的公信力，是对教育供给能力的进一步保障。</w:t>
            </w:r>
          </w:p>
          <w:p w14:paraId="101D8AF9">
            <w:pPr>
              <w:widowControl/>
              <w:snapToGrid w:val="0"/>
              <w:spacing w:line="240" w:lineRule="auto"/>
              <w:ind w:firstLine="0" w:firstLineChars="0"/>
              <w:jc w:val="left"/>
              <w:rPr>
                <w:kern w:val="0"/>
                <w:sz w:val="24"/>
              </w:rPr>
            </w:pPr>
            <w:r>
              <w:rPr>
                <w:rFonts w:hint="eastAsia"/>
                <w:kern w:val="0"/>
                <w:sz w:val="24"/>
              </w:rPr>
              <w:t>根据《2022年秋季增城区民办中小学收费标准一览表》《2023年秋季增城区民办中小学收费标准一览表》《2024年秋季增城区民办中小学收费标准一览表》，对近几年增城区民办学校收费情况进一步分析：一是2022-2023年增城区开设小学教育的民办学校中有3所学校每学年学费低于1万元，2024年仅剩一所小学每年学费低于1万元，大部分学校每学年学费在2-5万元不等；开设初中教育的民办学校每学年学费均高于1万元，2022年每学年学费高于2万元的学校共18所，2024年增加至22所。结合本次问卷调查结果，选择就读民办学校的原因主要分为主动性较强和被动性较强两类，主动性较强的原因为上学距离和住宿需要，该部分有效问卷数量共12846份，占有效问卷的54.26%；被动性较强的原因为公办学校学位不足和不满足公办学校入学条件，该部分有效问卷数量共8498份，占有效问卷的35.89%。从总体来看，主动选择就读民办学校的家庭占比超过半数，在民办学校收费不低的情况下仍主动选择就读民办学校，可见该部分家庭对较为高额的子女教育支出具备一定的负担能力。二是项目自2022年实施以来，部分民办学校收费有所上涨；结合本次问卷调查情况，有部分家长反映学校收费增加，反映了在开展民办学位购买工作的同时，民办学校也存在收费不断上涨的情况，家长在子女教育方面的实际支出可能并未如愿减少，项目的实施虽保障了公办学位的占比，但对教育事业公共服务能力的提高不明显。</w:t>
            </w:r>
          </w:p>
        </w:tc>
        <w:tc>
          <w:tcPr>
            <w:tcW w:w="714" w:type="dxa"/>
            <w:shd w:val="clear" w:color="auto" w:fill="auto"/>
            <w:vAlign w:val="center"/>
          </w:tcPr>
          <w:p w14:paraId="574DB681">
            <w:pPr>
              <w:widowControl/>
              <w:snapToGrid w:val="0"/>
              <w:spacing w:line="240" w:lineRule="auto"/>
              <w:ind w:firstLine="0" w:firstLineChars="0"/>
              <w:jc w:val="center"/>
              <w:rPr>
                <w:kern w:val="0"/>
                <w:sz w:val="24"/>
              </w:rPr>
            </w:pPr>
            <w:r>
              <w:rPr>
                <w:kern w:val="0"/>
                <w:sz w:val="24"/>
              </w:rPr>
              <w:t>5</w:t>
            </w:r>
          </w:p>
        </w:tc>
      </w:tr>
      <w:tr w14:paraId="269A6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vMerge w:val="continue"/>
            <w:shd w:val="clear" w:color="auto" w:fill="auto"/>
            <w:vAlign w:val="center"/>
          </w:tcPr>
          <w:p w14:paraId="039B9D0B">
            <w:pPr>
              <w:widowControl/>
              <w:snapToGrid w:val="0"/>
              <w:spacing w:line="240" w:lineRule="auto"/>
              <w:ind w:firstLine="0" w:firstLineChars="0"/>
              <w:jc w:val="left"/>
              <w:rPr>
                <w:kern w:val="0"/>
                <w:sz w:val="24"/>
              </w:rPr>
            </w:pPr>
          </w:p>
        </w:tc>
        <w:tc>
          <w:tcPr>
            <w:tcW w:w="851" w:type="dxa"/>
            <w:vMerge w:val="continue"/>
            <w:shd w:val="clear" w:color="auto" w:fill="auto"/>
            <w:vAlign w:val="center"/>
          </w:tcPr>
          <w:p w14:paraId="631E83EF">
            <w:pPr>
              <w:widowControl/>
              <w:snapToGrid w:val="0"/>
              <w:spacing w:line="240" w:lineRule="auto"/>
              <w:ind w:firstLine="0" w:firstLineChars="0"/>
              <w:jc w:val="left"/>
              <w:rPr>
                <w:kern w:val="0"/>
                <w:sz w:val="24"/>
              </w:rPr>
            </w:pPr>
          </w:p>
        </w:tc>
        <w:tc>
          <w:tcPr>
            <w:tcW w:w="933" w:type="dxa"/>
            <w:shd w:val="clear" w:color="auto" w:fill="auto"/>
            <w:vAlign w:val="center"/>
          </w:tcPr>
          <w:p w14:paraId="1B5327AC">
            <w:pPr>
              <w:widowControl/>
              <w:snapToGrid w:val="0"/>
              <w:spacing w:line="240" w:lineRule="auto"/>
              <w:ind w:firstLine="0" w:firstLineChars="0"/>
              <w:jc w:val="center"/>
              <w:rPr>
                <w:kern w:val="0"/>
                <w:sz w:val="24"/>
              </w:rPr>
            </w:pPr>
            <w:r>
              <w:rPr>
                <w:kern w:val="0"/>
                <w:sz w:val="24"/>
              </w:rPr>
              <w:t>公平性</w:t>
            </w:r>
          </w:p>
        </w:tc>
        <w:tc>
          <w:tcPr>
            <w:tcW w:w="909" w:type="dxa"/>
            <w:shd w:val="clear" w:color="auto" w:fill="auto"/>
            <w:vAlign w:val="center"/>
          </w:tcPr>
          <w:p w14:paraId="0D6CDB5D">
            <w:pPr>
              <w:widowControl/>
              <w:snapToGrid w:val="0"/>
              <w:spacing w:line="240" w:lineRule="auto"/>
              <w:ind w:firstLine="0" w:firstLineChars="0"/>
              <w:jc w:val="center"/>
              <w:rPr>
                <w:kern w:val="0"/>
                <w:sz w:val="24"/>
              </w:rPr>
            </w:pPr>
            <w:r>
              <w:rPr>
                <w:kern w:val="0"/>
                <w:sz w:val="24"/>
              </w:rPr>
              <w:t>5</w:t>
            </w:r>
          </w:p>
        </w:tc>
        <w:tc>
          <w:tcPr>
            <w:tcW w:w="810" w:type="dxa"/>
            <w:shd w:val="clear" w:color="auto" w:fill="auto"/>
            <w:vAlign w:val="center"/>
          </w:tcPr>
          <w:p w14:paraId="3BD4260D">
            <w:pPr>
              <w:widowControl/>
              <w:snapToGrid w:val="0"/>
              <w:spacing w:line="240" w:lineRule="auto"/>
              <w:ind w:firstLine="0" w:firstLineChars="0"/>
              <w:jc w:val="center"/>
              <w:rPr>
                <w:kern w:val="0"/>
                <w:sz w:val="24"/>
              </w:rPr>
            </w:pPr>
            <w:r>
              <w:rPr>
                <w:kern w:val="0"/>
                <w:sz w:val="24"/>
              </w:rPr>
              <w:t>满意度</w:t>
            </w:r>
          </w:p>
        </w:tc>
        <w:tc>
          <w:tcPr>
            <w:tcW w:w="851" w:type="dxa"/>
            <w:shd w:val="clear" w:color="auto" w:fill="auto"/>
            <w:vAlign w:val="center"/>
          </w:tcPr>
          <w:p w14:paraId="5C9690E0">
            <w:pPr>
              <w:widowControl/>
              <w:snapToGrid w:val="0"/>
              <w:spacing w:line="240" w:lineRule="auto"/>
              <w:ind w:firstLine="0" w:firstLineChars="0"/>
              <w:jc w:val="center"/>
              <w:rPr>
                <w:kern w:val="0"/>
                <w:sz w:val="24"/>
              </w:rPr>
            </w:pPr>
            <w:r>
              <w:rPr>
                <w:kern w:val="0"/>
                <w:sz w:val="24"/>
              </w:rPr>
              <w:t>5</w:t>
            </w:r>
          </w:p>
        </w:tc>
        <w:tc>
          <w:tcPr>
            <w:tcW w:w="1275" w:type="dxa"/>
            <w:shd w:val="clear" w:color="auto" w:fill="auto"/>
            <w:vAlign w:val="center"/>
          </w:tcPr>
          <w:p w14:paraId="0ED8EE40">
            <w:pPr>
              <w:widowControl/>
              <w:snapToGrid w:val="0"/>
              <w:spacing w:line="240" w:lineRule="auto"/>
              <w:ind w:firstLine="0" w:firstLineChars="0"/>
              <w:jc w:val="center"/>
              <w:rPr>
                <w:kern w:val="0"/>
                <w:sz w:val="24"/>
              </w:rPr>
            </w:pPr>
            <w:r>
              <w:rPr>
                <w:kern w:val="0"/>
                <w:sz w:val="24"/>
              </w:rPr>
              <w:t>服务对象满意度</w:t>
            </w:r>
          </w:p>
        </w:tc>
        <w:tc>
          <w:tcPr>
            <w:tcW w:w="851" w:type="dxa"/>
            <w:shd w:val="clear" w:color="auto" w:fill="auto"/>
            <w:vAlign w:val="center"/>
          </w:tcPr>
          <w:p w14:paraId="51901104">
            <w:pPr>
              <w:widowControl/>
              <w:snapToGrid w:val="0"/>
              <w:spacing w:line="240" w:lineRule="auto"/>
              <w:ind w:firstLine="0" w:firstLineChars="0"/>
              <w:jc w:val="center"/>
              <w:rPr>
                <w:kern w:val="0"/>
                <w:sz w:val="24"/>
              </w:rPr>
            </w:pPr>
            <w:r>
              <w:rPr>
                <w:kern w:val="0"/>
                <w:sz w:val="24"/>
              </w:rPr>
              <w:t>5</w:t>
            </w:r>
          </w:p>
        </w:tc>
        <w:tc>
          <w:tcPr>
            <w:tcW w:w="2977" w:type="dxa"/>
            <w:shd w:val="clear" w:color="auto" w:fill="auto"/>
            <w:vAlign w:val="center"/>
          </w:tcPr>
          <w:p w14:paraId="60E3514E">
            <w:pPr>
              <w:widowControl/>
              <w:snapToGrid w:val="0"/>
              <w:spacing w:line="240" w:lineRule="auto"/>
              <w:ind w:firstLine="0" w:firstLineChars="0"/>
              <w:jc w:val="left"/>
              <w:rPr>
                <w:kern w:val="0"/>
                <w:sz w:val="24"/>
              </w:rPr>
            </w:pPr>
            <w:r>
              <w:rPr>
                <w:kern w:val="0"/>
                <w:sz w:val="24"/>
              </w:rPr>
              <w:t>预期目标值为</w:t>
            </w:r>
            <w:r>
              <w:rPr>
                <w:rFonts w:hint="eastAsia" w:ascii="仿宋_GB2312"/>
                <w:kern w:val="0"/>
                <w:sz w:val="24"/>
              </w:rPr>
              <w:t>“</w:t>
            </w:r>
            <w:r>
              <w:rPr>
                <w:kern w:val="0"/>
                <w:sz w:val="24"/>
              </w:rPr>
              <w:t>90%</w:t>
            </w:r>
            <w:r>
              <w:rPr>
                <w:rFonts w:hint="eastAsia" w:ascii="仿宋_GB2312"/>
                <w:kern w:val="0"/>
                <w:sz w:val="24"/>
              </w:rPr>
              <w:t>”</w:t>
            </w:r>
            <w:r>
              <w:rPr>
                <w:kern w:val="0"/>
                <w:sz w:val="24"/>
              </w:rPr>
              <w:t>，反映学生家长对于本项目实施产生效益的满意度情况，根据满意度调查问卷回收数据进行评分，达到预期目标得满分，每减少5%扣1分，扣完即止。</w:t>
            </w:r>
          </w:p>
        </w:tc>
        <w:tc>
          <w:tcPr>
            <w:tcW w:w="4307" w:type="dxa"/>
            <w:shd w:val="clear" w:color="auto" w:fill="auto"/>
            <w:vAlign w:val="center"/>
          </w:tcPr>
          <w:p w14:paraId="756E8208">
            <w:pPr>
              <w:widowControl/>
              <w:snapToGrid w:val="0"/>
              <w:spacing w:line="240" w:lineRule="auto"/>
              <w:ind w:firstLine="0" w:firstLineChars="0"/>
              <w:jc w:val="left"/>
              <w:rPr>
                <w:kern w:val="0"/>
                <w:sz w:val="24"/>
              </w:rPr>
            </w:pPr>
            <w:r>
              <w:rPr>
                <w:kern w:val="0"/>
                <w:sz w:val="24"/>
              </w:rPr>
              <w:t>项目满意度针对补贴申请流程、家庭负担减轻程度、开展了调查，最终回收问卷28949份，有效问卷23673份，问卷有效率81.77%，综合满意度75.94%。</w:t>
            </w:r>
          </w:p>
        </w:tc>
        <w:tc>
          <w:tcPr>
            <w:tcW w:w="714" w:type="dxa"/>
            <w:shd w:val="clear" w:color="auto" w:fill="auto"/>
            <w:vAlign w:val="center"/>
          </w:tcPr>
          <w:p w14:paraId="7BFA6129">
            <w:pPr>
              <w:widowControl/>
              <w:snapToGrid w:val="0"/>
              <w:spacing w:line="240" w:lineRule="auto"/>
              <w:ind w:firstLine="0" w:firstLineChars="0"/>
              <w:jc w:val="center"/>
              <w:rPr>
                <w:kern w:val="0"/>
                <w:sz w:val="24"/>
              </w:rPr>
            </w:pPr>
            <w:r>
              <w:rPr>
                <w:kern w:val="0"/>
                <w:sz w:val="24"/>
              </w:rPr>
              <w:t>2</w:t>
            </w:r>
          </w:p>
        </w:tc>
      </w:tr>
      <w:tr w14:paraId="5087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4" w:type="dxa"/>
            <w:shd w:val="clear" w:color="auto" w:fill="auto"/>
            <w:noWrap/>
            <w:vAlign w:val="center"/>
          </w:tcPr>
          <w:p w14:paraId="21B9A71C">
            <w:pPr>
              <w:widowControl/>
              <w:snapToGrid w:val="0"/>
              <w:spacing w:line="240" w:lineRule="auto"/>
              <w:ind w:firstLine="0" w:firstLineChars="0"/>
              <w:jc w:val="center"/>
              <w:rPr>
                <w:b/>
                <w:bCs/>
                <w:kern w:val="0"/>
                <w:sz w:val="24"/>
              </w:rPr>
            </w:pPr>
            <w:r>
              <w:rPr>
                <w:b/>
                <w:bCs/>
                <w:kern w:val="0"/>
                <w:sz w:val="24"/>
              </w:rPr>
              <w:t>合计</w:t>
            </w:r>
          </w:p>
        </w:tc>
        <w:tc>
          <w:tcPr>
            <w:tcW w:w="851" w:type="dxa"/>
            <w:shd w:val="clear" w:color="auto" w:fill="auto"/>
            <w:noWrap/>
            <w:vAlign w:val="center"/>
          </w:tcPr>
          <w:p w14:paraId="3A339CE4">
            <w:pPr>
              <w:widowControl/>
              <w:snapToGrid w:val="0"/>
              <w:spacing w:line="240" w:lineRule="auto"/>
              <w:ind w:firstLine="0" w:firstLineChars="0"/>
              <w:jc w:val="center"/>
              <w:rPr>
                <w:b/>
                <w:bCs/>
                <w:kern w:val="0"/>
                <w:sz w:val="24"/>
              </w:rPr>
            </w:pPr>
            <w:r>
              <w:rPr>
                <w:b/>
                <w:bCs/>
                <w:kern w:val="0"/>
                <w:sz w:val="24"/>
              </w:rPr>
              <w:t>100</w:t>
            </w:r>
          </w:p>
        </w:tc>
        <w:tc>
          <w:tcPr>
            <w:tcW w:w="933" w:type="dxa"/>
            <w:shd w:val="clear" w:color="auto" w:fill="auto"/>
            <w:noWrap/>
            <w:vAlign w:val="center"/>
          </w:tcPr>
          <w:p w14:paraId="3DE386AA">
            <w:pPr>
              <w:widowControl/>
              <w:snapToGrid w:val="0"/>
              <w:spacing w:line="240" w:lineRule="auto"/>
              <w:ind w:firstLine="0" w:firstLineChars="0"/>
              <w:jc w:val="center"/>
              <w:rPr>
                <w:b/>
                <w:bCs/>
                <w:kern w:val="0"/>
                <w:sz w:val="24"/>
              </w:rPr>
            </w:pPr>
          </w:p>
        </w:tc>
        <w:tc>
          <w:tcPr>
            <w:tcW w:w="909" w:type="dxa"/>
            <w:shd w:val="clear" w:color="auto" w:fill="auto"/>
            <w:vAlign w:val="center"/>
          </w:tcPr>
          <w:p w14:paraId="4DA04ADF">
            <w:pPr>
              <w:widowControl/>
              <w:snapToGrid w:val="0"/>
              <w:spacing w:line="240" w:lineRule="auto"/>
              <w:ind w:firstLine="0" w:firstLineChars="0"/>
              <w:jc w:val="center"/>
              <w:rPr>
                <w:b/>
                <w:bCs/>
                <w:kern w:val="0"/>
                <w:sz w:val="24"/>
              </w:rPr>
            </w:pPr>
            <w:r>
              <w:rPr>
                <w:b/>
                <w:bCs/>
                <w:kern w:val="0"/>
                <w:sz w:val="24"/>
              </w:rPr>
              <w:t>100</w:t>
            </w:r>
          </w:p>
        </w:tc>
        <w:tc>
          <w:tcPr>
            <w:tcW w:w="810" w:type="dxa"/>
            <w:shd w:val="clear" w:color="auto" w:fill="auto"/>
            <w:noWrap/>
            <w:vAlign w:val="center"/>
          </w:tcPr>
          <w:p w14:paraId="60FB60C4">
            <w:pPr>
              <w:widowControl/>
              <w:snapToGrid w:val="0"/>
              <w:spacing w:line="240" w:lineRule="auto"/>
              <w:ind w:firstLine="0" w:firstLineChars="0"/>
              <w:jc w:val="center"/>
              <w:rPr>
                <w:b/>
                <w:bCs/>
                <w:kern w:val="0"/>
                <w:sz w:val="24"/>
              </w:rPr>
            </w:pPr>
          </w:p>
        </w:tc>
        <w:tc>
          <w:tcPr>
            <w:tcW w:w="851" w:type="dxa"/>
            <w:shd w:val="clear" w:color="auto" w:fill="auto"/>
            <w:vAlign w:val="center"/>
          </w:tcPr>
          <w:p w14:paraId="4FC0ED2B">
            <w:pPr>
              <w:widowControl/>
              <w:snapToGrid w:val="0"/>
              <w:spacing w:line="240" w:lineRule="auto"/>
              <w:ind w:firstLine="0" w:firstLineChars="0"/>
              <w:jc w:val="center"/>
              <w:rPr>
                <w:b/>
                <w:bCs/>
                <w:kern w:val="0"/>
                <w:sz w:val="24"/>
              </w:rPr>
            </w:pPr>
            <w:r>
              <w:rPr>
                <w:b/>
                <w:bCs/>
                <w:kern w:val="0"/>
                <w:sz w:val="24"/>
              </w:rPr>
              <w:t>100</w:t>
            </w:r>
          </w:p>
        </w:tc>
        <w:tc>
          <w:tcPr>
            <w:tcW w:w="1275" w:type="dxa"/>
            <w:shd w:val="clear" w:color="auto" w:fill="auto"/>
            <w:noWrap/>
            <w:vAlign w:val="center"/>
          </w:tcPr>
          <w:p w14:paraId="5A179F2F">
            <w:pPr>
              <w:widowControl/>
              <w:snapToGrid w:val="0"/>
              <w:spacing w:line="240" w:lineRule="auto"/>
              <w:ind w:firstLine="0" w:firstLineChars="0"/>
              <w:jc w:val="center"/>
              <w:rPr>
                <w:b/>
                <w:bCs/>
                <w:kern w:val="0"/>
                <w:sz w:val="24"/>
              </w:rPr>
            </w:pPr>
          </w:p>
        </w:tc>
        <w:tc>
          <w:tcPr>
            <w:tcW w:w="851" w:type="dxa"/>
            <w:shd w:val="clear" w:color="auto" w:fill="auto"/>
            <w:vAlign w:val="center"/>
          </w:tcPr>
          <w:p w14:paraId="669CA18D">
            <w:pPr>
              <w:widowControl/>
              <w:snapToGrid w:val="0"/>
              <w:spacing w:line="240" w:lineRule="auto"/>
              <w:ind w:firstLine="0" w:firstLineChars="0"/>
              <w:jc w:val="center"/>
              <w:rPr>
                <w:b/>
                <w:bCs/>
                <w:kern w:val="0"/>
                <w:sz w:val="24"/>
              </w:rPr>
            </w:pPr>
            <w:r>
              <w:rPr>
                <w:b/>
                <w:bCs/>
                <w:kern w:val="0"/>
                <w:sz w:val="24"/>
              </w:rPr>
              <w:t>100</w:t>
            </w:r>
          </w:p>
        </w:tc>
        <w:tc>
          <w:tcPr>
            <w:tcW w:w="2977" w:type="dxa"/>
            <w:shd w:val="clear" w:color="auto" w:fill="auto"/>
            <w:noWrap/>
            <w:vAlign w:val="center"/>
          </w:tcPr>
          <w:p w14:paraId="50B3E833">
            <w:pPr>
              <w:widowControl/>
              <w:snapToGrid w:val="0"/>
              <w:spacing w:line="240" w:lineRule="auto"/>
              <w:ind w:firstLine="0" w:firstLineChars="0"/>
              <w:jc w:val="left"/>
              <w:rPr>
                <w:b/>
                <w:bCs/>
                <w:kern w:val="0"/>
                <w:sz w:val="24"/>
              </w:rPr>
            </w:pPr>
          </w:p>
        </w:tc>
        <w:tc>
          <w:tcPr>
            <w:tcW w:w="4307" w:type="dxa"/>
            <w:shd w:val="clear" w:color="auto" w:fill="auto"/>
            <w:noWrap/>
            <w:vAlign w:val="center"/>
          </w:tcPr>
          <w:p w14:paraId="242AA8C4">
            <w:pPr>
              <w:widowControl/>
              <w:snapToGrid w:val="0"/>
              <w:spacing w:line="240" w:lineRule="auto"/>
              <w:ind w:firstLine="0" w:firstLineChars="0"/>
              <w:jc w:val="left"/>
              <w:rPr>
                <w:kern w:val="0"/>
                <w:sz w:val="24"/>
              </w:rPr>
            </w:pPr>
          </w:p>
        </w:tc>
        <w:tc>
          <w:tcPr>
            <w:tcW w:w="714" w:type="dxa"/>
            <w:shd w:val="clear" w:color="auto" w:fill="auto"/>
            <w:noWrap/>
            <w:vAlign w:val="center"/>
          </w:tcPr>
          <w:p w14:paraId="25FCB95A">
            <w:pPr>
              <w:widowControl/>
              <w:snapToGrid w:val="0"/>
              <w:spacing w:line="240" w:lineRule="auto"/>
              <w:ind w:firstLine="0" w:firstLineChars="0"/>
              <w:jc w:val="center"/>
              <w:rPr>
                <w:b/>
                <w:bCs/>
                <w:color w:val="000000" w:themeColor="text1"/>
                <w:kern w:val="0"/>
                <w:sz w:val="24"/>
                <w14:textFill>
                  <w14:solidFill>
                    <w14:schemeClr w14:val="tx1"/>
                  </w14:solidFill>
                </w14:textFill>
              </w:rPr>
            </w:pPr>
            <w:r>
              <w:rPr>
                <w:b/>
                <w:bCs/>
                <w:color w:val="000000" w:themeColor="text1"/>
                <w:kern w:val="0"/>
                <w:sz w:val="24"/>
                <w14:textFill>
                  <w14:solidFill>
                    <w14:schemeClr w14:val="tx1"/>
                  </w14:solidFill>
                </w14:textFill>
              </w:rPr>
              <w:t>89.5</w:t>
            </w:r>
          </w:p>
        </w:tc>
      </w:tr>
    </w:tbl>
    <w:p w14:paraId="04487443">
      <w:pPr>
        <w:ind w:firstLine="0" w:firstLineChars="0"/>
        <w:sectPr>
          <w:pgSz w:w="16838" w:h="11906" w:orient="landscape"/>
          <w:pgMar w:top="2098" w:right="1474" w:bottom="1985" w:left="1588" w:header="851" w:footer="992" w:gutter="0"/>
          <w:pgNumType w:fmt="numberInDash"/>
          <w:cols w:space="720" w:num="1"/>
          <w:docGrid w:type="linesAndChars" w:linePitch="435" w:charSpace="0"/>
        </w:sectPr>
      </w:pPr>
    </w:p>
    <w:p w14:paraId="7256F235">
      <w:pPr>
        <w:pStyle w:val="2"/>
        <w:ind w:firstLine="640"/>
      </w:pPr>
      <w:bookmarkStart w:id="28" w:name="_Toc20539"/>
      <w:r>
        <w:t>附件2：项目满意度问卷结果</w:t>
      </w:r>
      <w:bookmarkEnd w:id="28"/>
    </w:p>
    <w:p w14:paraId="4CDB9BFE">
      <w:pPr>
        <w:pStyle w:val="15"/>
        <w:ind w:firstLine="480"/>
        <w:rPr>
          <w:rFonts w:eastAsia="仿宋_GB2312"/>
          <w:kern w:val="0"/>
          <w:sz w:val="24"/>
        </w:rPr>
      </w:pP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4001"/>
        <w:gridCol w:w="1266"/>
        <w:gridCol w:w="1700"/>
      </w:tblGrid>
      <w:tr w14:paraId="697D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93" w:type="dxa"/>
            <w:shd w:val="clear" w:color="auto" w:fill="auto"/>
            <w:noWrap/>
            <w:vAlign w:val="center"/>
          </w:tcPr>
          <w:p w14:paraId="56B62E32">
            <w:pPr>
              <w:widowControl/>
              <w:adjustRightInd w:val="0"/>
              <w:snapToGrid w:val="0"/>
              <w:spacing w:line="240" w:lineRule="auto"/>
              <w:ind w:firstLine="0" w:firstLineChars="0"/>
              <w:jc w:val="center"/>
              <w:rPr>
                <w:b/>
                <w:bCs/>
                <w:kern w:val="0"/>
                <w:sz w:val="24"/>
              </w:rPr>
            </w:pPr>
            <w:r>
              <w:rPr>
                <w:b/>
                <w:bCs/>
                <w:kern w:val="0"/>
                <w:sz w:val="24"/>
              </w:rPr>
              <w:t>调查统计</w:t>
            </w:r>
          </w:p>
        </w:tc>
        <w:tc>
          <w:tcPr>
            <w:tcW w:w="6967" w:type="dxa"/>
            <w:gridSpan w:val="3"/>
            <w:shd w:val="clear" w:color="auto" w:fill="auto"/>
            <w:noWrap/>
            <w:vAlign w:val="center"/>
          </w:tcPr>
          <w:p w14:paraId="14CA8931">
            <w:pPr>
              <w:widowControl/>
              <w:adjustRightInd w:val="0"/>
              <w:snapToGrid w:val="0"/>
              <w:spacing w:line="240" w:lineRule="auto"/>
              <w:ind w:firstLine="0" w:firstLineChars="0"/>
              <w:jc w:val="left"/>
              <w:rPr>
                <w:b/>
                <w:bCs/>
                <w:kern w:val="0"/>
                <w:sz w:val="24"/>
              </w:rPr>
            </w:pPr>
            <w:r>
              <w:rPr>
                <w:b/>
                <w:bCs/>
                <w:kern w:val="0"/>
                <w:sz w:val="24"/>
              </w:rPr>
              <w:t>回收问卷总数28949份，有效问卷23673份，问卷有效率81.77%</w:t>
            </w:r>
          </w:p>
        </w:tc>
      </w:tr>
      <w:tr w14:paraId="586C3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93" w:type="dxa"/>
            <w:shd w:val="clear" w:color="auto" w:fill="auto"/>
            <w:noWrap/>
            <w:vAlign w:val="center"/>
          </w:tcPr>
          <w:p w14:paraId="5F69CAEC">
            <w:pPr>
              <w:widowControl/>
              <w:adjustRightInd w:val="0"/>
              <w:snapToGrid w:val="0"/>
              <w:spacing w:line="240" w:lineRule="auto"/>
              <w:ind w:firstLine="0" w:firstLineChars="0"/>
              <w:jc w:val="center"/>
              <w:rPr>
                <w:b/>
                <w:bCs/>
                <w:kern w:val="0"/>
                <w:sz w:val="24"/>
              </w:rPr>
            </w:pPr>
            <w:r>
              <w:rPr>
                <w:b/>
                <w:bCs/>
                <w:kern w:val="0"/>
                <w:sz w:val="24"/>
              </w:rPr>
              <w:t>调查对象</w:t>
            </w:r>
          </w:p>
        </w:tc>
        <w:tc>
          <w:tcPr>
            <w:tcW w:w="6967" w:type="dxa"/>
            <w:gridSpan w:val="3"/>
            <w:shd w:val="clear" w:color="auto" w:fill="auto"/>
            <w:noWrap/>
            <w:vAlign w:val="center"/>
          </w:tcPr>
          <w:p w14:paraId="1ACAC897">
            <w:pPr>
              <w:widowControl/>
              <w:adjustRightInd w:val="0"/>
              <w:snapToGrid w:val="0"/>
              <w:spacing w:line="240" w:lineRule="auto"/>
              <w:ind w:firstLine="0" w:firstLineChars="0"/>
              <w:jc w:val="left"/>
              <w:rPr>
                <w:b/>
                <w:bCs/>
                <w:kern w:val="0"/>
                <w:sz w:val="24"/>
              </w:rPr>
            </w:pPr>
            <w:r>
              <w:rPr>
                <w:b/>
                <w:bCs/>
                <w:kern w:val="0"/>
                <w:sz w:val="24"/>
              </w:rPr>
              <w:t>项目周边居民</w:t>
            </w:r>
          </w:p>
        </w:tc>
      </w:tr>
      <w:tr w14:paraId="46E9A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093" w:type="dxa"/>
            <w:shd w:val="clear" w:color="auto" w:fill="auto"/>
            <w:vAlign w:val="center"/>
          </w:tcPr>
          <w:p w14:paraId="33DC5F61">
            <w:pPr>
              <w:widowControl/>
              <w:adjustRightInd w:val="0"/>
              <w:snapToGrid w:val="0"/>
              <w:spacing w:line="240" w:lineRule="auto"/>
              <w:ind w:firstLine="0" w:firstLineChars="0"/>
              <w:jc w:val="center"/>
              <w:rPr>
                <w:b/>
                <w:bCs/>
                <w:kern w:val="0"/>
                <w:sz w:val="24"/>
              </w:rPr>
            </w:pPr>
            <w:r>
              <w:rPr>
                <w:b/>
                <w:bCs/>
                <w:kern w:val="0"/>
                <w:sz w:val="24"/>
              </w:rPr>
              <w:t>问题</w:t>
            </w:r>
          </w:p>
        </w:tc>
        <w:tc>
          <w:tcPr>
            <w:tcW w:w="4001" w:type="dxa"/>
            <w:shd w:val="clear" w:color="auto" w:fill="auto"/>
            <w:vAlign w:val="center"/>
          </w:tcPr>
          <w:p w14:paraId="64ABA118">
            <w:pPr>
              <w:widowControl/>
              <w:adjustRightInd w:val="0"/>
              <w:snapToGrid w:val="0"/>
              <w:spacing w:line="240" w:lineRule="auto"/>
              <w:ind w:firstLine="0" w:firstLineChars="0"/>
              <w:jc w:val="center"/>
              <w:rPr>
                <w:b/>
                <w:bCs/>
                <w:kern w:val="0"/>
                <w:sz w:val="24"/>
              </w:rPr>
            </w:pPr>
            <w:r>
              <w:rPr>
                <w:b/>
                <w:bCs/>
                <w:kern w:val="0"/>
                <w:sz w:val="24"/>
              </w:rPr>
              <w:t>选项</w:t>
            </w:r>
          </w:p>
        </w:tc>
        <w:tc>
          <w:tcPr>
            <w:tcW w:w="1266" w:type="dxa"/>
            <w:shd w:val="clear" w:color="auto" w:fill="auto"/>
            <w:noWrap/>
            <w:vAlign w:val="center"/>
          </w:tcPr>
          <w:p w14:paraId="397C4198">
            <w:pPr>
              <w:widowControl/>
              <w:adjustRightInd w:val="0"/>
              <w:snapToGrid w:val="0"/>
              <w:spacing w:line="240" w:lineRule="auto"/>
              <w:ind w:firstLine="0" w:firstLineChars="0"/>
              <w:jc w:val="center"/>
              <w:rPr>
                <w:b/>
                <w:bCs/>
                <w:kern w:val="0"/>
                <w:sz w:val="24"/>
              </w:rPr>
            </w:pPr>
            <w:r>
              <w:rPr>
                <w:b/>
                <w:bCs/>
                <w:kern w:val="0"/>
                <w:sz w:val="24"/>
              </w:rPr>
              <w:t>人数</w:t>
            </w:r>
          </w:p>
        </w:tc>
        <w:tc>
          <w:tcPr>
            <w:tcW w:w="1700" w:type="dxa"/>
            <w:shd w:val="clear" w:color="auto" w:fill="auto"/>
            <w:noWrap/>
            <w:vAlign w:val="center"/>
          </w:tcPr>
          <w:p w14:paraId="234D8DA6">
            <w:pPr>
              <w:widowControl/>
              <w:adjustRightInd w:val="0"/>
              <w:snapToGrid w:val="0"/>
              <w:spacing w:line="240" w:lineRule="auto"/>
              <w:ind w:firstLine="0" w:firstLineChars="0"/>
              <w:jc w:val="center"/>
              <w:rPr>
                <w:b/>
                <w:bCs/>
                <w:kern w:val="0"/>
                <w:sz w:val="24"/>
              </w:rPr>
            </w:pPr>
            <w:r>
              <w:rPr>
                <w:b/>
                <w:bCs/>
                <w:kern w:val="0"/>
                <w:sz w:val="24"/>
              </w:rPr>
              <w:t>占比</w:t>
            </w:r>
          </w:p>
        </w:tc>
      </w:tr>
      <w:tr w14:paraId="28101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56E296A4">
            <w:pPr>
              <w:snapToGrid w:val="0"/>
              <w:spacing w:line="240" w:lineRule="auto"/>
              <w:ind w:firstLine="0" w:firstLineChars="0"/>
              <w:jc w:val="left"/>
              <w:rPr>
                <w:kern w:val="0"/>
                <w:sz w:val="24"/>
              </w:rPr>
            </w:pPr>
            <w:r>
              <w:rPr>
                <w:kern w:val="0"/>
                <w:sz w:val="24"/>
              </w:rPr>
              <w:t>5.您认为该项目的申报流程是否简便?</w:t>
            </w:r>
          </w:p>
        </w:tc>
        <w:tc>
          <w:tcPr>
            <w:tcW w:w="4001" w:type="dxa"/>
            <w:shd w:val="clear" w:color="auto" w:fill="auto"/>
            <w:vAlign w:val="center"/>
          </w:tcPr>
          <w:p w14:paraId="34339218">
            <w:pPr>
              <w:widowControl/>
              <w:adjustRightInd w:val="0"/>
              <w:snapToGrid w:val="0"/>
              <w:spacing w:line="240" w:lineRule="auto"/>
              <w:ind w:firstLine="0" w:firstLineChars="0"/>
              <w:rPr>
                <w:kern w:val="0"/>
                <w:sz w:val="24"/>
              </w:rPr>
            </w:pPr>
            <w:r>
              <w:rPr>
                <w:kern w:val="0"/>
                <w:sz w:val="24"/>
              </w:rPr>
              <w:t>非常简便</w:t>
            </w:r>
          </w:p>
        </w:tc>
        <w:tc>
          <w:tcPr>
            <w:tcW w:w="1266" w:type="dxa"/>
            <w:shd w:val="clear" w:color="auto" w:fill="auto"/>
            <w:noWrap/>
            <w:vAlign w:val="center"/>
          </w:tcPr>
          <w:p w14:paraId="3A783EE9">
            <w:pPr>
              <w:widowControl/>
              <w:adjustRightInd w:val="0"/>
              <w:snapToGrid w:val="0"/>
              <w:spacing w:line="240" w:lineRule="auto"/>
              <w:ind w:firstLine="0" w:firstLineChars="0"/>
              <w:jc w:val="center"/>
              <w:rPr>
                <w:kern w:val="0"/>
                <w:sz w:val="24"/>
              </w:rPr>
            </w:pPr>
            <w:r>
              <w:rPr>
                <w:kern w:val="0"/>
                <w:sz w:val="24"/>
              </w:rPr>
              <w:t>7091</w:t>
            </w:r>
          </w:p>
        </w:tc>
        <w:tc>
          <w:tcPr>
            <w:tcW w:w="1700" w:type="dxa"/>
            <w:shd w:val="clear" w:color="auto" w:fill="auto"/>
            <w:noWrap/>
            <w:vAlign w:val="center"/>
          </w:tcPr>
          <w:p w14:paraId="202458D4">
            <w:pPr>
              <w:widowControl/>
              <w:adjustRightInd w:val="0"/>
              <w:snapToGrid w:val="0"/>
              <w:spacing w:line="240" w:lineRule="auto"/>
              <w:ind w:firstLine="0" w:firstLineChars="0"/>
              <w:jc w:val="center"/>
              <w:rPr>
                <w:kern w:val="0"/>
                <w:sz w:val="24"/>
              </w:rPr>
            </w:pPr>
            <w:r>
              <w:rPr>
                <w:kern w:val="0"/>
                <w:sz w:val="24"/>
              </w:rPr>
              <w:t>29.95%</w:t>
            </w:r>
          </w:p>
        </w:tc>
      </w:tr>
      <w:tr w14:paraId="6C43F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B7A20B7">
            <w:pPr>
              <w:widowControl/>
              <w:adjustRightInd w:val="0"/>
              <w:snapToGrid w:val="0"/>
              <w:spacing w:line="240" w:lineRule="auto"/>
              <w:ind w:firstLine="0" w:firstLineChars="0"/>
              <w:rPr>
                <w:kern w:val="0"/>
                <w:sz w:val="24"/>
              </w:rPr>
            </w:pPr>
          </w:p>
        </w:tc>
        <w:tc>
          <w:tcPr>
            <w:tcW w:w="4001" w:type="dxa"/>
            <w:shd w:val="clear" w:color="auto" w:fill="auto"/>
            <w:vAlign w:val="center"/>
          </w:tcPr>
          <w:p w14:paraId="4AF955E6">
            <w:pPr>
              <w:widowControl/>
              <w:adjustRightInd w:val="0"/>
              <w:snapToGrid w:val="0"/>
              <w:spacing w:line="240" w:lineRule="auto"/>
              <w:ind w:firstLine="0" w:firstLineChars="0"/>
              <w:rPr>
                <w:kern w:val="0"/>
                <w:sz w:val="24"/>
              </w:rPr>
            </w:pPr>
            <w:r>
              <w:rPr>
                <w:kern w:val="0"/>
                <w:sz w:val="24"/>
              </w:rPr>
              <w:t>比较简便</w:t>
            </w:r>
          </w:p>
        </w:tc>
        <w:tc>
          <w:tcPr>
            <w:tcW w:w="1266" w:type="dxa"/>
            <w:shd w:val="clear" w:color="auto" w:fill="auto"/>
            <w:noWrap/>
            <w:vAlign w:val="center"/>
          </w:tcPr>
          <w:p w14:paraId="00553BA3">
            <w:pPr>
              <w:widowControl/>
              <w:adjustRightInd w:val="0"/>
              <w:snapToGrid w:val="0"/>
              <w:spacing w:line="240" w:lineRule="auto"/>
              <w:ind w:firstLine="0" w:firstLineChars="0"/>
              <w:jc w:val="center"/>
              <w:rPr>
                <w:kern w:val="0"/>
                <w:sz w:val="24"/>
              </w:rPr>
            </w:pPr>
            <w:r>
              <w:rPr>
                <w:kern w:val="0"/>
                <w:sz w:val="24"/>
              </w:rPr>
              <w:t>9943</w:t>
            </w:r>
          </w:p>
        </w:tc>
        <w:tc>
          <w:tcPr>
            <w:tcW w:w="1700" w:type="dxa"/>
            <w:shd w:val="clear" w:color="auto" w:fill="auto"/>
            <w:noWrap/>
            <w:vAlign w:val="center"/>
          </w:tcPr>
          <w:p w14:paraId="001F7812">
            <w:pPr>
              <w:widowControl/>
              <w:adjustRightInd w:val="0"/>
              <w:snapToGrid w:val="0"/>
              <w:spacing w:line="240" w:lineRule="auto"/>
              <w:ind w:firstLine="0" w:firstLineChars="0"/>
              <w:jc w:val="center"/>
              <w:rPr>
                <w:kern w:val="0"/>
                <w:sz w:val="24"/>
              </w:rPr>
            </w:pPr>
            <w:r>
              <w:rPr>
                <w:kern w:val="0"/>
                <w:sz w:val="24"/>
              </w:rPr>
              <w:t>42.00%</w:t>
            </w:r>
          </w:p>
        </w:tc>
      </w:tr>
      <w:tr w14:paraId="789D3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E4358BB">
            <w:pPr>
              <w:widowControl/>
              <w:adjustRightInd w:val="0"/>
              <w:snapToGrid w:val="0"/>
              <w:spacing w:line="240" w:lineRule="auto"/>
              <w:ind w:firstLine="0" w:firstLineChars="0"/>
              <w:rPr>
                <w:kern w:val="0"/>
                <w:sz w:val="24"/>
              </w:rPr>
            </w:pPr>
          </w:p>
        </w:tc>
        <w:tc>
          <w:tcPr>
            <w:tcW w:w="4001" w:type="dxa"/>
            <w:shd w:val="clear" w:color="auto" w:fill="auto"/>
            <w:vAlign w:val="center"/>
          </w:tcPr>
          <w:p w14:paraId="59E80BBC">
            <w:pPr>
              <w:widowControl/>
              <w:adjustRightInd w:val="0"/>
              <w:snapToGrid w:val="0"/>
              <w:spacing w:line="240" w:lineRule="auto"/>
              <w:ind w:firstLine="0" w:firstLineChars="0"/>
              <w:rPr>
                <w:kern w:val="0"/>
                <w:sz w:val="24"/>
              </w:rPr>
            </w:pPr>
            <w:r>
              <w:rPr>
                <w:kern w:val="0"/>
                <w:sz w:val="24"/>
              </w:rPr>
              <w:t>一般</w:t>
            </w:r>
          </w:p>
        </w:tc>
        <w:tc>
          <w:tcPr>
            <w:tcW w:w="1266" w:type="dxa"/>
            <w:shd w:val="clear" w:color="auto" w:fill="auto"/>
            <w:noWrap/>
            <w:vAlign w:val="center"/>
          </w:tcPr>
          <w:p w14:paraId="011F196C">
            <w:pPr>
              <w:widowControl/>
              <w:adjustRightInd w:val="0"/>
              <w:snapToGrid w:val="0"/>
              <w:spacing w:line="240" w:lineRule="auto"/>
              <w:ind w:firstLine="0" w:firstLineChars="0"/>
              <w:jc w:val="center"/>
              <w:rPr>
                <w:kern w:val="0"/>
                <w:sz w:val="24"/>
              </w:rPr>
            </w:pPr>
            <w:r>
              <w:rPr>
                <w:kern w:val="0"/>
                <w:sz w:val="24"/>
              </w:rPr>
              <w:t>5932</w:t>
            </w:r>
          </w:p>
        </w:tc>
        <w:tc>
          <w:tcPr>
            <w:tcW w:w="1700" w:type="dxa"/>
            <w:shd w:val="clear" w:color="auto" w:fill="auto"/>
            <w:noWrap/>
            <w:vAlign w:val="center"/>
          </w:tcPr>
          <w:p w14:paraId="12C35B23">
            <w:pPr>
              <w:widowControl/>
              <w:adjustRightInd w:val="0"/>
              <w:snapToGrid w:val="0"/>
              <w:spacing w:line="240" w:lineRule="auto"/>
              <w:ind w:firstLine="0" w:firstLineChars="0"/>
              <w:jc w:val="center"/>
              <w:rPr>
                <w:kern w:val="0"/>
                <w:sz w:val="24"/>
              </w:rPr>
            </w:pPr>
            <w:r>
              <w:rPr>
                <w:kern w:val="0"/>
                <w:sz w:val="24"/>
              </w:rPr>
              <w:t>25.06%</w:t>
            </w:r>
          </w:p>
        </w:tc>
      </w:tr>
      <w:tr w14:paraId="768B9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0F1C3F7E">
            <w:pPr>
              <w:widowControl/>
              <w:adjustRightInd w:val="0"/>
              <w:snapToGrid w:val="0"/>
              <w:spacing w:line="240" w:lineRule="auto"/>
              <w:ind w:firstLine="0" w:firstLineChars="0"/>
              <w:rPr>
                <w:kern w:val="0"/>
                <w:sz w:val="24"/>
              </w:rPr>
            </w:pPr>
          </w:p>
        </w:tc>
        <w:tc>
          <w:tcPr>
            <w:tcW w:w="4001" w:type="dxa"/>
            <w:shd w:val="clear" w:color="auto" w:fill="auto"/>
            <w:vAlign w:val="center"/>
          </w:tcPr>
          <w:p w14:paraId="28B3C2B1">
            <w:pPr>
              <w:widowControl/>
              <w:adjustRightInd w:val="0"/>
              <w:snapToGrid w:val="0"/>
              <w:spacing w:line="240" w:lineRule="auto"/>
              <w:ind w:firstLine="0" w:firstLineChars="0"/>
              <w:rPr>
                <w:kern w:val="0"/>
                <w:sz w:val="24"/>
              </w:rPr>
            </w:pPr>
            <w:r>
              <w:rPr>
                <w:kern w:val="0"/>
                <w:sz w:val="24"/>
              </w:rPr>
              <w:t>比较繁琐</w:t>
            </w:r>
          </w:p>
        </w:tc>
        <w:tc>
          <w:tcPr>
            <w:tcW w:w="1266" w:type="dxa"/>
            <w:shd w:val="clear" w:color="auto" w:fill="auto"/>
            <w:noWrap/>
            <w:vAlign w:val="center"/>
          </w:tcPr>
          <w:p w14:paraId="57D8C679">
            <w:pPr>
              <w:widowControl/>
              <w:adjustRightInd w:val="0"/>
              <w:snapToGrid w:val="0"/>
              <w:spacing w:line="240" w:lineRule="auto"/>
              <w:ind w:firstLine="0" w:firstLineChars="0"/>
              <w:jc w:val="center"/>
              <w:rPr>
                <w:kern w:val="0"/>
                <w:sz w:val="24"/>
              </w:rPr>
            </w:pPr>
            <w:r>
              <w:rPr>
                <w:kern w:val="0"/>
                <w:sz w:val="24"/>
              </w:rPr>
              <w:t>605</w:t>
            </w:r>
          </w:p>
        </w:tc>
        <w:tc>
          <w:tcPr>
            <w:tcW w:w="1700" w:type="dxa"/>
            <w:shd w:val="clear" w:color="auto" w:fill="auto"/>
            <w:noWrap/>
            <w:vAlign w:val="center"/>
          </w:tcPr>
          <w:p w14:paraId="3BC43DE4">
            <w:pPr>
              <w:widowControl/>
              <w:adjustRightInd w:val="0"/>
              <w:snapToGrid w:val="0"/>
              <w:spacing w:line="240" w:lineRule="auto"/>
              <w:ind w:firstLine="0" w:firstLineChars="0"/>
              <w:jc w:val="center"/>
              <w:rPr>
                <w:kern w:val="0"/>
                <w:sz w:val="24"/>
              </w:rPr>
            </w:pPr>
            <w:r>
              <w:rPr>
                <w:kern w:val="0"/>
                <w:sz w:val="24"/>
              </w:rPr>
              <w:t>2.56%</w:t>
            </w:r>
          </w:p>
        </w:tc>
      </w:tr>
      <w:tr w14:paraId="57FFA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FB02913">
            <w:pPr>
              <w:widowControl/>
              <w:adjustRightInd w:val="0"/>
              <w:snapToGrid w:val="0"/>
              <w:spacing w:line="240" w:lineRule="auto"/>
              <w:ind w:firstLine="0" w:firstLineChars="0"/>
              <w:rPr>
                <w:kern w:val="0"/>
                <w:sz w:val="24"/>
              </w:rPr>
            </w:pPr>
          </w:p>
        </w:tc>
        <w:tc>
          <w:tcPr>
            <w:tcW w:w="4001" w:type="dxa"/>
            <w:shd w:val="clear" w:color="auto" w:fill="auto"/>
            <w:vAlign w:val="center"/>
          </w:tcPr>
          <w:p w14:paraId="495DB3F9">
            <w:pPr>
              <w:widowControl/>
              <w:adjustRightInd w:val="0"/>
              <w:snapToGrid w:val="0"/>
              <w:spacing w:line="240" w:lineRule="auto"/>
              <w:ind w:firstLine="0" w:firstLineChars="0"/>
              <w:rPr>
                <w:kern w:val="0"/>
                <w:sz w:val="24"/>
              </w:rPr>
            </w:pPr>
            <w:r>
              <w:rPr>
                <w:kern w:val="0"/>
                <w:sz w:val="24"/>
              </w:rPr>
              <w:t>非常繁琐</w:t>
            </w:r>
          </w:p>
        </w:tc>
        <w:tc>
          <w:tcPr>
            <w:tcW w:w="1266" w:type="dxa"/>
            <w:shd w:val="clear" w:color="auto" w:fill="auto"/>
            <w:noWrap/>
            <w:vAlign w:val="center"/>
          </w:tcPr>
          <w:p w14:paraId="300C29C4">
            <w:pPr>
              <w:widowControl/>
              <w:adjustRightInd w:val="0"/>
              <w:snapToGrid w:val="0"/>
              <w:spacing w:line="240" w:lineRule="auto"/>
              <w:ind w:firstLine="0" w:firstLineChars="0"/>
              <w:jc w:val="center"/>
              <w:rPr>
                <w:kern w:val="0"/>
                <w:sz w:val="24"/>
              </w:rPr>
            </w:pPr>
            <w:r>
              <w:rPr>
                <w:kern w:val="0"/>
                <w:sz w:val="24"/>
              </w:rPr>
              <w:t>102</w:t>
            </w:r>
          </w:p>
        </w:tc>
        <w:tc>
          <w:tcPr>
            <w:tcW w:w="1700" w:type="dxa"/>
            <w:shd w:val="clear" w:color="auto" w:fill="auto"/>
            <w:noWrap/>
            <w:vAlign w:val="center"/>
          </w:tcPr>
          <w:p w14:paraId="3B9FB0E0">
            <w:pPr>
              <w:widowControl/>
              <w:adjustRightInd w:val="0"/>
              <w:snapToGrid w:val="0"/>
              <w:spacing w:line="240" w:lineRule="auto"/>
              <w:ind w:firstLine="0" w:firstLineChars="0"/>
              <w:jc w:val="center"/>
              <w:rPr>
                <w:kern w:val="0"/>
                <w:sz w:val="24"/>
              </w:rPr>
            </w:pPr>
            <w:r>
              <w:rPr>
                <w:kern w:val="0"/>
                <w:sz w:val="24"/>
              </w:rPr>
              <w:t>0.43%</w:t>
            </w:r>
          </w:p>
        </w:tc>
      </w:tr>
      <w:tr w14:paraId="39877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045B34F5">
            <w:pPr>
              <w:widowControl/>
              <w:adjustRightInd w:val="0"/>
              <w:snapToGrid w:val="0"/>
              <w:spacing w:line="240" w:lineRule="auto"/>
              <w:ind w:firstLine="0" w:firstLineChars="0"/>
              <w:rPr>
                <w:kern w:val="0"/>
                <w:sz w:val="24"/>
              </w:rPr>
            </w:pPr>
          </w:p>
        </w:tc>
        <w:tc>
          <w:tcPr>
            <w:tcW w:w="4001" w:type="dxa"/>
            <w:shd w:val="clear" w:color="auto" w:fill="auto"/>
            <w:vAlign w:val="center"/>
          </w:tcPr>
          <w:p w14:paraId="442B7D97">
            <w:pPr>
              <w:widowControl/>
              <w:adjustRightInd w:val="0"/>
              <w:snapToGrid w:val="0"/>
              <w:spacing w:line="240" w:lineRule="auto"/>
              <w:ind w:firstLine="0" w:firstLineChars="0"/>
              <w:jc w:val="center"/>
              <w:rPr>
                <w:b/>
                <w:bCs/>
                <w:kern w:val="0"/>
                <w:sz w:val="24"/>
              </w:rPr>
            </w:pPr>
            <w:r>
              <w:rPr>
                <w:b/>
                <w:bCs/>
                <w:kern w:val="0"/>
                <w:sz w:val="24"/>
              </w:rPr>
              <w:t>问题5满意度</w:t>
            </w:r>
          </w:p>
        </w:tc>
        <w:tc>
          <w:tcPr>
            <w:tcW w:w="2966" w:type="dxa"/>
            <w:gridSpan w:val="2"/>
            <w:shd w:val="clear" w:color="auto" w:fill="auto"/>
            <w:noWrap/>
            <w:vAlign w:val="center"/>
          </w:tcPr>
          <w:p w14:paraId="07B22E0C">
            <w:pPr>
              <w:widowControl/>
              <w:adjustRightInd w:val="0"/>
              <w:snapToGrid w:val="0"/>
              <w:spacing w:line="240" w:lineRule="auto"/>
              <w:ind w:firstLine="0" w:firstLineChars="0"/>
              <w:jc w:val="center"/>
              <w:rPr>
                <w:b/>
                <w:bCs/>
                <w:kern w:val="0"/>
                <w:sz w:val="24"/>
              </w:rPr>
            </w:pPr>
            <w:r>
              <w:rPr>
                <w:b/>
                <w:bCs/>
                <w:kern w:val="0"/>
                <w:sz w:val="24"/>
              </w:rPr>
              <w:t>79.70%</w:t>
            </w:r>
          </w:p>
        </w:tc>
      </w:tr>
      <w:tr w14:paraId="37C41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3A2C7891">
            <w:pPr>
              <w:widowControl/>
              <w:adjustRightInd w:val="0"/>
              <w:snapToGrid w:val="0"/>
              <w:spacing w:line="240" w:lineRule="auto"/>
              <w:ind w:firstLine="0" w:firstLineChars="0"/>
              <w:rPr>
                <w:kern w:val="0"/>
                <w:sz w:val="24"/>
              </w:rPr>
            </w:pPr>
            <w:r>
              <w:rPr>
                <w:kern w:val="0"/>
                <w:sz w:val="24"/>
              </w:rPr>
              <w:t>6.您认为政府购买义务教育学位是否在一定程度上减轻了家庭的负担?</w:t>
            </w:r>
          </w:p>
        </w:tc>
        <w:tc>
          <w:tcPr>
            <w:tcW w:w="4001" w:type="dxa"/>
            <w:shd w:val="clear" w:color="auto" w:fill="auto"/>
            <w:vAlign w:val="center"/>
          </w:tcPr>
          <w:p w14:paraId="594008C3">
            <w:pPr>
              <w:widowControl/>
              <w:adjustRightInd w:val="0"/>
              <w:snapToGrid w:val="0"/>
              <w:spacing w:line="240" w:lineRule="auto"/>
              <w:ind w:firstLine="0" w:firstLineChars="0"/>
              <w:jc w:val="left"/>
              <w:rPr>
                <w:kern w:val="0"/>
                <w:sz w:val="24"/>
              </w:rPr>
            </w:pPr>
            <w:r>
              <w:rPr>
                <w:kern w:val="0"/>
                <w:sz w:val="24"/>
              </w:rPr>
              <w:t>效果非常明显</w:t>
            </w:r>
          </w:p>
        </w:tc>
        <w:tc>
          <w:tcPr>
            <w:tcW w:w="1266" w:type="dxa"/>
            <w:shd w:val="clear" w:color="auto" w:fill="auto"/>
            <w:noWrap/>
            <w:vAlign w:val="center"/>
          </w:tcPr>
          <w:p w14:paraId="55DF45F7">
            <w:pPr>
              <w:widowControl/>
              <w:adjustRightInd w:val="0"/>
              <w:snapToGrid w:val="0"/>
              <w:spacing w:line="240" w:lineRule="auto"/>
              <w:ind w:firstLine="0" w:firstLineChars="0"/>
              <w:jc w:val="center"/>
              <w:rPr>
                <w:kern w:val="0"/>
                <w:sz w:val="24"/>
              </w:rPr>
            </w:pPr>
            <w:r>
              <w:rPr>
                <w:kern w:val="0"/>
                <w:sz w:val="24"/>
              </w:rPr>
              <w:t>4359</w:t>
            </w:r>
          </w:p>
        </w:tc>
        <w:tc>
          <w:tcPr>
            <w:tcW w:w="1700" w:type="dxa"/>
            <w:shd w:val="clear" w:color="auto" w:fill="auto"/>
            <w:noWrap/>
            <w:vAlign w:val="center"/>
          </w:tcPr>
          <w:p w14:paraId="3B16FEBF">
            <w:pPr>
              <w:widowControl/>
              <w:adjustRightInd w:val="0"/>
              <w:snapToGrid w:val="0"/>
              <w:spacing w:line="240" w:lineRule="auto"/>
              <w:ind w:firstLine="0" w:firstLineChars="0"/>
              <w:jc w:val="center"/>
              <w:rPr>
                <w:kern w:val="0"/>
                <w:sz w:val="24"/>
              </w:rPr>
            </w:pPr>
            <w:r>
              <w:rPr>
                <w:kern w:val="0"/>
                <w:sz w:val="24"/>
              </w:rPr>
              <w:t>18.41%</w:t>
            </w:r>
          </w:p>
        </w:tc>
      </w:tr>
      <w:tr w14:paraId="08A39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D47CE04">
            <w:pPr>
              <w:widowControl/>
              <w:adjustRightInd w:val="0"/>
              <w:snapToGrid w:val="0"/>
              <w:spacing w:line="240" w:lineRule="auto"/>
              <w:ind w:firstLine="0" w:firstLineChars="0"/>
              <w:rPr>
                <w:kern w:val="0"/>
                <w:sz w:val="24"/>
              </w:rPr>
            </w:pPr>
          </w:p>
        </w:tc>
        <w:tc>
          <w:tcPr>
            <w:tcW w:w="4001" w:type="dxa"/>
            <w:shd w:val="clear" w:color="auto" w:fill="auto"/>
            <w:vAlign w:val="center"/>
          </w:tcPr>
          <w:p w14:paraId="06FD8580">
            <w:pPr>
              <w:widowControl/>
              <w:adjustRightInd w:val="0"/>
              <w:snapToGrid w:val="0"/>
              <w:spacing w:line="240" w:lineRule="auto"/>
              <w:ind w:firstLine="0" w:firstLineChars="0"/>
              <w:jc w:val="left"/>
              <w:rPr>
                <w:kern w:val="0"/>
                <w:sz w:val="24"/>
              </w:rPr>
            </w:pPr>
            <w:r>
              <w:rPr>
                <w:kern w:val="0"/>
                <w:sz w:val="24"/>
              </w:rPr>
              <w:t>有一定效果</w:t>
            </w:r>
          </w:p>
        </w:tc>
        <w:tc>
          <w:tcPr>
            <w:tcW w:w="1266" w:type="dxa"/>
            <w:shd w:val="clear" w:color="auto" w:fill="auto"/>
            <w:noWrap/>
            <w:vAlign w:val="center"/>
          </w:tcPr>
          <w:p w14:paraId="645CE201">
            <w:pPr>
              <w:widowControl/>
              <w:adjustRightInd w:val="0"/>
              <w:snapToGrid w:val="0"/>
              <w:spacing w:line="240" w:lineRule="auto"/>
              <w:ind w:firstLine="0" w:firstLineChars="0"/>
              <w:jc w:val="center"/>
              <w:rPr>
                <w:kern w:val="0"/>
                <w:sz w:val="24"/>
              </w:rPr>
            </w:pPr>
            <w:r>
              <w:rPr>
                <w:kern w:val="0"/>
                <w:sz w:val="24"/>
              </w:rPr>
              <w:t>11277</w:t>
            </w:r>
          </w:p>
        </w:tc>
        <w:tc>
          <w:tcPr>
            <w:tcW w:w="1700" w:type="dxa"/>
            <w:shd w:val="clear" w:color="auto" w:fill="auto"/>
            <w:noWrap/>
            <w:vAlign w:val="center"/>
          </w:tcPr>
          <w:p w14:paraId="454841A7">
            <w:pPr>
              <w:widowControl/>
              <w:adjustRightInd w:val="0"/>
              <w:snapToGrid w:val="0"/>
              <w:spacing w:line="240" w:lineRule="auto"/>
              <w:ind w:firstLine="0" w:firstLineChars="0"/>
              <w:jc w:val="center"/>
              <w:rPr>
                <w:kern w:val="0"/>
                <w:sz w:val="24"/>
              </w:rPr>
            </w:pPr>
            <w:r>
              <w:rPr>
                <w:kern w:val="0"/>
                <w:sz w:val="24"/>
              </w:rPr>
              <w:t>47.64%</w:t>
            </w:r>
          </w:p>
        </w:tc>
      </w:tr>
      <w:tr w14:paraId="2AEA5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1C36DE73">
            <w:pPr>
              <w:widowControl/>
              <w:adjustRightInd w:val="0"/>
              <w:snapToGrid w:val="0"/>
              <w:spacing w:line="240" w:lineRule="auto"/>
              <w:ind w:firstLine="0" w:firstLineChars="0"/>
              <w:rPr>
                <w:kern w:val="0"/>
                <w:sz w:val="24"/>
              </w:rPr>
            </w:pPr>
          </w:p>
        </w:tc>
        <w:tc>
          <w:tcPr>
            <w:tcW w:w="4001" w:type="dxa"/>
            <w:shd w:val="clear" w:color="auto" w:fill="auto"/>
            <w:vAlign w:val="center"/>
          </w:tcPr>
          <w:p w14:paraId="202C764D">
            <w:pPr>
              <w:widowControl/>
              <w:adjustRightInd w:val="0"/>
              <w:snapToGrid w:val="0"/>
              <w:spacing w:line="240" w:lineRule="auto"/>
              <w:ind w:firstLine="0" w:firstLineChars="0"/>
              <w:jc w:val="left"/>
              <w:rPr>
                <w:kern w:val="0"/>
                <w:sz w:val="24"/>
              </w:rPr>
            </w:pPr>
            <w:r>
              <w:rPr>
                <w:kern w:val="0"/>
                <w:sz w:val="24"/>
              </w:rPr>
              <w:t>一般</w:t>
            </w:r>
          </w:p>
        </w:tc>
        <w:tc>
          <w:tcPr>
            <w:tcW w:w="1266" w:type="dxa"/>
            <w:shd w:val="clear" w:color="auto" w:fill="auto"/>
            <w:noWrap/>
            <w:vAlign w:val="center"/>
          </w:tcPr>
          <w:p w14:paraId="1F08E412">
            <w:pPr>
              <w:widowControl/>
              <w:adjustRightInd w:val="0"/>
              <w:snapToGrid w:val="0"/>
              <w:spacing w:line="240" w:lineRule="auto"/>
              <w:ind w:firstLine="0" w:firstLineChars="0"/>
              <w:jc w:val="center"/>
              <w:rPr>
                <w:kern w:val="0"/>
                <w:sz w:val="24"/>
              </w:rPr>
            </w:pPr>
            <w:r>
              <w:rPr>
                <w:kern w:val="0"/>
                <w:sz w:val="24"/>
              </w:rPr>
              <w:t>5149</w:t>
            </w:r>
          </w:p>
        </w:tc>
        <w:tc>
          <w:tcPr>
            <w:tcW w:w="1700" w:type="dxa"/>
            <w:shd w:val="clear" w:color="auto" w:fill="auto"/>
            <w:noWrap/>
            <w:vAlign w:val="center"/>
          </w:tcPr>
          <w:p w14:paraId="646E569C">
            <w:pPr>
              <w:widowControl/>
              <w:adjustRightInd w:val="0"/>
              <w:snapToGrid w:val="0"/>
              <w:spacing w:line="240" w:lineRule="auto"/>
              <w:ind w:firstLine="0" w:firstLineChars="0"/>
              <w:jc w:val="center"/>
              <w:rPr>
                <w:kern w:val="0"/>
                <w:sz w:val="24"/>
              </w:rPr>
            </w:pPr>
            <w:r>
              <w:rPr>
                <w:kern w:val="0"/>
                <w:sz w:val="24"/>
              </w:rPr>
              <w:t>21.75%</w:t>
            </w:r>
          </w:p>
        </w:tc>
      </w:tr>
      <w:tr w14:paraId="33FC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0057BB5A">
            <w:pPr>
              <w:widowControl/>
              <w:adjustRightInd w:val="0"/>
              <w:snapToGrid w:val="0"/>
              <w:spacing w:line="240" w:lineRule="auto"/>
              <w:ind w:firstLine="0" w:firstLineChars="0"/>
              <w:rPr>
                <w:kern w:val="0"/>
                <w:sz w:val="24"/>
              </w:rPr>
            </w:pPr>
          </w:p>
        </w:tc>
        <w:tc>
          <w:tcPr>
            <w:tcW w:w="4001" w:type="dxa"/>
            <w:shd w:val="clear" w:color="auto" w:fill="auto"/>
            <w:vAlign w:val="center"/>
          </w:tcPr>
          <w:p w14:paraId="25ED7B62">
            <w:pPr>
              <w:widowControl/>
              <w:adjustRightInd w:val="0"/>
              <w:snapToGrid w:val="0"/>
              <w:spacing w:line="240" w:lineRule="auto"/>
              <w:ind w:firstLine="0" w:firstLineChars="0"/>
              <w:jc w:val="left"/>
              <w:rPr>
                <w:kern w:val="0"/>
                <w:sz w:val="24"/>
              </w:rPr>
            </w:pPr>
            <w:r>
              <w:rPr>
                <w:kern w:val="0"/>
                <w:sz w:val="24"/>
              </w:rPr>
              <w:t>效果不明显</w:t>
            </w:r>
          </w:p>
        </w:tc>
        <w:tc>
          <w:tcPr>
            <w:tcW w:w="1266" w:type="dxa"/>
            <w:shd w:val="clear" w:color="auto" w:fill="auto"/>
            <w:noWrap/>
            <w:vAlign w:val="center"/>
          </w:tcPr>
          <w:p w14:paraId="7625CEC9">
            <w:pPr>
              <w:widowControl/>
              <w:adjustRightInd w:val="0"/>
              <w:snapToGrid w:val="0"/>
              <w:spacing w:line="240" w:lineRule="auto"/>
              <w:ind w:firstLine="0" w:firstLineChars="0"/>
              <w:jc w:val="center"/>
              <w:rPr>
                <w:kern w:val="0"/>
                <w:sz w:val="24"/>
              </w:rPr>
            </w:pPr>
            <w:r>
              <w:rPr>
                <w:kern w:val="0"/>
                <w:sz w:val="24"/>
              </w:rPr>
              <w:t>2740</w:t>
            </w:r>
          </w:p>
        </w:tc>
        <w:tc>
          <w:tcPr>
            <w:tcW w:w="1700" w:type="dxa"/>
            <w:shd w:val="clear" w:color="auto" w:fill="auto"/>
            <w:noWrap/>
            <w:vAlign w:val="center"/>
          </w:tcPr>
          <w:p w14:paraId="0FC505EA">
            <w:pPr>
              <w:widowControl/>
              <w:adjustRightInd w:val="0"/>
              <w:snapToGrid w:val="0"/>
              <w:spacing w:line="240" w:lineRule="auto"/>
              <w:ind w:firstLine="0" w:firstLineChars="0"/>
              <w:jc w:val="center"/>
              <w:rPr>
                <w:kern w:val="0"/>
                <w:sz w:val="24"/>
              </w:rPr>
            </w:pPr>
            <w:r>
              <w:rPr>
                <w:kern w:val="0"/>
                <w:sz w:val="24"/>
              </w:rPr>
              <w:t>11.57%</w:t>
            </w:r>
          </w:p>
        </w:tc>
      </w:tr>
      <w:tr w14:paraId="7367B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3230E118">
            <w:pPr>
              <w:widowControl/>
              <w:adjustRightInd w:val="0"/>
              <w:snapToGrid w:val="0"/>
              <w:spacing w:line="240" w:lineRule="auto"/>
              <w:ind w:firstLine="0" w:firstLineChars="0"/>
              <w:rPr>
                <w:kern w:val="0"/>
                <w:sz w:val="24"/>
              </w:rPr>
            </w:pPr>
          </w:p>
        </w:tc>
        <w:tc>
          <w:tcPr>
            <w:tcW w:w="4001" w:type="dxa"/>
            <w:shd w:val="clear" w:color="auto" w:fill="auto"/>
            <w:vAlign w:val="center"/>
          </w:tcPr>
          <w:p w14:paraId="713A5404">
            <w:pPr>
              <w:widowControl/>
              <w:adjustRightInd w:val="0"/>
              <w:snapToGrid w:val="0"/>
              <w:spacing w:line="240" w:lineRule="auto"/>
              <w:ind w:firstLine="0" w:firstLineChars="0"/>
              <w:jc w:val="left"/>
              <w:rPr>
                <w:kern w:val="0"/>
                <w:sz w:val="24"/>
              </w:rPr>
            </w:pPr>
            <w:r>
              <w:rPr>
                <w:kern w:val="0"/>
                <w:sz w:val="24"/>
              </w:rPr>
              <w:t>没有效果</w:t>
            </w:r>
          </w:p>
        </w:tc>
        <w:tc>
          <w:tcPr>
            <w:tcW w:w="1266" w:type="dxa"/>
            <w:shd w:val="clear" w:color="auto" w:fill="auto"/>
            <w:noWrap/>
            <w:vAlign w:val="center"/>
          </w:tcPr>
          <w:p w14:paraId="60A17DA6">
            <w:pPr>
              <w:widowControl/>
              <w:adjustRightInd w:val="0"/>
              <w:snapToGrid w:val="0"/>
              <w:spacing w:line="240" w:lineRule="auto"/>
              <w:ind w:firstLine="0" w:firstLineChars="0"/>
              <w:jc w:val="center"/>
              <w:rPr>
                <w:kern w:val="0"/>
                <w:sz w:val="24"/>
              </w:rPr>
            </w:pPr>
            <w:r>
              <w:rPr>
                <w:kern w:val="0"/>
                <w:sz w:val="24"/>
              </w:rPr>
              <w:t>148</w:t>
            </w:r>
          </w:p>
        </w:tc>
        <w:tc>
          <w:tcPr>
            <w:tcW w:w="1700" w:type="dxa"/>
            <w:shd w:val="clear" w:color="auto" w:fill="auto"/>
            <w:noWrap/>
            <w:vAlign w:val="center"/>
          </w:tcPr>
          <w:p w14:paraId="38ED360D">
            <w:pPr>
              <w:widowControl/>
              <w:adjustRightInd w:val="0"/>
              <w:snapToGrid w:val="0"/>
              <w:spacing w:line="240" w:lineRule="auto"/>
              <w:ind w:firstLine="0" w:firstLineChars="0"/>
              <w:jc w:val="center"/>
              <w:rPr>
                <w:kern w:val="0"/>
                <w:sz w:val="24"/>
              </w:rPr>
            </w:pPr>
            <w:r>
              <w:rPr>
                <w:kern w:val="0"/>
                <w:sz w:val="24"/>
              </w:rPr>
              <w:t>0.63%</w:t>
            </w:r>
          </w:p>
        </w:tc>
      </w:tr>
      <w:tr w14:paraId="1DCF6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07918F9E">
            <w:pPr>
              <w:widowControl/>
              <w:adjustRightInd w:val="0"/>
              <w:snapToGrid w:val="0"/>
              <w:spacing w:line="240" w:lineRule="auto"/>
              <w:ind w:firstLine="0" w:firstLineChars="0"/>
              <w:rPr>
                <w:kern w:val="0"/>
                <w:sz w:val="24"/>
              </w:rPr>
            </w:pPr>
          </w:p>
        </w:tc>
        <w:tc>
          <w:tcPr>
            <w:tcW w:w="4001" w:type="dxa"/>
            <w:shd w:val="clear" w:color="auto" w:fill="auto"/>
            <w:vAlign w:val="center"/>
          </w:tcPr>
          <w:p w14:paraId="4CD2BCE4">
            <w:pPr>
              <w:widowControl/>
              <w:adjustRightInd w:val="0"/>
              <w:snapToGrid w:val="0"/>
              <w:spacing w:line="240" w:lineRule="auto"/>
              <w:ind w:firstLine="0" w:firstLineChars="0"/>
              <w:jc w:val="center"/>
              <w:rPr>
                <w:b/>
                <w:bCs/>
                <w:kern w:val="0"/>
                <w:sz w:val="24"/>
              </w:rPr>
            </w:pPr>
            <w:r>
              <w:rPr>
                <w:b/>
                <w:bCs/>
                <w:kern w:val="0"/>
                <w:sz w:val="24"/>
              </w:rPr>
              <w:t>问题6满意度</w:t>
            </w:r>
          </w:p>
        </w:tc>
        <w:tc>
          <w:tcPr>
            <w:tcW w:w="2966" w:type="dxa"/>
            <w:gridSpan w:val="2"/>
            <w:shd w:val="clear" w:color="auto" w:fill="auto"/>
            <w:noWrap/>
            <w:vAlign w:val="center"/>
          </w:tcPr>
          <w:p w14:paraId="7326098F">
            <w:pPr>
              <w:widowControl/>
              <w:adjustRightInd w:val="0"/>
              <w:snapToGrid w:val="0"/>
              <w:spacing w:line="240" w:lineRule="auto"/>
              <w:ind w:firstLine="0" w:firstLineChars="0"/>
              <w:jc w:val="center"/>
              <w:rPr>
                <w:b/>
                <w:bCs/>
                <w:kern w:val="0"/>
                <w:sz w:val="24"/>
              </w:rPr>
            </w:pPr>
            <w:r>
              <w:rPr>
                <w:b/>
                <w:bCs/>
                <w:kern w:val="0"/>
                <w:sz w:val="24"/>
              </w:rPr>
              <w:t>70.65%</w:t>
            </w:r>
          </w:p>
        </w:tc>
      </w:tr>
      <w:tr w14:paraId="07043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vAlign w:val="center"/>
          </w:tcPr>
          <w:p w14:paraId="00B87C89">
            <w:pPr>
              <w:widowControl/>
              <w:adjustRightInd w:val="0"/>
              <w:snapToGrid w:val="0"/>
              <w:spacing w:line="240" w:lineRule="auto"/>
              <w:ind w:firstLine="0" w:firstLineChars="0"/>
              <w:jc w:val="left"/>
              <w:rPr>
                <w:kern w:val="0"/>
                <w:sz w:val="24"/>
              </w:rPr>
            </w:pPr>
            <w:r>
              <w:rPr>
                <w:kern w:val="0"/>
                <w:sz w:val="24"/>
              </w:rPr>
              <w:t>7.您认为政府购买义务教育学位是否在一定程度上解决了孩子上学难的问题?</w:t>
            </w:r>
          </w:p>
        </w:tc>
        <w:tc>
          <w:tcPr>
            <w:tcW w:w="4001" w:type="dxa"/>
            <w:shd w:val="clear" w:color="auto" w:fill="auto"/>
            <w:vAlign w:val="center"/>
          </w:tcPr>
          <w:p w14:paraId="61893896">
            <w:pPr>
              <w:widowControl/>
              <w:adjustRightInd w:val="0"/>
              <w:snapToGrid w:val="0"/>
              <w:spacing w:line="240" w:lineRule="auto"/>
              <w:ind w:firstLine="0" w:firstLineChars="0"/>
              <w:jc w:val="left"/>
              <w:rPr>
                <w:kern w:val="0"/>
                <w:sz w:val="24"/>
              </w:rPr>
            </w:pPr>
            <w:r>
              <w:rPr>
                <w:kern w:val="0"/>
                <w:sz w:val="24"/>
              </w:rPr>
              <w:t>效果非常明显</w:t>
            </w:r>
          </w:p>
        </w:tc>
        <w:tc>
          <w:tcPr>
            <w:tcW w:w="1266" w:type="dxa"/>
            <w:shd w:val="clear" w:color="auto" w:fill="auto"/>
            <w:noWrap/>
            <w:vAlign w:val="center"/>
          </w:tcPr>
          <w:p w14:paraId="791A98B3">
            <w:pPr>
              <w:widowControl/>
              <w:adjustRightInd w:val="0"/>
              <w:snapToGrid w:val="0"/>
              <w:spacing w:line="240" w:lineRule="auto"/>
              <w:ind w:firstLine="0" w:firstLineChars="0"/>
              <w:jc w:val="center"/>
              <w:rPr>
                <w:kern w:val="0"/>
                <w:sz w:val="24"/>
              </w:rPr>
            </w:pPr>
            <w:r>
              <w:rPr>
                <w:kern w:val="0"/>
                <w:sz w:val="24"/>
              </w:rPr>
              <w:t>3974</w:t>
            </w:r>
          </w:p>
        </w:tc>
        <w:tc>
          <w:tcPr>
            <w:tcW w:w="1700" w:type="dxa"/>
            <w:shd w:val="clear" w:color="auto" w:fill="auto"/>
            <w:noWrap/>
            <w:vAlign w:val="center"/>
          </w:tcPr>
          <w:p w14:paraId="6FFD19F7">
            <w:pPr>
              <w:widowControl/>
              <w:adjustRightInd w:val="0"/>
              <w:snapToGrid w:val="0"/>
              <w:spacing w:line="240" w:lineRule="auto"/>
              <w:ind w:firstLine="0" w:firstLineChars="0"/>
              <w:jc w:val="center"/>
              <w:rPr>
                <w:kern w:val="0"/>
                <w:sz w:val="24"/>
              </w:rPr>
            </w:pPr>
            <w:r>
              <w:rPr>
                <w:kern w:val="0"/>
                <w:sz w:val="24"/>
              </w:rPr>
              <w:t>16.79%</w:t>
            </w:r>
          </w:p>
        </w:tc>
      </w:tr>
      <w:tr w14:paraId="7A37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395A0C1">
            <w:pPr>
              <w:widowControl/>
              <w:adjustRightInd w:val="0"/>
              <w:snapToGrid w:val="0"/>
              <w:spacing w:line="240" w:lineRule="auto"/>
              <w:ind w:firstLine="0" w:firstLineChars="0"/>
              <w:jc w:val="center"/>
              <w:rPr>
                <w:kern w:val="0"/>
                <w:sz w:val="24"/>
              </w:rPr>
            </w:pPr>
          </w:p>
        </w:tc>
        <w:tc>
          <w:tcPr>
            <w:tcW w:w="4001" w:type="dxa"/>
            <w:shd w:val="clear" w:color="auto" w:fill="auto"/>
            <w:vAlign w:val="center"/>
          </w:tcPr>
          <w:p w14:paraId="08A29816">
            <w:pPr>
              <w:widowControl/>
              <w:adjustRightInd w:val="0"/>
              <w:snapToGrid w:val="0"/>
              <w:spacing w:line="240" w:lineRule="auto"/>
              <w:ind w:firstLine="0" w:firstLineChars="0"/>
              <w:jc w:val="left"/>
              <w:rPr>
                <w:kern w:val="0"/>
                <w:sz w:val="24"/>
              </w:rPr>
            </w:pPr>
            <w:r>
              <w:rPr>
                <w:kern w:val="0"/>
                <w:sz w:val="24"/>
              </w:rPr>
              <w:t>有一定效果</w:t>
            </w:r>
          </w:p>
        </w:tc>
        <w:tc>
          <w:tcPr>
            <w:tcW w:w="1266" w:type="dxa"/>
            <w:shd w:val="clear" w:color="auto" w:fill="auto"/>
            <w:noWrap/>
            <w:vAlign w:val="center"/>
          </w:tcPr>
          <w:p w14:paraId="3A95C7AF">
            <w:pPr>
              <w:widowControl/>
              <w:adjustRightInd w:val="0"/>
              <w:snapToGrid w:val="0"/>
              <w:spacing w:line="240" w:lineRule="auto"/>
              <w:ind w:firstLine="0" w:firstLineChars="0"/>
              <w:jc w:val="center"/>
              <w:rPr>
                <w:kern w:val="0"/>
                <w:sz w:val="24"/>
              </w:rPr>
            </w:pPr>
            <w:r>
              <w:rPr>
                <w:kern w:val="0"/>
                <w:sz w:val="24"/>
              </w:rPr>
              <w:t>11682</w:t>
            </w:r>
          </w:p>
        </w:tc>
        <w:tc>
          <w:tcPr>
            <w:tcW w:w="1700" w:type="dxa"/>
            <w:shd w:val="clear" w:color="auto" w:fill="auto"/>
            <w:noWrap/>
            <w:vAlign w:val="center"/>
          </w:tcPr>
          <w:p w14:paraId="0A56B9DB">
            <w:pPr>
              <w:widowControl/>
              <w:adjustRightInd w:val="0"/>
              <w:snapToGrid w:val="0"/>
              <w:spacing w:line="240" w:lineRule="auto"/>
              <w:ind w:firstLine="0" w:firstLineChars="0"/>
              <w:jc w:val="center"/>
              <w:rPr>
                <w:kern w:val="0"/>
                <w:sz w:val="24"/>
              </w:rPr>
            </w:pPr>
            <w:r>
              <w:rPr>
                <w:kern w:val="0"/>
                <w:sz w:val="24"/>
              </w:rPr>
              <w:t>49.35%</w:t>
            </w:r>
          </w:p>
        </w:tc>
      </w:tr>
      <w:tr w14:paraId="6D2D1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F0E0E79">
            <w:pPr>
              <w:widowControl/>
              <w:adjustRightInd w:val="0"/>
              <w:snapToGrid w:val="0"/>
              <w:spacing w:line="240" w:lineRule="auto"/>
              <w:ind w:firstLine="0" w:firstLineChars="0"/>
              <w:jc w:val="center"/>
              <w:rPr>
                <w:kern w:val="0"/>
                <w:sz w:val="24"/>
              </w:rPr>
            </w:pPr>
          </w:p>
        </w:tc>
        <w:tc>
          <w:tcPr>
            <w:tcW w:w="4001" w:type="dxa"/>
            <w:shd w:val="clear" w:color="auto" w:fill="auto"/>
            <w:vAlign w:val="center"/>
          </w:tcPr>
          <w:p w14:paraId="463F46C5">
            <w:pPr>
              <w:widowControl/>
              <w:adjustRightInd w:val="0"/>
              <w:snapToGrid w:val="0"/>
              <w:spacing w:line="240" w:lineRule="auto"/>
              <w:ind w:firstLine="0" w:firstLineChars="0"/>
              <w:jc w:val="left"/>
              <w:rPr>
                <w:kern w:val="0"/>
                <w:sz w:val="24"/>
              </w:rPr>
            </w:pPr>
            <w:r>
              <w:rPr>
                <w:kern w:val="0"/>
                <w:sz w:val="24"/>
              </w:rPr>
              <w:t>一般</w:t>
            </w:r>
          </w:p>
        </w:tc>
        <w:tc>
          <w:tcPr>
            <w:tcW w:w="1266" w:type="dxa"/>
            <w:shd w:val="clear" w:color="auto" w:fill="auto"/>
            <w:noWrap/>
            <w:vAlign w:val="center"/>
          </w:tcPr>
          <w:p w14:paraId="69657ED2">
            <w:pPr>
              <w:widowControl/>
              <w:adjustRightInd w:val="0"/>
              <w:snapToGrid w:val="0"/>
              <w:spacing w:line="240" w:lineRule="auto"/>
              <w:ind w:firstLine="0" w:firstLineChars="0"/>
              <w:jc w:val="center"/>
              <w:rPr>
                <w:kern w:val="0"/>
                <w:sz w:val="24"/>
              </w:rPr>
            </w:pPr>
            <w:r>
              <w:rPr>
                <w:kern w:val="0"/>
                <w:sz w:val="24"/>
              </w:rPr>
              <w:t>5618</w:t>
            </w:r>
          </w:p>
        </w:tc>
        <w:tc>
          <w:tcPr>
            <w:tcW w:w="1700" w:type="dxa"/>
            <w:shd w:val="clear" w:color="auto" w:fill="auto"/>
            <w:noWrap/>
            <w:vAlign w:val="center"/>
          </w:tcPr>
          <w:p w14:paraId="7AA526CD">
            <w:pPr>
              <w:widowControl/>
              <w:adjustRightInd w:val="0"/>
              <w:snapToGrid w:val="0"/>
              <w:spacing w:line="240" w:lineRule="auto"/>
              <w:ind w:firstLine="0" w:firstLineChars="0"/>
              <w:jc w:val="center"/>
              <w:rPr>
                <w:kern w:val="0"/>
                <w:sz w:val="24"/>
              </w:rPr>
            </w:pPr>
            <w:r>
              <w:rPr>
                <w:kern w:val="0"/>
                <w:sz w:val="24"/>
              </w:rPr>
              <w:t>23.73%</w:t>
            </w:r>
          </w:p>
        </w:tc>
      </w:tr>
      <w:tr w14:paraId="693D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79F95AF">
            <w:pPr>
              <w:widowControl/>
              <w:adjustRightInd w:val="0"/>
              <w:snapToGrid w:val="0"/>
              <w:spacing w:line="240" w:lineRule="auto"/>
              <w:ind w:firstLine="0" w:firstLineChars="0"/>
              <w:jc w:val="center"/>
              <w:rPr>
                <w:kern w:val="0"/>
                <w:sz w:val="24"/>
              </w:rPr>
            </w:pPr>
          </w:p>
        </w:tc>
        <w:tc>
          <w:tcPr>
            <w:tcW w:w="4001" w:type="dxa"/>
            <w:shd w:val="clear" w:color="auto" w:fill="auto"/>
            <w:vAlign w:val="center"/>
          </w:tcPr>
          <w:p w14:paraId="580A545D">
            <w:pPr>
              <w:widowControl/>
              <w:adjustRightInd w:val="0"/>
              <w:snapToGrid w:val="0"/>
              <w:spacing w:line="240" w:lineRule="auto"/>
              <w:ind w:firstLine="0" w:firstLineChars="0"/>
              <w:jc w:val="left"/>
              <w:rPr>
                <w:kern w:val="0"/>
                <w:sz w:val="24"/>
              </w:rPr>
            </w:pPr>
            <w:r>
              <w:rPr>
                <w:kern w:val="0"/>
                <w:sz w:val="24"/>
              </w:rPr>
              <w:t>效果不明显</w:t>
            </w:r>
          </w:p>
        </w:tc>
        <w:tc>
          <w:tcPr>
            <w:tcW w:w="1266" w:type="dxa"/>
            <w:shd w:val="clear" w:color="auto" w:fill="auto"/>
            <w:noWrap/>
            <w:vAlign w:val="center"/>
          </w:tcPr>
          <w:p w14:paraId="355E0F8A">
            <w:pPr>
              <w:widowControl/>
              <w:adjustRightInd w:val="0"/>
              <w:snapToGrid w:val="0"/>
              <w:spacing w:line="240" w:lineRule="auto"/>
              <w:ind w:firstLine="0" w:firstLineChars="0"/>
              <w:jc w:val="center"/>
              <w:rPr>
                <w:kern w:val="0"/>
                <w:sz w:val="24"/>
              </w:rPr>
            </w:pPr>
            <w:r>
              <w:rPr>
                <w:kern w:val="0"/>
                <w:sz w:val="24"/>
              </w:rPr>
              <w:t>2291</w:t>
            </w:r>
          </w:p>
        </w:tc>
        <w:tc>
          <w:tcPr>
            <w:tcW w:w="1700" w:type="dxa"/>
            <w:shd w:val="clear" w:color="auto" w:fill="auto"/>
            <w:noWrap/>
            <w:vAlign w:val="center"/>
          </w:tcPr>
          <w:p w14:paraId="46C95880">
            <w:pPr>
              <w:widowControl/>
              <w:adjustRightInd w:val="0"/>
              <w:snapToGrid w:val="0"/>
              <w:spacing w:line="240" w:lineRule="auto"/>
              <w:ind w:firstLine="0" w:firstLineChars="0"/>
              <w:jc w:val="center"/>
              <w:rPr>
                <w:kern w:val="0"/>
                <w:sz w:val="24"/>
              </w:rPr>
            </w:pPr>
            <w:r>
              <w:rPr>
                <w:kern w:val="0"/>
                <w:sz w:val="24"/>
              </w:rPr>
              <w:t>9.68%</w:t>
            </w:r>
          </w:p>
        </w:tc>
      </w:tr>
      <w:tr w14:paraId="6D8FA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F394E8F">
            <w:pPr>
              <w:widowControl/>
              <w:adjustRightInd w:val="0"/>
              <w:snapToGrid w:val="0"/>
              <w:spacing w:line="240" w:lineRule="auto"/>
              <w:ind w:firstLine="0" w:firstLineChars="0"/>
              <w:jc w:val="center"/>
              <w:rPr>
                <w:kern w:val="0"/>
                <w:sz w:val="24"/>
              </w:rPr>
            </w:pPr>
          </w:p>
        </w:tc>
        <w:tc>
          <w:tcPr>
            <w:tcW w:w="4001" w:type="dxa"/>
            <w:shd w:val="clear" w:color="auto" w:fill="auto"/>
            <w:vAlign w:val="center"/>
          </w:tcPr>
          <w:p w14:paraId="56B6BC77">
            <w:pPr>
              <w:widowControl/>
              <w:adjustRightInd w:val="0"/>
              <w:snapToGrid w:val="0"/>
              <w:spacing w:line="240" w:lineRule="auto"/>
              <w:ind w:firstLine="0" w:firstLineChars="0"/>
              <w:jc w:val="left"/>
              <w:rPr>
                <w:kern w:val="0"/>
                <w:sz w:val="24"/>
              </w:rPr>
            </w:pPr>
            <w:r>
              <w:rPr>
                <w:kern w:val="0"/>
                <w:sz w:val="24"/>
              </w:rPr>
              <w:t>没有效果</w:t>
            </w:r>
          </w:p>
        </w:tc>
        <w:tc>
          <w:tcPr>
            <w:tcW w:w="1266" w:type="dxa"/>
            <w:shd w:val="clear" w:color="auto" w:fill="auto"/>
            <w:noWrap/>
            <w:vAlign w:val="center"/>
          </w:tcPr>
          <w:p w14:paraId="4F8E419D">
            <w:pPr>
              <w:widowControl/>
              <w:adjustRightInd w:val="0"/>
              <w:snapToGrid w:val="0"/>
              <w:spacing w:line="240" w:lineRule="auto"/>
              <w:ind w:firstLine="0" w:firstLineChars="0"/>
              <w:jc w:val="center"/>
              <w:rPr>
                <w:kern w:val="0"/>
                <w:sz w:val="24"/>
              </w:rPr>
            </w:pPr>
            <w:r>
              <w:rPr>
                <w:kern w:val="0"/>
                <w:sz w:val="24"/>
              </w:rPr>
              <w:t>108</w:t>
            </w:r>
          </w:p>
        </w:tc>
        <w:tc>
          <w:tcPr>
            <w:tcW w:w="1700" w:type="dxa"/>
            <w:shd w:val="clear" w:color="auto" w:fill="auto"/>
            <w:noWrap/>
            <w:vAlign w:val="center"/>
          </w:tcPr>
          <w:p w14:paraId="663398B4">
            <w:pPr>
              <w:widowControl/>
              <w:adjustRightInd w:val="0"/>
              <w:snapToGrid w:val="0"/>
              <w:spacing w:line="240" w:lineRule="auto"/>
              <w:ind w:firstLine="0" w:firstLineChars="0"/>
              <w:jc w:val="center"/>
              <w:rPr>
                <w:kern w:val="0"/>
                <w:sz w:val="24"/>
              </w:rPr>
            </w:pPr>
            <w:r>
              <w:rPr>
                <w:kern w:val="0"/>
                <w:sz w:val="24"/>
              </w:rPr>
              <w:t>0.46%</w:t>
            </w:r>
          </w:p>
        </w:tc>
      </w:tr>
      <w:tr w14:paraId="57319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1EAECE9F">
            <w:pPr>
              <w:widowControl/>
              <w:adjustRightInd w:val="0"/>
              <w:snapToGrid w:val="0"/>
              <w:spacing w:line="240" w:lineRule="auto"/>
              <w:ind w:firstLine="0" w:firstLineChars="0"/>
              <w:jc w:val="center"/>
              <w:rPr>
                <w:kern w:val="0"/>
                <w:sz w:val="24"/>
              </w:rPr>
            </w:pPr>
          </w:p>
        </w:tc>
        <w:tc>
          <w:tcPr>
            <w:tcW w:w="4001" w:type="dxa"/>
            <w:shd w:val="clear" w:color="auto" w:fill="auto"/>
            <w:vAlign w:val="center"/>
          </w:tcPr>
          <w:p w14:paraId="11A8A6A6">
            <w:pPr>
              <w:widowControl/>
              <w:adjustRightInd w:val="0"/>
              <w:snapToGrid w:val="0"/>
              <w:spacing w:line="240" w:lineRule="auto"/>
              <w:ind w:firstLine="0" w:firstLineChars="0"/>
              <w:jc w:val="center"/>
              <w:rPr>
                <w:b/>
                <w:bCs/>
                <w:kern w:val="0"/>
                <w:sz w:val="24"/>
              </w:rPr>
            </w:pPr>
            <w:r>
              <w:rPr>
                <w:b/>
                <w:bCs/>
                <w:kern w:val="0"/>
                <w:sz w:val="24"/>
              </w:rPr>
              <w:t>问题7满意度</w:t>
            </w:r>
          </w:p>
        </w:tc>
        <w:tc>
          <w:tcPr>
            <w:tcW w:w="2966" w:type="dxa"/>
            <w:gridSpan w:val="2"/>
            <w:shd w:val="clear" w:color="auto" w:fill="auto"/>
            <w:noWrap/>
            <w:vAlign w:val="center"/>
          </w:tcPr>
          <w:p w14:paraId="22455D2C">
            <w:pPr>
              <w:widowControl/>
              <w:adjustRightInd w:val="0"/>
              <w:snapToGrid w:val="0"/>
              <w:spacing w:line="240" w:lineRule="auto"/>
              <w:ind w:firstLine="0" w:firstLineChars="0"/>
              <w:jc w:val="center"/>
              <w:rPr>
                <w:b/>
                <w:bCs/>
                <w:kern w:val="0"/>
                <w:sz w:val="24"/>
              </w:rPr>
            </w:pPr>
            <w:r>
              <w:rPr>
                <w:b/>
                <w:bCs/>
                <w:kern w:val="0"/>
                <w:sz w:val="24"/>
              </w:rPr>
              <w:t>74.47%</w:t>
            </w:r>
          </w:p>
        </w:tc>
      </w:tr>
      <w:tr w14:paraId="3138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1947211F">
            <w:pPr>
              <w:widowControl/>
              <w:adjustRightInd w:val="0"/>
              <w:snapToGrid w:val="0"/>
              <w:spacing w:line="240" w:lineRule="auto"/>
              <w:ind w:firstLine="0" w:firstLineChars="0"/>
              <w:jc w:val="left"/>
              <w:rPr>
                <w:kern w:val="0"/>
                <w:sz w:val="24"/>
              </w:rPr>
            </w:pPr>
            <w:r>
              <w:rPr>
                <w:kern w:val="0"/>
                <w:sz w:val="24"/>
              </w:rPr>
              <w:t>8.您对该项目的实施总体评价如何?</w:t>
            </w:r>
          </w:p>
        </w:tc>
        <w:tc>
          <w:tcPr>
            <w:tcW w:w="4001" w:type="dxa"/>
            <w:shd w:val="clear" w:color="auto" w:fill="auto"/>
            <w:vAlign w:val="center"/>
          </w:tcPr>
          <w:p w14:paraId="76F19F5D">
            <w:pPr>
              <w:widowControl/>
              <w:adjustRightInd w:val="0"/>
              <w:snapToGrid w:val="0"/>
              <w:spacing w:line="240" w:lineRule="auto"/>
              <w:ind w:firstLine="0" w:firstLineChars="0"/>
              <w:jc w:val="left"/>
              <w:rPr>
                <w:kern w:val="0"/>
                <w:sz w:val="24"/>
              </w:rPr>
            </w:pPr>
            <w:r>
              <w:rPr>
                <w:kern w:val="0"/>
                <w:sz w:val="24"/>
              </w:rPr>
              <w:t>非常满意</w:t>
            </w:r>
          </w:p>
        </w:tc>
        <w:tc>
          <w:tcPr>
            <w:tcW w:w="1266" w:type="dxa"/>
            <w:shd w:val="clear" w:color="auto" w:fill="auto"/>
            <w:noWrap/>
            <w:vAlign w:val="bottom"/>
          </w:tcPr>
          <w:p w14:paraId="21650187">
            <w:pPr>
              <w:widowControl/>
              <w:adjustRightInd w:val="0"/>
              <w:snapToGrid w:val="0"/>
              <w:spacing w:line="240" w:lineRule="auto"/>
              <w:ind w:firstLine="0" w:firstLineChars="0"/>
              <w:jc w:val="center"/>
              <w:rPr>
                <w:kern w:val="0"/>
                <w:sz w:val="24"/>
              </w:rPr>
            </w:pPr>
            <w:r>
              <w:rPr>
                <w:kern w:val="0"/>
                <w:sz w:val="24"/>
              </w:rPr>
              <w:t>5985</w:t>
            </w:r>
          </w:p>
        </w:tc>
        <w:tc>
          <w:tcPr>
            <w:tcW w:w="1700" w:type="dxa"/>
            <w:shd w:val="clear" w:color="auto" w:fill="auto"/>
            <w:noWrap/>
            <w:vAlign w:val="center"/>
          </w:tcPr>
          <w:p w14:paraId="7974E406">
            <w:pPr>
              <w:widowControl/>
              <w:adjustRightInd w:val="0"/>
              <w:snapToGrid w:val="0"/>
              <w:spacing w:line="240" w:lineRule="auto"/>
              <w:ind w:firstLine="0" w:firstLineChars="0"/>
              <w:jc w:val="center"/>
              <w:rPr>
                <w:kern w:val="0"/>
                <w:sz w:val="24"/>
              </w:rPr>
            </w:pPr>
            <w:r>
              <w:rPr>
                <w:kern w:val="0"/>
                <w:sz w:val="24"/>
                <w:lang w:bidi="ar"/>
              </w:rPr>
              <w:t>25.28%</w:t>
            </w:r>
          </w:p>
        </w:tc>
      </w:tr>
      <w:tr w14:paraId="76A7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A8B7B81">
            <w:pPr>
              <w:widowControl/>
              <w:adjustRightInd w:val="0"/>
              <w:snapToGrid w:val="0"/>
              <w:spacing w:line="240" w:lineRule="auto"/>
              <w:ind w:firstLine="0" w:firstLineChars="0"/>
              <w:rPr>
                <w:kern w:val="0"/>
                <w:sz w:val="24"/>
              </w:rPr>
            </w:pPr>
          </w:p>
        </w:tc>
        <w:tc>
          <w:tcPr>
            <w:tcW w:w="4001" w:type="dxa"/>
            <w:shd w:val="clear" w:color="auto" w:fill="auto"/>
            <w:vAlign w:val="center"/>
          </w:tcPr>
          <w:p w14:paraId="48B0A774">
            <w:pPr>
              <w:widowControl/>
              <w:adjustRightInd w:val="0"/>
              <w:snapToGrid w:val="0"/>
              <w:spacing w:line="240" w:lineRule="auto"/>
              <w:ind w:firstLine="0" w:firstLineChars="0"/>
              <w:jc w:val="left"/>
              <w:rPr>
                <w:kern w:val="0"/>
                <w:sz w:val="24"/>
              </w:rPr>
            </w:pPr>
            <w:r>
              <w:rPr>
                <w:kern w:val="0"/>
                <w:sz w:val="24"/>
              </w:rPr>
              <w:t>比较满意</w:t>
            </w:r>
          </w:p>
        </w:tc>
        <w:tc>
          <w:tcPr>
            <w:tcW w:w="1266" w:type="dxa"/>
            <w:shd w:val="clear" w:color="auto" w:fill="auto"/>
            <w:noWrap/>
            <w:vAlign w:val="bottom"/>
          </w:tcPr>
          <w:p w14:paraId="7137575B">
            <w:pPr>
              <w:widowControl/>
              <w:adjustRightInd w:val="0"/>
              <w:snapToGrid w:val="0"/>
              <w:spacing w:line="240" w:lineRule="auto"/>
              <w:ind w:firstLine="0" w:firstLineChars="0"/>
              <w:jc w:val="center"/>
              <w:rPr>
                <w:kern w:val="0"/>
                <w:sz w:val="24"/>
              </w:rPr>
            </w:pPr>
            <w:r>
              <w:rPr>
                <w:kern w:val="0"/>
                <w:sz w:val="24"/>
              </w:rPr>
              <w:t>11031</w:t>
            </w:r>
          </w:p>
        </w:tc>
        <w:tc>
          <w:tcPr>
            <w:tcW w:w="1700" w:type="dxa"/>
            <w:shd w:val="clear" w:color="auto" w:fill="auto"/>
            <w:noWrap/>
            <w:vAlign w:val="center"/>
          </w:tcPr>
          <w:p w14:paraId="14645360">
            <w:pPr>
              <w:widowControl/>
              <w:adjustRightInd w:val="0"/>
              <w:snapToGrid w:val="0"/>
              <w:spacing w:line="240" w:lineRule="auto"/>
              <w:ind w:firstLine="0" w:firstLineChars="0"/>
              <w:jc w:val="center"/>
              <w:rPr>
                <w:kern w:val="0"/>
                <w:sz w:val="24"/>
              </w:rPr>
            </w:pPr>
            <w:r>
              <w:rPr>
                <w:kern w:val="0"/>
                <w:sz w:val="24"/>
                <w:lang w:bidi="ar"/>
              </w:rPr>
              <w:t>46.60%</w:t>
            </w:r>
          </w:p>
        </w:tc>
      </w:tr>
      <w:tr w14:paraId="7030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D8DE0B7">
            <w:pPr>
              <w:widowControl/>
              <w:adjustRightInd w:val="0"/>
              <w:snapToGrid w:val="0"/>
              <w:spacing w:line="240" w:lineRule="auto"/>
              <w:ind w:firstLine="0" w:firstLineChars="0"/>
              <w:rPr>
                <w:kern w:val="0"/>
                <w:sz w:val="24"/>
              </w:rPr>
            </w:pPr>
          </w:p>
        </w:tc>
        <w:tc>
          <w:tcPr>
            <w:tcW w:w="4001" w:type="dxa"/>
            <w:shd w:val="clear" w:color="auto" w:fill="auto"/>
            <w:vAlign w:val="center"/>
          </w:tcPr>
          <w:p w14:paraId="7E228727">
            <w:pPr>
              <w:widowControl/>
              <w:adjustRightInd w:val="0"/>
              <w:snapToGrid w:val="0"/>
              <w:spacing w:line="240" w:lineRule="auto"/>
              <w:ind w:firstLine="0" w:firstLineChars="0"/>
              <w:jc w:val="left"/>
              <w:rPr>
                <w:kern w:val="0"/>
                <w:sz w:val="24"/>
              </w:rPr>
            </w:pPr>
            <w:r>
              <w:rPr>
                <w:kern w:val="0"/>
                <w:sz w:val="24"/>
              </w:rPr>
              <w:t>一般</w:t>
            </w:r>
          </w:p>
        </w:tc>
        <w:tc>
          <w:tcPr>
            <w:tcW w:w="1266" w:type="dxa"/>
            <w:shd w:val="clear" w:color="auto" w:fill="auto"/>
            <w:noWrap/>
            <w:vAlign w:val="bottom"/>
          </w:tcPr>
          <w:p w14:paraId="0DD9D938">
            <w:pPr>
              <w:widowControl/>
              <w:adjustRightInd w:val="0"/>
              <w:snapToGrid w:val="0"/>
              <w:spacing w:line="240" w:lineRule="auto"/>
              <w:ind w:firstLine="0" w:firstLineChars="0"/>
              <w:jc w:val="center"/>
              <w:rPr>
                <w:kern w:val="0"/>
                <w:sz w:val="24"/>
              </w:rPr>
            </w:pPr>
            <w:r>
              <w:rPr>
                <w:kern w:val="0"/>
                <w:sz w:val="24"/>
              </w:rPr>
              <w:t>6151</w:t>
            </w:r>
          </w:p>
        </w:tc>
        <w:tc>
          <w:tcPr>
            <w:tcW w:w="1700" w:type="dxa"/>
            <w:shd w:val="clear" w:color="auto" w:fill="auto"/>
            <w:noWrap/>
            <w:vAlign w:val="center"/>
          </w:tcPr>
          <w:p w14:paraId="62B48720">
            <w:pPr>
              <w:widowControl/>
              <w:adjustRightInd w:val="0"/>
              <w:snapToGrid w:val="0"/>
              <w:spacing w:line="240" w:lineRule="auto"/>
              <w:ind w:firstLine="0" w:firstLineChars="0"/>
              <w:jc w:val="center"/>
              <w:rPr>
                <w:kern w:val="0"/>
                <w:sz w:val="24"/>
              </w:rPr>
            </w:pPr>
            <w:r>
              <w:rPr>
                <w:kern w:val="0"/>
                <w:sz w:val="24"/>
                <w:lang w:bidi="ar"/>
              </w:rPr>
              <w:t>25.98%</w:t>
            </w:r>
          </w:p>
        </w:tc>
      </w:tr>
      <w:tr w14:paraId="208E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5D65E0B6">
            <w:pPr>
              <w:widowControl/>
              <w:adjustRightInd w:val="0"/>
              <w:snapToGrid w:val="0"/>
              <w:spacing w:line="240" w:lineRule="auto"/>
              <w:ind w:firstLine="0" w:firstLineChars="0"/>
              <w:rPr>
                <w:kern w:val="0"/>
                <w:sz w:val="24"/>
              </w:rPr>
            </w:pPr>
          </w:p>
        </w:tc>
        <w:tc>
          <w:tcPr>
            <w:tcW w:w="4001" w:type="dxa"/>
            <w:shd w:val="clear" w:color="auto" w:fill="auto"/>
            <w:vAlign w:val="center"/>
          </w:tcPr>
          <w:p w14:paraId="231CC2C0">
            <w:pPr>
              <w:widowControl/>
              <w:adjustRightInd w:val="0"/>
              <w:snapToGrid w:val="0"/>
              <w:spacing w:line="240" w:lineRule="auto"/>
              <w:ind w:firstLine="0" w:firstLineChars="0"/>
              <w:jc w:val="left"/>
              <w:rPr>
                <w:kern w:val="0"/>
                <w:sz w:val="24"/>
              </w:rPr>
            </w:pPr>
            <w:r>
              <w:rPr>
                <w:kern w:val="0"/>
                <w:sz w:val="24"/>
              </w:rPr>
              <w:t>不太满意</w:t>
            </w:r>
          </w:p>
        </w:tc>
        <w:tc>
          <w:tcPr>
            <w:tcW w:w="1266" w:type="dxa"/>
            <w:shd w:val="clear" w:color="auto" w:fill="auto"/>
            <w:noWrap/>
            <w:vAlign w:val="bottom"/>
          </w:tcPr>
          <w:p w14:paraId="15436304">
            <w:pPr>
              <w:widowControl/>
              <w:adjustRightInd w:val="0"/>
              <w:snapToGrid w:val="0"/>
              <w:spacing w:line="240" w:lineRule="auto"/>
              <w:ind w:firstLine="0" w:firstLineChars="0"/>
              <w:jc w:val="center"/>
              <w:rPr>
                <w:kern w:val="0"/>
                <w:sz w:val="24"/>
              </w:rPr>
            </w:pPr>
            <w:r>
              <w:rPr>
                <w:kern w:val="0"/>
                <w:sz w:val="24"/>
              </w:rPr>
              <w:t>449</w:t>
            </w:r>
          </w:p>
        </w:tc>
        <w:tc>
          <w:tcPr>
            <w:tcW w:w="1700" w:type="dxa"/>
            <w:shd w:val="clear" w:color="auto" w:fill="auto"/>
            <w:noWrap/>
            <w:vAlign w:val="center"/>
          </w:tcPr>
          <w:p w14:paraId="187BAFE0">
            <w:pPr>
              <w:widowControl/>
              <w:adjustRightInd w:val="0"/>
              <w:snapToGrid w:val="0"/>
              <w:spacing w:line="240" w:lineRule="auto"/>
              <w:ind w:firstLine="0" w:firstLineChars="0"/>
              <w:jc w:val="center"/>
              <w:rPr>
                <w:kern w:val="0"/>
                <w:sz w:val="24"/>
              </w:rPr>
            </w:pPr>
            <w:r>
              <w:rPr>
                <w:kern w:val="0"/>
                <w:sz w:val="24"/>
                <w:lang w:bidi="ar"/>
              </w:rPr>
              <w:t>1.90%</w:t>
            </w:r>
          </w:p>
        </w:tc>
      </w:tr>
      <w:tr w14:paraId="610F2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1BD35FF3">
            <w:pPr>
              <w:widowControl/>
              <w:adjustRightInd w:val="0"/>
              <w:snapToGrid w:val="0"/>
              <w:spacing w:line="240" w:lineRule="auto"/>
              <w:ind w:firstLine="0" w:firstLineChars="0"/>
              <w:rPr>
                <w:kern w:val="0"/>
                <w:sz w:val="24"/>
              </w:rPr>
            </w:pPr>
          </w:p>
        </w:tc>
        <w:tc>
          <w:tcPr>
            <w:tcW w:w="4001" w:type="dxa"/>
            <w:shd w:val="clear" w:color="auto" w:fill="auto"/>
            <w:vAlign w:val="center"/>
          </w:tcPr>
          <w:p w14:paraId="52E88C72">
            <w:pPr>
              <w:widowControl/>
              <w:adjustRightInd w:val="0"/>
              <w:snapToGrid w:val="0"/>
              <w:spacing w:line="240" w:lineRule="auto"/>
              <w:ind w:firstLine="0" w:firstLineChars="0"/>
              <w:jc w:val="left"/>
              <w:rPr>
                <w:kern w:val="0"/>
                <w:sz w:val="24"/>
              </w:rPr>
            </w:pPr>
            <w:r>
              <w:rPr>
                <w:kern w:val="0"/>
                <w:sz w:val="24"/>
              </w:rPr>
              <w:t>不满意</w:t>
            </w:r>
          </w:p>
        </w:tc>
        <w:tc>
          <w:tcPr>
            <w:tcW w:w="1266" w:type="dxa"/>
            <w:shd w:val="clear" w:color="auto" w:fill="auto"/>
            <w:noWrap/>
            <w:vAlign w:val="bottom"/>
          </w:tcPr>
          <w:p w14:paraId="0EE15971">
            <w:pPr>
              <w:widowControl/>
              <w:adjustRightInd w:val="0"/>
              <w:snapToGrid w:val="0"/>
              <w:spacing w:line="240" w:lineRule="auto"/>
              <w:ind w:firstLine="0" w:firstLineChars="0"/>
              <w:jc w:val="center"/>
              <w:rPr>
                <w:kern w:val="0"/>
                <w:sz w:val="24"/>
              </w:rPr>
            </w:pPr>
            <w:r>
              <w:rPr>
                <w:kern w:val="0"/>
                <w:sz w:val="24"/>
              </w:rPr>
              <w:t>57</w:t>
            </w:r>
          </w:p>
        </w:tc>
        <w:tc>
          <w:tcPr>
            <w:tcW w:w="1700" w:type="dxa"/>
            <w:shd w:val="clear" w:color="auto" w:fill="auto"/>
            <w:noWrap/>
            <w:vAlign w:val="center"/>
          </w:tcPr>
          <w:p w14:paraId="7B7F2F74">
            <w:pPr>
              <w:widowControl/>
              <w:adjustRightInd w:val="0"/>
              <w:snapToGrid w:val="0"/>
              <w:spacing w:line="240" w:lineRule="auto"/>
              <w:ind w:firstLine="0" w:firstLineChars="0"/>
              <w:jc w:val="center"/>
              <w:rPr>
                <w:kern w:val="0"/>
                <w:sz w:val="24"/>
              </w:rPr>
            </w:pPr>
            <w:r>
              <w:rPr>
                <w:kern w:val="0"/>
                <w:sz w:val="24"/>
                <w:lang w:bidi="ar"/>
              </w:rPr>
              <w:t>0.24%</w:t>
            </w:r>
          </w:p>
        </w:tc>
      </w:tr>
      <w:tr w14:paraId="1165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C9F0B83">
            <w:pPr>
              <w:widowControl/>
              <w:adjustRightInd w:val="0"/>
              <w:snapToGrid w:val="0"/>
              <w:spacing w:line="240" w:lineRule="auto"/>
              <w:ind w:firstLine="0" w:firstLineChars="0"/>
              <w:rPr>
                <w:kern w:val="0"/>
                <w:sz w:val="24"/>
              </w:rPr>
            </w:pPr>
          </w:p>
        </w:tc>
        <w:tc>
          <w:tcPr>
            <w:tcW w:w="4001" w:type="dxa"/>
            <w:shd w:val="clear" w:color="auto" w:fill="auto"/>
            <w:vAlign w:val="center"/>
          </w:tcPr>
          <w:p w14:paraId="764123C3">
            <w:pPr>
              <w:widowControl/>
              <w:adjustRightInd w:val="0"/>
              <w:snapToGrid w:val="0"/>
              <w:spacing w:line="240" w:lineRule="auto"/>
              <w:ind w:firstLine="0" w:firstLineChars="0"/>
              <w:jc w:val="center"/>
              <w:rPr>
                <w:b/>
                <w:bCs/>
                <w:kern w:val="0"/>
                <w:sz w:val="24"/>
              </w:rPr>
            </w:pPr>
            <w:r>
              <w:rPr>
                <w:b/>
                <w:bCs/>
                <w:kern w:val="0"/>
                <w:sz w:val="24"/>
              </w:rPr>
              <w:t>问题8满意度</w:t>
            </w:r>
          </w:p>
        </w:tc>
        <w:tc>
          <w:tcPr>
            <w:tcW w:w="2966" w:type="dxa"/>
            <w:gridSpan w:val="2"/>
            <w:shd w:val="clear" w:color="auto" w:fill="auto"/>
            <w:noWrap/>
            <w:vAlign w:val="center"/>
          </w:tcPr>
          <w:p w14:paraId="66BE8E67">
            <w:pPr>
              <w:widowControl/>
              <w:adjustRightInd w:val="0"/>
              <w:snapToGrid w:val="0"/>
              <w:spacing w:line="240" w:lineRule="auto"/>
              <w:ind w:firstLine="0" w:firstLineChars="0"/>
              <w:jc w:val="center"/>
              <w:rPr>
                <w:b/>
                <w:bCs/>
                <w:kern w:val="0"/>
                <w:sz w:val="24"/>
              </w:rPr>
            </w:pPr>
            <w:r>
              <w:rPr>
                <w:b/>
                <w:bCs/>
                <w:kern w:val="0"/>
                <w:sz w:val="24"/>
              </w:rPr>
              <w:t>78.96%</w:t>
            </w:r>
          </w:p>
        </w:tc>
      </w:tr>
      <w:tr w14:paraId="7AA5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7A868DFD">
            <w:pPr>
              <w:widowControl/>
              <w:adjustRightInd w:val="0"/>
              <w:snapToGrid w:val="0"/>
              <w:spacing w:line="240" w:lineRule="auto"/>
              <w:ind w:firstLine="0" w:firstLineChars="0"/>
              <w:jc w:val="center"/>
              <w:rPr>
                <w:kern w:val="0"/>
                <w:sz w:val="24"/>
              </w:rPr>
            </w:pPr>
            <w:r>
              <w:rPr>
                <w:kern w:val="0"/>
                <w:sz w:val="24"/>
              </w:rPr>
              <w:t>综合满意度</w:t>
            </w:r>
          </w:p>
        </w:tc>
        <w:tc>
          <w:tcPr>
            <w:tcW w:w="4001" w:type="dxa"/>
            <w:shd w:val="clear" w:color="auto" w:fill="auto"/>
            <w:vAlign w:val="center"/>
          </w:tcPr>
          <w:p w14:paraId="3D30362B">
            <w:pPr>
              <w:widowControl/>
              <w:adjustRightInd w:val="0"/>
              <w:snapToGrid w:val="0"/>
              <w:spacing w:line="240" w:lineRule="auto"/>
              <w:ind w:firstLine="0" w:firstLineChars="0"/>
              <w:jc w:val="left"/>
              <w:rPr>
                <w:kern w:val="0"/>
                <w:sz w:val="24"/>
              </w:rPr>
            </w:pPr>
            <w:r>
              <w:rPr>
                <w:kern w:val="0"/>
                <w:sz w:val="24"/>
              </w:rPr>
              <w:t>非常满意</w:t>
            </w:r>
          </w:p>
        </w:tc>
        <w:tc>
          <w:tcPr>
            <w:tcW w:w="1266" w:type="dxa"/>
            <w:shd w:val="clear" w:color="auto" w:fill="auto"/>
            <w:noWrap/>
            <w:vAlign w:val="center"/>
          </w:tcPr>
          <w:p w14:paraId="47C87283">
            <w:pPr>
              <w:widowControl/>
              <w:adjustRightInd w:val="0"/>
              <w:snapToGrid w:val="0"/>
              <w:spacing w:line="240" w:lineRule="auto"/>
              <w:ind w:firstLine="0" w:firstLineChars="0"/>
              <w:jc w:val="center"/>
              <w:rPr>
                <w:kern w:val="0"/>
                <w:sz w:val="24"/>
              </w:rPr>
            </w:pPr>
            <w:r>
              <w:rPr>
                <w:kern w:val="0"/>
                <w:sz w:val="24"/>
              </w:rPr>
              <w:t>21409</w:t>
            </w:r>
          </w:p>
        </w:tc>
        <w:tc>
          <w:tcPr>
            <w:tcW w:w="1700" w:type="dxa"/>
            <w:shd w:val="clear" w:color="auto" w:fill="auto"/>
            <w:noWrap/>
            <w:vAlign w:val="center"/>
          </w:tcPr>
          <w:p w14:paraId="3A8B5D4F">
            <w:pPr>
              <w:widowControl/>
              <w:adjustRightInd w:val="0"/>
              <w:snapToGrid w:val="0"/>
              <w:spacing w:line="240" w:lineRule="auto"/>
              <w:ind w:firstLine="0" w:firstLineChars="0"/>
              <w:jc w:val="center"/>
              <w:rPr>
                <w:kern w:val="0"/>
                <w:sz w:val="24"/>
              </w:rPr>
            </w:pPr>
            <w:r>
              <w:rPr>
                <w:kern w:val="0"/>
                <w:sz w:val="24"/>
              </w:rPr>
              <w:t>22.61%</w:t>
            </w:r>
          </w:p>
        </w:tc>
      </w:tr>
      <w:tr w14:paraId="0689A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563C503">
            <w:pPr>
              <w:widowControl/>
              <w:adjustRightInd w:val="0"/>
              <w:snapToGrid w:val="0"/>
              <w:spacing w:line="240" w:lineRule="auto"/>
              <w:ind w:firstLine="0" w:firstLineChars="0"/>
              <w:rPr>
                <w:kern w:val="0"/>
                <w:sz w:val="24"/>
              </w:rPr>
            </w:pPr>
          </w:p>
        </w:tc>
        <w:tc>
          <w:tcPr>
            <w:tcW w:w="4001" w:type="dxa"/>
            <w:shd w:val="clear" w:color="auto" w:fill="auto"/>
            <w:vAlign w:val="center"/>
          </w:tcPr>
          <w:p w14:paraId="0C3A103B">
            <w:pPr>
              <w:widowControl/>
              <w:adjustRightInd w:val="0"/>
              <w:snapToGrid w:val="0"/>
              <w:spacing w:line="240" w:lineRule="auto"/>
              <w:ind w:firstLine="0" w:firstLineChars="0"/>
              <w:jc w:val="left"/>
              <w:rPr>
                <w:kern w:val="0"/>
                <w:sz w:val="24"/>
              </w:rPr>
            </w:pPr>
            <w:r>
              <w:rPr>
                <w:kern w:val="0"/>
                <w:sz w:val="24"/>
              </w:rPr>
              <w:t>比较满意</w:t>
            </w:r>
          </w:p>
        </w:tc>
        <w:tc>
          <w:tcPr>
            <w:tcW w:w="1266" w:type="dxa"/>
            <w:shd w:val="clear" w:color="auto" w:fill="auto"/>
            <w:noWrap/>
            <w:vAlign w:val="center"/>
          </w:tcPr>
          <w:p w14:paraId="6BFF32CD">
            <w:pPr>
              <w:widowControl/>
              <w:adjustRightInd w:val="0"/>
              <w:snapToGrid w:val="0"/>
              <w:spacing w:line="240" w:lineRule="auto"/>
              <w:ind w:firstLine="0" w:firstLineChars="0"/>
              <w:jc w:val="center"/>
              <w:rPr>
                <w:kern w:val="0"/>
                <w:sz w:val="24"/>
              </w:rPr>
            </w:pPr>
            <w:r>
              <w:rPr>
                <w:kern w:val="0"/>
                <w:sz w:val="24"/>
              </w:rPr>
              <w:t>43933</w:t>
            </w:r>
          </w:p>
        </w:tc>
        <w:tc>
          <w:tcPr>
            <w:tcW w:w="1700" w:type="dxa"/>
            <w:shd w:val="clear" w:color="auto" w:fill="auto"/>
            <w:noWrap/>
            <w:vAlign w:val="center"/>
          </w:tcPr>
          <w:p w14:paraId="27C790EC">
            <w:pPr>
              <w:widowControl/>
              <w:adjustRightInd w:val="0"/>
              <w:snapToGrid w:val="0"/>
              <w:spacing w:line="240" w:lineRule="auto"/>
              <w:ind w:firstLine="0" w:firstLineChars="0"/>
              <w:jc w:val="center"/>
              <w:rPr>
                <w:kern w:val="0"/>
                <w:sz w:val="24"/>
              </w:rPr>
            </w:pPr>
            <w:r>
              <w:rPr>
                <w:kern w:val="0"/>
                <w:sz w:val="24"/>
              </w:rPr>
              <w:t>46.40%</w:t>
            </w:r>
          </w:p>
        </w:tc>
      </w:tr>
      <w:tr w14:paraId="0616F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2C205C2">
            <w:pPr>
              <w:widowControl/>
              <w:adjustRightInd w:val="0"/>
              <w:snapToGrid w:val="0"/>
              <w:spacing w:line="240" w:lineRule="auto"/>
              <w:ind w:firstLine="0" w:firstLineChars="0"/>
              <w:rPr>
                <w:kern w:val="0"/>
                <w:sz w:val="24"/>
              </w:rPr>
            </w:pPr>
          </w:p>
        </w:tc>
        <w:tc>
          <w:tcPr>
            <w:tcW w:w="4001" w:type="dxa"/>
            <w:shd w:val="clear" w:color="auto" w:fill="auto"/>
            <w:vAlign w:val="center"/>
          </w:tcPr>
          <w:p w14:paraId="655F6CEC">
            <w:pPr>
              <w:widowControl/>
              <w:adjustRightInd w:val="0"/>
              <w:snapToGrid w:val="0"/>
              <w:spacing w:line="240" w:lineRule="auto"/>
              <w:ind w:firstLine="0" w:firstLineChars="0"/>
              <w:jc w:val="left"/>
              <w:rPr>
                <w:kern w:val="0"/>
                <w:sz w:val="24"/>
              </w:rPr>
            </w:pPr>
            <w:r>
              <w:rPr>
                <w:kern w:val="0"/>
                <w:sz w:val="24"/>
              </w:rPr>
              <w:t>一般</w:t>
            </w:r>
          </w:p>
        </w:tc>
        <w:tc>
          <w:tcPr>
            <w:tcW w:w="1266" w:type="dxa"/>
            <w:shd w:val="clear" w:color="auto" w:fill="auto"/>
            <w:noWrap/>
            <w:vAlign w:val="center"/>
          </w:tcPr>
          <w:p w14:paraId="607950FB">
            <w:pPr>
              <w:widowControl/>
              <w:adjustRightInd w:val="0"/>
              <w:snapToGrid w:val="0"/>
              <w:spacing w:line="240" w:lineRule="auto"/>
              <w:ind w:firstLine="0" w:firstLineChars="0"/>
              <w:jc w:val="center"/>
              <w:rPr>
                <w:kern w:val="0"/>
                <w:sz w:val="24"/>
              </w:rPr>
            </w:pPr>
            <w:r>
              <w:rPr>
                <w:kern w:val="0"/>
                <w:sz w:val="24"/>
              </w:rPr>
              <w:t>22850</w:t>
            </w:r>
          </w:p>
        </w:tc>
        <w:tc>
          <w:tcPr>
            <w:tcW w:w="1700" w:type="dxa"/>
            <w:shd w:val="clear" w:color="auto" w:fill="auto"/>
            <w:noWrap/>
            <w:vAlign w:val="center"/>
          </w:tcPr>
          <w:p w14:paraId="1417C675">
            <w:pPr>
              <w:widowControl/>
              <w:adjustRightInd w:val="0"/>
              <w:snapToGrid w:val="0"/>
              <w:spacing w:line="240" w:lineRule="auto"/>
              <w:ind w:firstLine="0" w:firstLineChars="0"/>
              <w:jc w:val="center"/>
              <w:rPr>
                <w:kern w:val="0"/>
                <w:sz w:val="24"/>
              </w:rPr>
            </w:pPr>
            <w:r>
              <w:rPr>
                <w:kern w:val="0"/>
                <w:sz w:val="24"/>
              </w:rPr>
              <w:t>24.13%</w:t>
            </w:r>
          </w:p>
        </w:tc>
      </w:tr>
      <w:tr w14:paraId="3B1C1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5BB186A">
            <w:pPr>
              <w:widowControl/>
              <w:adjustRightInd w:val="0"/>
              <w:snapToGrid w:val="0"/>
              <w:spacing w:line="240" w:lineRule="auto"/>
              <w:ind w:firstLine="0" w:firstLineChars="0"/>
              <w:rPr>
                <w:kern w:val="0"/>
                <w:sz w:val="24"/>
              </w:rPr>
            </w:pPr>
          </w:p>
        </w:tc>
        <w:tc>
          <w:tcPr>
            <w:tcW w:w="4001" w:type="dxa"/>
            <w:shd w:val="clear" w:color="auto" w:fill="auto"/>
            <w:vAlign w:val="center"/>
          </w:tcPr>
          <w:p w14:paraId="4479FDE0">
            <w:pPr>
              <w:widowControl/>
              <w:adjustRightInd w:val="0"/>
              <w:snapToGrid w:val="0"/>
              <w:spacing w:line="240" w:lineRule="auto"/>
              <w:ind w:firstLine="0" w:firstLineChars="0"/>
              <w:jc w:val="left"/>
              <w:rPr>
                <w:kern w:val="0"/>
                <w:sz w:val="24"/>
              </w:rPr>
            </w:pPr>
            <w:r>
              <w:rPr>
                <w:kern w:val="0"/>
                <w:sz w:val="24"/>
              </w:rPr>
              <w:t>不太满意</w:t>
            </w:r>
          </w:p>
        </w:tc>
        <w:tc>
          <w:tcPr>
            <w:tcW w:w="1266" w:type="dxa"/>
            <w:shd w:val="clear" w:color="auto" w:fill="auto"/>
            <w:noWrap/>
            <w:vAlign w:val="center"/>
          </w:tcPr>
          <w:p w14:paraId="0397C142">
            <w:pPr>
              <w:widowControl/>
              <w:adjustRightInd w:val="0"/>
              <w:snapToGrid w:val="0"/>
              <w:spacing w:line="240" w:lineRule="auto"/>
              <w:ind w:firstLine="0" w:firstLineChars="0"/>
              <w:jc w:val="center"/>
              <w:rPr>
                <w:kern w:val="0"/>
                <w:sz w:val="24"/>
              </w:rPr>
            </w:pPr>
            <w:r>
              <w:rPr>
                <w:kern w:val="0"/>
                <w:sz w:val="24"/>
              </w:rPr>
              <w:t>6085</w:t>
            </w:r>
          </w:p>
        </w:tc>
        <w:tc>
          <w:tcPr>
            <w:tcW w:w="1700" w:type="dxa"/>
            <w:shd w:val="clear" w:color="auto" w:fill="auto"/>
            <w:noWrap/>
            <w:vAlign w:val="center"/>
          </w:tcPr>
          <w:p w14:paraId="4DB1065D">
            <w:pPr>
              <w:widowControl/>
              <w:adjustRightInd w:val="0"/>
              <w:snapToGrid w:val="0"/>
              <w:spacing w:line="240" w:lineRule="auto"/>
              <w:ind w:firstLine="0" w:firstLineChars="0"/>
              <w:jc w:val="center"/>
              <w:rPr>
                <w:kern w:val="0"/>
                <w:sz w:val="24"/>
              </w:rPr>
            </w:pPr>
            <w:r>
              <w:rPr>
                <w:kern w:val="0"/>
                <w:sz w:val="24"/>
              </w:rPr>
              <w:t>6.43%</w:t>
            </w:r>
          </w:p>
        </w:tc>
      </w:tr>
      <w:tr w14:paraId="22171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AB6A421">
            <w:pPr>
              <w:widowControl/>
              <w:adjustRightInd w:val="0"/>
              <w:snapToGrid w:val="0"/>
              <w:spacing w:line="240" w:lineRule="auto"/>
              <w:ind w:firstLine="0" w:firstLineChars="0"/>
              <w:rPr>
                <w:kern w:val="0"/>
                <w:sz w:val="24"/>
              </w:rPr>
            </w:pPr>
          </w:p>
        </w:tc>
        <w:tc>
          <w:tcPr>
            <w:tcW w:w="4001" w:type="dxa"/>
            <w:shd w:val="clear" w:color="auto" w:fill="auto"/>
            <w:vAlign w:val="center"/>
          </w:tcPr>
          <w:p w14:paraId="3BD43C61">
            <w:pPr>
              <w:widowControl/>
              <w:adjustRightInd w:val="0"/>
              <w:snapToGrid w:val="0"/>
              <w:spacing w:line="240" w:lineRule="auto"/>
              <w:ind w:firstLine="0" w:firstLineChars="0"/>
              <w:jc w:val="left"/>
              <w:rPr>
                <w:kern w:val="0"/>
                <w:sz w:val="24"/>
              </w:rPr>
            </w:pPr>
            <w:r>
              <w:rPr>
                <w:kern w:val="0"/>
                <w:sz w:val="24"/>
              </w:rPr>
              <w:t>不满意</w:t>
            </w:r>
          </w:p>
        </w:tc>
        <w:tc>
          <w:tcPr>
            <w:tcW w:w="1266" w:type="dxa"/>
            <w:shd w:val="clear" w:color="auto" w:fill="auto"/>
            <w:noWrap/>
            <w:vAlign w:val="center"/>
          </w:tcPr>
          <w:p w14:paraId="31DC26AA">
            <w:pPr>
              <w:widowControl/>
              <w:adjustRightInd w:val="0"/>
              <w:snapToGrid w:val="0"/>
              <w:spacing w:line="240" w:lineRule="auto"/>
              <w:ind w:firstLine="0" w:firstLineChars="0"/>
              <w:jc w:val="center"/>
              <w:rPr>
                <w:kern w:val="0"/>
                <w:sz w:val="24"/>
              </w:rPr>
            </w:pPr>
            <w:r>
              <w:rPr>
                <w:kern w:val="0"/>
                <w:sz w:val="24"/>
              </w:rPr>
              <w:t>415</w:t>
            </w:r>
          </w:p>
        </w:tc>
        <w:tc>
          <w:tcPr>
            <w:tcW w:w="1700" w:type="dxa"/>
            <w:shd w:val="clear" w:color="auto" w:fill="auto"/>
            <w:noWrap/>
            <w:vAlign w:val="center"/>
          </w:tcPr>
          <w:p w14:paraId="6E243F16">
            <w:pPr>
              <w:widowControl/>
              <w:adjustRightInd w:val="0"/>
              <w:snapToGrid w:val="0"/>
              <w:spacing w:line="240" w:lineRule="auto"/>
              <w:ind w:firstLine="0" w:firstLineChars="0"/>
              <w:jc w:val="center"/>
              <w:rPr>
                <w:kern w:val="0"/>
                <w:sz w:val="24"/>
              </w:rPr>
            </w:pPr>
            <w:r>
              <w:rPr>
                <w:kern w:val="0"/>
                <w:sz w:val="24"/>
              </w:rPr>
              <w:t>0.44%</w:t>
            </w:r>
          </w:p>
        </w:tc>
      </w:tr>
      <w:tr w14:paraId="622AE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4BDB384">
            <w:pPr>
              <w:widowControl/>
              <w:adjustRightInd w:val="0"/>
              <w:snapToGrid w:val="0"/>
              <w:spacing w:line="240" w:lineRule="auto"/>
              <w:ind w:firstLine="0" w:firstLineChars="0"/>
              <w:rPr>
                <w:kern w:val="0"/>
                <w:sz w:val="24"/>
              </w:rPr>
            </w:pPr>
          </w:p>
        </w:tc>
        <w:tc>
          <w:tcPr>
            <w:tcW w:w="4001" w:type="dxa"/>
            <w:shd w:val="clear" w:color="auto" w:fill="auto"/>
            <w:vAlign w:val="center"/>
          </w:tcPr>
          <w:p w14:paraId="64B8F2CA">
            <w:pPr>
              <w:widowControl/>
              <w:adjustRightInd w:val="0"/>
              <w:snapToGrid w:val="0"/>
              <w:spacing w:line="240" w:lineRule="auto"/>
              <w:ind w:firstLine="0" w:firstLineChars="0"/>
              <w:jc w:val="center"/>
              <w:rPr>
                <w:b/>
                <w:bCs/>
                <w:kern w:val="0"/>
                <w:sz w:val="24"/>
              </w:rPr>
            </w:pPr>
            <w:r>
              <w:rPr>
                <w:b/>
                <w:bCs/>
                <w:kern w:val="0"/>
                <w:sz w:val="24"/>
              </w:rPr>
              <w:t>综合满意度</w:t>
            </w:r>
          </w:p>
        </w:tc>
        <w:tc>
          <w:tcPr>
            <w:tcW w:w="2966" w:type="dxa"/>
            <w:gridSpan w:val="2"/>
            <w:shd w:val="clear" w:color="auto" w:fill="auto"/>
            <w:noWrap/>
            <w:vAlign w:val="center"/>
          </w:tcPr>
          <w:p w14:paraId="07BF7FE6">
            <w:pPr>
              <w:widowControl/>
              <w:adjustRightInd w:val="0"/>
              <w:snapToGrid w:val="0"/>
              <w:spacing w:line="240" w:lineRule="auto"/>
              <w:ind w:firstLine="0" w:firstLineChars="0"/>
              <w:jc w:val="center"/>
              <w:rPr>
                <w:b/>
                <w:bCs/>
                <w:kern w:val="0"/>
                <w:sz w:val="24"/>
              </w:rPr>
            </w:pPr>
            <w:r>
              <w:rPr>
                <w:b/>
                <w:bCs/>
                <w:kern w:val="0"/>
                <w:sz w:val="24"/>
              </w:rPr>
              <w:t>75.94%</w:t>
            </w:r>
          </w:p>
        </w:tc>
      </w:tr>
      <w:tr w14:paraId="1C52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69D0BB3E">
            <w:pPr>
              <w:widowControl/>
              <w:adjustRightInd w:val="0"/>
              <w:snapToGrid w:val="0"/>
              <w:spacing w:line="240" w:lineRule="auto"/>
              <w:ind w:firstLine="0" w:firstLineChars="0"/>
              <w:rPr>
                <w:kern w:val="0"/>
                <w:sz w:val="24"/>
              </w:rPr>
            </w:pPr>
            <w:r>
              <w:rPr>
                <w:kern w:val="0"/>
                <w:sz w:val="24"/>
              </w:rPr>
              <w:t>1.您对增城区购买义务教育民办学位服务项目相关内容、信息是否了解？</w:t>
            </w:r>
          </w:p>
        </w:tc>
        <w:tc>
          <w:tcPr>
            <w:tcW w:w="4001" w:type="dxa"/>
            <w:shd w:val="clear" w:color="auto" w:fill="auto"/>
            <w:vAlign w:val="center"/>
          </w:tcPr>
          <w:p w14:paraId="6D122F59">
            <w:pPr>
              <w:widowControl/>
              <w:adjustRightInd w:val="0"/>
              <w:snapToGrid w:val="0"/>
              <w:spacing w:line="240" w:lineRule="auto"/>
              <w:ind w:firstLine="0" w:firstLineChars="0"/>
              <w:rPr>
                <w:kern w:val="0"/>
                <w:sz w:val="24"/>
              </w:rPr>
            </w:pPr>
            <w:r>
              <w:rPr>
                <w:kern w:val="0"/>
                <w:sz w:val="24"/>
              </w:rPr>
              <w:t>没听说过</w:t>
            </w:r>
          </w:p>
        </w:tc>
        <w:tc>
          <w:tcPr>
            <w:tcW w:w="1266" w:type="dxa"/>
            <w:shd w:val="clear" w:color="auto" w:fill="auto"/>
            <w:noWrap/>
            <w:vAlign w:val="center"/>
          </w:tcPr>
          <w:p w14:paraId="48522E8B">
            <w:pPr>
              <w:widowControl/>
              <w:adjustRightInd w:val="0"/>
              <w:snapToGrid w:val="0"/>
              <w:spacing w:line="240" w:lineRule="auto"/>
              <w:ind w:firstLine="0" w:firstLineChars="0"/>
              <w:jc w:val="center"/>
              <w:rPr>
                <w:kern w:val="0"/>
                <w:sz w:val="24"/>
              </w:rPr>
            </w:pPr>
            <w:r>
              <w:rPr>
                <w:kern w:val="0"/>
                <w:sz w:val="24"/>
              </w:rPr>
              <w:t>5276</w:t>
            </w:r>
          </w:p>
        </w:tc>
        <w:tc>
          <w:tcPr>
            <w:tcW w:w="1700" w:type="dxa"/>
            <w:shd w:val="clear" w:color="auto" w:fill="auto"/>
            <w:noWrap/>
            <w:vAlign w:val="center"/>
          </w:tcPr>
          <w:p w14:paraId="14937609">
            <w:pPr>
              <w:widowControl/>
              <w:adjustRightInd w:val="0"/>
              <w:snapToGrid w:val="0"/>
              <w:spacing w:line="240" w:lineRule="auto"/>
              <w:ind w:firstLine="0" w:firstLineChars="0"/>
              <w:jc w:val="center"/>
              <w:rPr>
                <w:kern w:val="0"/>
                <w:sz w:val="24"/>
              </w:rPr>
            </w:pPr>
            <w:r>
              <w:rPr>
                <w:kern w:val="0"/>
                <w:sz w:val="24"/>
              </w:rPr>
              <w:t>22.29%</w:t>
            </w:r>
          </w:p>
        </w:tc>
      </w:tr>
      <w:tr w14:paraId="2DA6A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5DAEB6A3">
            <w:pPr>
              <w:widowControl/>
              <w:adjustRightInd w:val="0"/>
              <w:snapToGrid w:val="0"/>
              <w:spacing w:line="240" w:lineRule="auto"/>
              <w:ind w:firstLine="0" w:firstLineChars="0"/>
              <w:rPr>
                <w:kern w:val="0"/>
                <w:sz w:val="24"/>
              </w:rPr>
            </w:pPr>
          </w:p>
        </w:tc>
        <w:tc>
          <w:tcPr>
            <w:tcW w:w="4001" w:type="dxa"/>
            <w:shd w:val="clear" w:color="auto" w:fill="auto"/>
            <w:vAlign w:val="center"/>
          </w:tcPr>
          <w:p w14:paraId="5856DC45">
            <w:pPr>
              <w:widowControl/>
              <w:adjustRightInd w:val="0"/>
              <w:snapToGrid w:val="0"/>
              <w:spacing w:line="240" w:lineRule="auto"/>
              <w:ind w:firstLine="0" w:firstLineChars="0"/>
              <w:rPr>
                <w:kern w:val="0"/>
                <w:sz w:val="24"/>
              </w:rPr>
            </w:pPr>
            <w:r>
              <w:rPr>
                <w:kern w:val="0"/>
                <w:sz w:val="24"/>
              </w:rPr>
              <w:t>听说过但不了解</w:t>
            </w:r>
          </w:p>
        </w:tc>
        <w:tc>
          <w:tcPr>
            <w:tcW w:w="1266" w:type="dxa"/>
            <w:shd w:val="clear" w:color="auto" w:fill="auto"/>
            <w:noWrap/>
            <w:vAlign w:val="center"/>
          </w:tcPr>
          <w:p w14:paraId="31EAEC29">
            <w:pPr>
              <w:widowControl/>
              <w:adjustRightInd w:val="0"/>
              <w:snapToGrid w:val="0"/>
              <w:spacing w:line="240" w:lineRule="auto"/>
              <w:ind w:firstLine="0" w:firstLineChars="0"/>
              <w:jc w:val="center"/>
              <w:rPr>
                <w:kern w:val="0"/>
                <w:sz w:val="24"/>
              </w:rPr>
            </w:pPr>
            <w:r>
              <w:rPr>
                <w:kern w:val="0"/>
                <w:sz w:val="24"/>
              </w:rPr>
              <w:t>9352</w:t>
            </w:r>
          </w:p>
        </w:tc>
        <w:tc>
          <w:tcPr>
            <w:tcW w:w="1700" w:type="dxa"/>
            <w:shd w:val="clear" w:color="auto" w:fill="auto"/>
            <w:noWrap/>
            <w:vAlign w:val="center"/>
          </w:tcPr>
          <w:p w14:paraId="76EE78E9">
            <w:pPr>
              <w:widowControl/>
              <w:adjustRightInd w:val="0"/>
              <w:snapToGrid w:val="0"/>
              <w:spacing w:line="240" w:lineRule="auto"/>
              <w:ind w:firstLine="0" w:firstLineChars="0"/>
              <w:jc w:val="center"/>
              <w:rPr>
                <w:kern w:val="0"/>
                <w:sz w:val="24"/>
              </w:rPr>
            </w:pPr>
            <w:r>
              <w:rPr>
                <w:kern w:val="0"/>
                <w:sz w:val="24"/>
              </w:rPr>
              <w:t>39.50%</w:t>
            </w:r>
          </w:p>
        </w:tc>
      </w:tr>
      <w:tr w14:paraId="6BF7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109FD896">
            <w:pPr>
              <w:widowControl/>
              <w:adjustRightInd w:val="0"/>
              <w:snapToGrid w:val="0"/>
              <w:spacing w:line="240" w:lineRule="auto"/>
              <w:ind w:firstLine="0" w:firstLineChars="0"/>
              <w:rPr>
                <w:kern w:val="0"/>
                <w:sz w:val="24"/>
              </w:rPr>
            </w:pPr>
          </w:p>
        </w:tc>
        <w:tc>
          <w:tcPr>
            <w:tcW w:w="4001" w:type="dxa"/>
            <w:shd w:val="clear" w:color="auto" w:fill="auto"/>
            <w:vAlign w:val="center"/>
          </w:tcPr>
          <w:p w14:paraId="5F26C6B0">
            <w:pPr>
              <w:widowControl/>
              <w:adjustRightInd w:val="0"/>
              <w:snapToGrid w:val="0"/>
              <w:spacing w:line="240" w:lineRule="auto"/>
              <w:ind w:firstLine="0" w:firstLineChars="0"/>
              <w:rPr>
                <w:kern w:val="0"/>
                <w:sz w:val="24"/>
              </w:rPr>
            </w:pPr>
            <w:r>
              <w:rPr>
                <w:kern w:val="0"/>
                <w:sz w:val="24"/>
              </w:rPr>
              <w:t>有一定了解</w:t>
            </w:r>
          </w:p>
        </w:tc>
        <w:tc>
          <w:tcPr>
            <w:tcW w:w="1266" w:type="dxa"/>
            <w:shd w:val="clear" w:color="auto" w:fill="auto"/>
            <w:noWrap/>
            <w:vAlign w:val="center"/>
          </w:tcPr>
          <w:p w14:paraId="2362D6D6">
            <w:pPr>
              <w:widowControl/>
              <w:adjustRightInd w:val="0"/>
              <w:snapToGrid w:val="0"/>
              <w:spacing w:line="240" w:lineRule="auto"/>
              <w:ind w:firstLine="0" w:firstLineChars="0"/>
              <w:jc w:val="center"/>
              <w:rPr>
                <w:kern w:val="0"/>
                <w:sz w:val="24"/>
              </w:rPr>
            </w:pPr>
            <w:r>
              <w:rPr>
                <w:kern w:val="0"/>
                <w:sz w:val="24"/>
              </w:rPr>
              <w:t>9187</w:t>
            </w:r>
          </w:p>
        </w:tc>
        <w:tc>
          <w:tcPr>
            <w:tcW w:w="1700" w:type="dxa"/>
            <w:shd w:val="clear" w:color="auto" w:fill="auto"/>
            <w:noWrap/>
            <w:vAlign w:val="center"/>
          </w:tcPr>
          <w:p w14:paraId="5050CEDC">
            <w:pPr>
              <w:widowControl/>
              <w:adjustRightInd w:val="0"/>
              <w:snapToGrid w:val="0"/>
              <w:spacing w:line="240" w:lineRule="auto"/>
              <w:ind w:firstLine="0" w:firstLineChars="0"/>
              <w:jc w:val="center"/>
              <w:rPr>
                <w:kern w:val="0"/>
                <w:sz w:val="24"/>
              </w:rPr>
            </w:pPr>
            <w:r>
              <w:rPr>
                <w:kern w:val="0"/>
                <w:sz w:val="24"/>
              </w:rPr>
              <w:t>38.81%</w:t>
            </w:r>
          </w:p>
        </w:tc>
      </w:tr>
      <w:tr w14:paraId="6519D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59470FCE">
            <w:pPr>
              <w:widowControl/>
              <w:adjustRightInd w:val="0"/>
              <w:snapToGrid w:val="0"/>
              <w:spacing w:line="240" w:lineRule="auto"/>
              <w:ind w:firstLine="0" w:firstLineChars="0"/>
              <w:rPr>
                <w:kern w:val="0"/>
                <w:sz w:val="24"/>
              </w:rPr>
            </w:pPr>
          </w:p>
        </w:tc>
        <w:tc>
          <w:tcPr>
            <w:tcW w:w="4001" w:type="dxa"/>
            <w:shd w:val="clear" w:color="auto" w:fill="auto"/>
            <w:vAlign w:val="center"/>
          </w:tcPr>
          <w:p w14:paraId="0F83280E">
            <w:pPr>
              <w:widowControl/>
              <w:adjustRightInd w:val="0"/>
              <w:snapToGrid w:val="0"/>
              <w:spacing w:line="240" w:lineRule="auto"/>
              <w:ind w:firstLine="0" w:firstLineChars="0"/>
              <w:rPr>
                <w:kern w:val="0"/>
                <w:sz w:val="24"/>
              </w:rPr>
            </w:pPr>
            <w:r>
              <w:rPr>
                <w:kern w:val="0"/>
                <w:sz w:val="24"/>
              </w:rPr>
              <w:t>比较了解</w:t>
            </w:r>
          </w:p>
        </w:tc>
        <w:tc>
          <w:tcPr>
            <w:tcW w:w="1266" w:type="dxa"/>
            <w:shd w:val="clear" w:color="auto" w:fill="auto"/>
            <w:noWrap/>
            <w:vAlign w:val="center"/>
          </w:tcPr>
          <w:p w14:paraId="595DDB25">
            <w:pPr>
              <w:widowControl/>
              <w:adjustRightInd w:val="0"/>
              <w:snapToGrid w:val="0"/>
              <w:spacing w:line="240" w:lineRule="auto"/>
              <w:ind w:firstLine="0" w:firstLineChars="0"/>
              <w:jc w:val="center"/>
              <w:rPr>
                <w:kern w:val="0"/>
                <w:sz w:val="24"/>
              </w:rPr>
            </w:pPr>
            <w:r>
              <w:rPr>
                <w:kern w:val="0"/>
                <w:sz w:val="24"/>
              </w:rPr>
              <w:t>3230</w:t>
            </w:r>
          </w:p>
        </w:tc>
        <w:tc>
          <w:tcPr>
            <w:tcW w:w="1700" w:type="dxa"/>
            <w:shd w:val="clear" w:color="auto" w:fill="auto"/>
            <w:noWrap/>
            <w:vAlign w:val="center"/>
          </w:tcPr>
          <w:p w14:paraId="5848635E">
            <w:pPr>
              <w:widowControl/>
              <w:adjustRightInd w:val="0"/>
              <w:snapToGrid w:val="0"/>
              <w:spacing w:line="240" w:lineRule="auto"/>
              <w:ind w:firstLine="0" w:firstLineChars="0"/>
              <w:jc w:val="center"/>
              <w:rPr>
                <w:kern w:val="0"/>
                <w:sz w:val="24"/>
              </w:rPr>
            </w:pPr>
            <w:r>
              <w:rPr>
                <w:kern w:val="0"/>
                <w:sz w:val="24"/>
              </w:rPr>
              <w:t>13.64%</w:t>
            </w:r>
          </w:p>
        </w:tc>
      </w:tr>
      <w:tr w14:paraId="2C2D4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2863497">
            <w:pPr>
              <w:widowControl/>
              <w:adjustRightInd w:val="0"/>
              <w:snapToGrid w:val="0"/>
              <w:spacing w:line="240" w:lineRule="auto"/>
              <w:ind w:firstLine="0" w:firstLineChars="0"/>
              <w:rPr>
                <w:kern w:val="0"/>
                <w:sz w:val="24"/>
              </w:rPr>
            </w:pPr>
          </w:p>
        </w:tc>
        <w:tc>
          <w:tcPr>
            <w:tcW w:w="4001" w:type="dxa"/>
            <w:shd w:val="clear" w:color="auto" w:fill="auto"/>
            <w:vAlign w:val="center"/>
          </w:tcPr>
          <w:p w14:paraId="6A62EDC1">
            <w:pPr>
              <w:widowControl/>
              <w:adjustRightInd w:val="0"/>
              <w:snapToGrid w:val="0"/>
              <w:spacing w:line="240" w:lineRule="auto"/>
              <w:ind w:firstLine="0" w:firstLineChars="0"/>
              <w:rPr>
                <w:kern w:val="0"/>
                <w:sz w:val="24"/>
              </w:rPr>
            </w:pPr>
            <w:r>
              <w:rPr>
                <w:kern w:val="0"/>
                <w:sz w:val="24"/>
              </w:rPr>
              <w:t>非常了解</w:t>
            </w:r>
          </w:p>
        </w:tc>
        <w:tc>
          <w:tcPr>
            <w:tcW w:w="1266" w:type="dxa"/>
            <w:shd w:val="clear" w:color="auto" w:fill="auto"/>
            <w:noWrap/>
            <w:vAlign w:val="center"/>
          </w:tcPr>
          <w:p w14:paraId="1C8E57B2">
            <w:pPr>
              <w:widowControl/>
              <w:adjustRightInd w:val="0"/>
              <w:snapToGrid w:val="0"/>
              <w:spacing w:line="240" w:lineRule="auto"/>
              <w:ind w:firstLine="0" w:firstLineChars="0"/>
              <w:jc w:val="center"/>
              <w:rPr>
                <w:kern w:val="0"/>
                <w:sz w:val="24"/>
              </w:rPr>
            </w:pPr>
            <w:r>
              <w:rPr>
                <w:kern w:val="0"/>
                <w:sz w:val="24"/>
              </w:rPr>
              <w:t>1904</w:t>
            </w:r>
          </w:p>
        </w:tc>
        <w:tc>
          <w:tcPr>
            <w:tcW w:w="1700" w:type="dxa"/>
            <w:shd w:val="clear" w:color="auto" w:fill="auto"/>
            <w:noWrap/>
            <w:vAlign w:val="center"/>
          </w:tcPr>
          <w:p w14:paraId="2AB9E051">
            <w:pPr>
              <w:widowControl/>
              <w:adjustRightInd w:val="0"/>
              <w:snapToGrid w:val="0"/>
              <w:spacing w:line="240" w:lineRule="auto"/>
              <w:ind w:firstLine="0" w:firstLineChars="0"/>
              <w:jc w:val="center"/>
              <w:rPr>
                <w:kern w:val="0"/>
                <w:sz w:val="24"/>
              </w:rPr>
            </w:pPr>
            <w:r>
              <w:rPr>
                <w:kern w:val="0"/>
                <w:sz w:val="24"/>
              </w:rPr>
              <w:t>8.04%</w:t>
            </w:r>
          </w:p>
        </w:tc>
      </w:tr>
      <w:tr w14:paraId="4167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0DFA3962">
            <w:pPr>
              <w:widowControl/>
              <w:adjustRightInd w:val="0"/>
              <w:snapToGrid w:val="0"/>
              <w:spacing w:line="240" w:lineRule="auto"/>
              <w:ind w:firstLine="0" w:firstLineChars="0"/>
              <w:rPr>
                <w:kern w:val="0"/>
                <w:sz w:val="24"/>
              </w:rPr>
            </w:pPr>
            <w:r>
              <w:rPr>
                <w:kern w:val="0"/>
                <w:sz w:val="24"/>
              </w:rPr>
              <w:t>2.您孩子选择上民办学校的原因是？</w:t>
            </w:r>
          </w:p>
        </w:tc>
        <w:tc>
          <w:tcPr>
            <w:tcW w:w="4001" w:type="dxa"/>
            <w:shd w:val="clear" w:color="auto" w:fill="auto"/>
            <w:vAlign w:val="center"/>
          </w:tcPr>
          <w:p w14:paraId="6B4D7B0C">
            <w:pPr>
              <w:widowControl/>
              <w:adjustRightInd w:val="0"/>
              <w:snapToGrid w:val="0"/>
              <w:spacing w:line="240" w:lineRule="auto"/>
              <w:ind w:firstLine="0" w:firstLineChars="0"/>
              <w:rPr>
                <w:kern w:val="0"/>
                <w:sz w:val="24"/>
              </w:rPr>
            </w:pPr>
            <w:r>
              <w:rPr>
                <w:kern w:val="0"/>
                <w:sz w:val="24"/>
              </w:rPr>
              <w:t>上学距离近</w:t>
            </w:r>
          </w:p>
        </w:tc>
        <w:tc>
          <w:tcPr>
            <w:tcW w:w="1266" w:type="dxa"/>
            <w:shd w:val="clear" w:color="auto" w:fill="auto"/>
            <w:noWrap/>
            <w:vAlign w:val="center"/>
          </w:tcPr>
          <w:p w14:paraId="059EEAE4">
            <w:pPr>
              <w:widowControl/>
              <w:adjustRightInd w:val="0"/>
              <w:snapToGrid w:val="0"/>
              <w:spacing w:line="240" w:lineRule="auto"/>
              <w:ind w:firstLine="0" w:firstLineChars="0"/>
              <w:jc w:val="center"/>
              <w:rPr>
                <w:kern w:val="0"/>
                <w:sz w:val="24"/>
              </w:rPr>
            </w:pPr>
            <w:r>
              <w:rPr>
                <w:kern w:val="0"/>
                <w:sz w:val="24"/>
              </w:rPr>
              <w:t>6750</w:t>
            </w:r>
          </w:p>
        </w:tc>
        <w:tc>
          <w:tcPr>
            <w:tcW w:w="1700" w:type="dxa"/>
            <w:shd w:val="clear" w:color="auto" w:fill="auto"/>
            <w:noWrap/>
            <w:vAlign w:val="center"/>
          </w:tcPr>
          <w:p w14:paraId="023DD88C">
            <w:pPr>
              <w:widowControl/>
              <w:adjustRightInd w:val="0"/>
              <w:snapToGrid w:val="0"/>
              <w:spacing w:line="240" w:lineRule="auto"/>
              <w:ind w:firstLine="0" w:firstLineChars="0"/>
              <w:jc w:val="center"/>
              <w:rPr>
                <w:kern w:val="0"/>
                <w:sz w:val="24"/>
              </w:rPr>
            </w:pPr>
            <w:r>
              <w:rPr>
                <w:kern w:val="0"/>
                <w:sz w:val="24"/>
              </w:rPr>
              <w:t>28.51%</w:t>
            </w:r>
          </w:p>
        </w:tc>
      </w:tr>
      <w:tr w14:paraId="5867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D870ED1">
            <w:pPr>
              <w:widowControl/>
              <w:adjustRightInd w:val="0"/>
              <w:snapToGrid w:val="0"/>
              <w:spacing w:line="240" w:lineRule="auto"/>
              <w:ind w:firstLine="0" w:firstLineChars="0"/>
              <w:rPr>
                <w:kern w:val="0"/>
                <w:sz w:val="24"/>
              </w:rPr>
            </w:pPr>
          </w:p>
        </w:tc>
        <w:tc>
          <w:tcPr>
            <w:tcW w:w="4001" w:type="dxa"/>
            <w:shd w:val="clear" w:color="auto" w:fill="auto"/>
            <w:vAlign w:val="center"/>
          </w:tcPr>
          <w:p w14:paraId="61BB3E03">
            <w:pPr>
              <w:widowControl/>
              <w:adjustRightInd w:val="0"/>
              <w:snapToGrid w:val="0"/>
              <w:spacing w:line="240" w:lineRule="auto"/>
              <w:ind w:firstLine="0" w:firstLineChars="0"/>
              <w:rPr>
                <w:kern w:val="0"/>
                <w:sz w:val="24"/>
              </w:rPr>
            </w:pPr>
            <w:r>
              <w:rPr>
                <w:kern w:val="0"/>
                <w:sz w:val="24"/>
              </w:rPr>
              <w:t>公办学校学位数量不够</w:t>
            </w:r>
          </w:p>
        </w:tc>
        <w:tc>
          <w:tcPr>
            <w:tcW w:w="1266" w:type="dxa"/>
            <w:shd w:val="clear" w:color="auto" w:fill="auto"/>
            <w:noWrap/>
            <w:vAlign w:val="center"/>
          </w:tcPr>
          <w:p w14:paraId="558954CD">
            <w:pPr>
              <w:widowControl/>
              <w:adjustRightInd w:val="0"/>
              <w:snapToGrid w:val="0"/>
              <w:spacing w:line="240" w:lineRule="auto"/>
              <w:ind w:firstLine="0" w:firstLineChars="0"/>
              <w:jc w:val="center"/>
              <w:rPr>
                <w:kern w:val="0"/>
                <w:sz w:val="24"/>
              </w:rPr>
            </w:pPr>
            <w:r>
              <w:rPr>
                <w:kern w:val="0"/>
                <w:sz w:val="24"/>
              </w:rPr>
              <w:t>2709</w:t>
            </w:r>
          </w:p>
        </w:tc>
        <w:tc>
          <w:tcPr>
            <w:tcW w:w="1700" w:type="dxa"/>
            <w:shd w:val="clear" w:color="auto" w:fill="auto"/>
            <w:noWrap/>
            <w:vAlign w:val="center"/>
          </w:tcPr>
          <w:p w14:paraId="6A65F484">
            <w:pPr>
              <w:widowControl/>
              <w:adjustRightInd w:val="0"/>
              <w:snapToGrid w:val="0"/>
              <w:spacing w:line="240" w:lineRule="auto"/>
              <w:ind w:firstLine="0" w:firstLineChars="0"/>
              <w:jc w:val="center"/>
              <w:rPr>
                <w:kern w:val="0"/>
                <w:sz w:val="24"/>
              </w:rPr>
            </w:pPr>
            <w:r>
              <w:rPr>
                <w:kern w:val="0"/>
                <w:sz w:val="24"/>
              </w:rPr>
              <w:t>11.44%</w:t>
            </w:r>
          </w:p>
        </w:tc>
      </w:tr>
      <w:tr w14:paraId="142CD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BC45EC0">
            <w:pPr>
              <w:widowControl/>
              <w:adjustRightInd w:val="0"/>
              <w:snapToGrid w:val="0"/>
              <w:spacing w:line="240" w:lineRule="auto"/>
              <w:ind w:firstLine="0" w:firstLineChars="0"/>
              <w:rPr>
                <w:kern w:val="0"/>
                <w:sz w:val="24"/>
              </w:rPr>
            </w:pPr>
          </w:p>
        </w:tc>
        <w:tc>
          <w:tcPr>
            <w:tcW w:w="4001" w:type="dxa"/>
            <w:shd w:val="clear" w:color="auto" w:fill="auto"/>
            <w:vAlign w:val="center"/>
          </w:tcPr>
          <w:p w14:paraId="5FDE8F4B">
            <w:pPr>
              <w:widowControl/>
              <w:adjustRightInd w:val="0"/>
              <w:snapToGrid w:val="0"/>
              <w:spacing w:line="240" w:lineRule="auto"/>
              <w:ind w:firstLine="0" w:firstLineChars="0"/>
              <w:rPr>
                <w:kern w:val="0"/>
                <w:sz w:val="24"/>
              </w:rPr>
            </w:pPr>
            <w:r>
              <w:rPr>
                <w:kern w:val="0"/>
                <w:sz w:val="24"/>
              </w:rPr>
              <w:t>提供住宿服务</w:t>
            </w:r>
          </w:p>
        </w:tc>
        <w:tc>
          <w:tcPr>
            <w:tcW w:w="1266" w:type="dxa"/>
            <w:shd w:val="clear" w:color="auto" w:fill="auto"/>
            <w:noWrap/>
            <w:vAlign w:val="center"/>
          </w:tcPr>
          <w:p w14:paraId="54F3BAF3">
            <w:pPr>
              <w:widowControl/>
              <w:adjustRightInd w:val="0"/>
              <w:snapToGrid w:val="0"/>
              <w:spacing w:line="240" w:lineRule="auto"/>
              <w:ind w:firstLine="0" w:firstLineChars="0"/>
              <w:jc w:val="center"/>
              <w:rPr>
                <w:kern w:val="0"/>
                <w:sz w:val="24"/>
              </w:rPr>
            </w:pPr>
            <w:r>
              <w:rPr>
                <w:kern w:val="0"/>
                <w:sz w:val="24"/>
              </w:rPr>
              <w:t>6096</w:t>
            </w:r>
          </w:p>
        </w:tc>
        <w:tc>
          <w:tcPr>
            <w:tcW w:w="1700" w:type="dxa"/>
            <w:shd w:val="clear" w:color="auto" w:fill="auto"/>
            <w:noWrap/>
            <w:vAlign w:val="center"/>
          </w:tcPr>
          <w:p w14:paraId="54F02B92">
            <w:pPr>
              <w:widowControl/>
              <w:adjustRightInd w:val="0"/>
              <w:snapToGrid w:val="0"/>
              <w:spacing w:line="240" w:lineRule="auto"/>
              <w:ind w:firstLine="0" w:firstLineChars="0"/>
              <w:jc w:val="center"/>
              <w:rPr>
                <w:kern w:val="0"/>
                <w:sz w:val="24"/>
              </w:rPr>
            </w:pPr>
            <w:r>
              <w:rPr>
                <w:kern w:val="0"/>
                <w:sz w:val="24"/>
              </w:rPr>
              <w:t>25.75%</w:t>
            </w:r>
          </w:p>
        </w:tc>
      </w:tr>
      <w:tr w14:paraId="6109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29AB8FD">
            <w:pPr>
              <w:widowControl/>
              <w:adjustRightInd w:val="0"/>
              <w:snapToGrid w:val="0"/>
              <w:spacing w:line="240" w:lineRule="auto"/>
              <w:ind w:firstLine="0" w:firstLineChars="0"/>
              <w:rPr>
                <w:kern w:val="0"/>
                <w:sz w:val="24"/>
              </w:rPr>
            </w:pPr>
          </w:p>
        </w:tc>
        <w:tc>
          <w:tcPr>
            <w:tcW w:w="4001" w:type="dxa"/>
            <w:shd w:val="clear" w:color="auto" w:fill="auto"/>
            <w:vAlign w:val="center"/>
          </w:tcPr>
          <w:p w14:paraId="5CF1749F">
            <w:pPr>
              <w:widowControl/>
              <w:adjustRightInd w:val="0"/>
              <w:snapToGrid w:val="0"/>
              <w:spacing w:line="240" w:lineRule="auto"/>
              <w:ind w:firstLine="0" w:firstLineChars="0"/>
              <w:rPr>
                <w:kern w:val="0"/>
                <w:sz w:val="24"/>
              </w:rPr>
            </w:pPr>
            <w:r>
              <w:rPr>
                <w:kern w:val="0"/>
                <w:sz w:val="24"/>
              </w:rPr>
              <w:t>不满足公办学校入学条件</w:t>
            </w:r>
          </w:p>
        </w:tc>
        <w:tc>
          <w:tcPr>
            <w:tcW w:w="1266" w:type="dxa"/>
            <w:shd w:val="clear" w:color="auto" w:fill="auto"/>
            <w:noWrap/>
            <w:vAlign w:val="center"/>
          </w:tcPr>
          <w:p w14:paraId="2B3D8F12">
            <w:pPr>
              <w:widowControl/>
              <w:adjustRightInd w:val="0"/>
              <w:snapToGrid w:val="0"/>
              <w:spacing w:line="240" w:lineRule="auto"/>
              <w:ind w:firstLine="0" w:firstLineChars="0"/>
              <w:jc w:val="center"/>
              <w:rPr>
                <w:kern w:val="0"/>
                <w:sz w:val="24"/>
              </w:rPr>
            </w:pPr>
            <w:r>
              <w:rPr>
                <w:kern w:val="0"/>
                <w:sz w:val="24"/>
              </w:rPr>
              <w:t>5789</w:t>
            </w:r>
          </w:p>
        </w:tc>
        <w:tc>
          <w:tcPr>
            <w:tcW w:w="1700" w:type="dxa"/>
            <w:shd w:val="clear" w:color="auto" w:fill="auto"/>
            <w:noWrap/>
            <w:vAlign w:val="center"/>
          </w:tcPr>
          <w:p w14:paraId="7878E9AE">
            <w:pPr>
              <w:widowControl/>
              <w:adjustRightInd w:val="0"/>
              <w:snapToGrid w:val="0"/>
              <w:spacing w:line="240" w:lineRule="auto"/>
              <w:ind w:firstLine="0" w:firstLineChars="0"/>
              <w:jc w:val="center"/>
              <w:rPr>
                <w:kern w:val="0"/>
                <w:sz w:val="24"/>
              </w:rPr>
            </w:pPr>
            <w:r>
              <w:rPr>
                <w:kern w:val="0"/>
                <w:sz w:val="24"/>
              </w:rPr>
              <w:t>24.45%</w:t>
            </w:r>
          </w:p>
        </w:tc>
      </w:tr>
      <w:tr w14:paraId="7B88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A34DCBE">
            <w:pPr>
              <w:widowControl/>
              <w:adjustRightInd w:val="0"/>
              <w:snapToGrid w:val="0"/>
              <w:spacing w:line="240" w:lineRule="auto"/>
              <w:ind w:firstLine="0" w:firstLineChars="0"/>
              <w:rPr>
                <w:kern w:val="0"/>
                <w:sz w:val="24"/>
              </w:rPr>
            </w:pPr>
          </w:p>
        </w:tc>
        <w:tc>
          <w:tcPr>
            <w:tcW w:w="4001" w:type="dxa"/>
            <w:shd w:val="clear" w:color="auto" w:fill="auto"/>
            <w:vAlign w:val="center"/>
          </w:tcPr>
          <w:p w14:paraId="04D12847">
            <w:pPr>
              <w:widowControl/>
              <w:adjustRightInd w:val="0"/>
              <w:snapToGrid w:val="0"/>
              <w:spacing w:line="240" w:lineRule="auto"/>
              <w:ind w:firstLine="0" w:firstLineChars="0"/>
              <w:rPr>
                <w:kern w:val="0"/>
                <w:sz w:val="24"/>
              </w:rPr>
            </w:pPr>
            <w:r>
              <w:rPr>
                <w:kern w:val="0"/>
                <w:sz w:val="24"/>
              </w:rPr>
              <w:t>其他（请说明）</w:t>
            </w:r>
          </w:p>
        </w:tc>
        <w:tc>
          <w:tcPr>
            <w:tcW w:w="1266" w:type="dxa"/>
            <w:shd w:val="clear" w:color="auto" w:fill="auto"/>
            <w:noWrap/>
            <w:vAlign w:val="center"/>
          </w:tcPr>
          <w:p w14:paraId="0D3B5F45">
            <w:pPr>
              <w:widowControl/>
              <w:adjustRightInd w:val="0"/>
              <w:snapToGrid w:val="0"/>
              <w:spacing w:line="240" w:lineRule="auto"/>
              <w:ind w:firstLine="0" w:firstLineChars="0"/>
              <w:jc w:val="center"/>
              <w:rPr>
                <w:kern w:val="0"/>
                <w:sz w:val="24"/>
              </w:rPr>
            </w:pPr>
            <w:r>
              <w:rPr>
                <w:kern w:val="0"/>
                <w:sz w:val="24"/>
              </w:rPr>
              <w:t>2329</w:t>
            </w:r>
          </w:p>
        </w:tc>
        <w:tc>
          <w:tcPr>
            <w:tcW w:w="1700" w:type="dxa"/>
            <w:shd w:val="clear" w:color="auto" w:fill="auto"/>
            <w:noWrap/>
            <w:vAlign w:val="center"/>
          </w:tcPr>
          <w:p w14:paraId="3F3C127C">
            <w:pPr>
              <w:widowControl/>
              <w:adjustRightInd w:val="0"/>
              <w:snapToGrid w:val="0"/>
              <w:spacing w:line="240" w:lineRule="auto"/>
              <w:ind w:firstLine="0" w:firstLineChars="0"/>
              <w:jc w:val="center"/>
              <w:rPr>
                <w:kern w:val="0"/>
                <w:sz w:val="24"/>
              </w:rPr>
            </w:pPr>
            <w:r>
              <w:rPr>
                <w:kern w:val="0"/>
                <w:sz w:val="24"/>
              </w:rPr>
              <w:t>9.84%</w:t>
            </w:r>
          </w:p>
        </w:tc>
      </w:tr>
      <w:tr w14:paraId="6603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shd w:val="clear" w:color="auto" w:fill="auto"/>
            <w:vAlign w:val="center"/>
          </w:tcPr>
          <w:p w14:paraId="0C4C8C07">
            <w:pPr>
              <w:widowControl/>
              <w:adjustRightInd w:val="0"/>
              <w:snapToGrid w:val="0"/>
              <w:spacing w:line="240" w:lineRule="auto"/>
              <w:ind w:firstLine="0" w:firstLineChars="0"/>
              <w:rPr>
                <w:kern w:val="0"/>
                <w:sz w:val="24"/>
              </w:rPr>
            </w:pPr>
            <w:r>
              <w:rPr>
                <w:kern w:val="0"/>
                <w:sz w:val="24"/>
              </w:rPr>
              <w:t>3.您孩子每学年的学费及代收费（如校车费、餐费等）支出占您家庭年收入的百分比为?</w:t>
            </w:r>
          </w:p>
        </w:tc>
        <w:tc>
          <w:tcPr>
            <w:tcW w:w="4001" w:type="dxa"/>
            <w:shd w:val="clear" w:color="auto" w:fill="auto"/>
            <w:vAlign w:val="center"/>
          </w:tcPr>
          <w:p w14:paraId="45F51E07">
            <w:pPr>
              <w:widowControl/>
              <w:adjustRightInd w:val="0"/>
              <w:snapToGrid w:val="0"/>
              <w:spacing w:line="240" w:lineRule="auto"/>
              <w:ind w:firstLine="0" w:firstLineChars="0"/>
              <w:rPr>
                <w:kern w:val="0"/>
                <w:sz w:val="24"/>
              </w:rPr>
            </w:pPr>
            <w:r>
              <w:rPr>
                <w:kern w:val="0"/>
                <w:sz w:val="24"/>
              </w:rPr>
              <w:t>0%&lt;支出占比≤5%</w:t>
            </w:r>
          </w:p>
        </w:tc>
        <w:tc>
          <w:tcPr>
            <w:tcW w:w="1266" w:type="dxa"/>
            <w:shd w:val="clear" w:color="auto" w:fill="auto"/>
            <w:noWrap/>
            <w:vAlign w:val="center"/>
          </w:tcPr>
          <w:p w14:paraId="005A05F6">
            <w:pPr>
              <w:widowControl/>
              <w:adjustRightInd w:val="0"/>
              <w:snapToGrid w:val="0"/>
              <w:spacing w:line="240" w:lineRule="auto"/>
              <w:ind w:firstLine="0" w:firstLineChars="0"/>
              <w:jc w:val="center"/>
              <w:rPr>
                <w:kern w:val="0"/>
                <w:sz w:val="24"/>
              </w:rPr>
            </w:pPr>
            <w:r>
              <w:rPr>
                <w:kern w:val="0"/>
                <w:sz w:val="24"/>
              </w:rPr>
              <w:t>2049</w:t>
            </w:r>
          </w:p>
        </w:tc>
        <w:tc>
          <w:tcPr>
            <w:tcW w:w="1700" w:type="dxa"/>
            <w:shd w:val="clear" w:color="auto" w:fill="auto"/>
            <w:noWrap/>
            <w:vAlign w:val="center"/>
          </w:tcPr>
          <w:p w14:paraId="7DB5BFFF">
            <w:pPr>
              <w:widowControl/>
              <w:adjustRightInd w:val="0"/>
              <w:snapToGrid w:val="0"/>
              <w:spacing w:line="240" w:lineRule="auto"/>
              <w:ind w:firstLine="0" w:firstLineChars="0"/>
              <w:jc w:val="center"/>
              <w:rPr>
                <w:kern w:val="0"/>
                <w:sz w:val="24"/>
              </w:rPr>
            </w:pPr>
            <w:r>
              <w:rPr>
                <w:kern w:val="0"/>
                <w:sz w:val="24"/>
              </w:rPr>
              <w:t>8.66%</w:t>
            </w:r>
          </w:p>
        </w:tc>
      </w:tr>
      <w:tr w14:paraId="03822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C355C2D">
            <w:pPr>
              <w:widowControl/>
              <w:adjustRightInd w:val="0"/>
              <w:snapToGrid w:val="0"/>
              <w:spacing w:line="240" w:lineRule="auto"/>
              <w:ind w:firstLine="0" w:firstLineChars="0"/>
              <w:rPr>
                <w:kern w:val="0"/>
                <w:sz w:val="24"/>
              </w:rPr>
            </w:pPr>
          </w:p>
        </w:tc>
        <w:tc>
          <w:tcPr>
            <w:tcW w:w="4001" w:type="dxa"/>
            <w:shd w:val="clear" w:color="auto" w:fill="auto"/>
            <w:vAlign w:val="center"/>
          </w:tcPr>
          <w:p w14:paraId="15BABD89">
            <w:pPr>
              <w:widowControl/>
              <w:adjustRightInd w:val="0"/>
              <w:snapToGrid w:val="0"/>
              <w:spacing w:line="240" w:lineRule="auto"/>
              <w:ind w:firstLine="0" w:firstLineChars="0"/>
              <w:rPr>
                <w:kern w:val="0"/>
                <w:sz w:val="24"/>
              </w:rPr>
            </w:pPr>
            <w:r>
              <w:rPr>
                <w:kern w:val="0"/>
                <w:sz w:val="24"/>
              </w:rPr>
              <w:t>5%&lt;支出占比≤10%</w:t>
            </w:r>
          </w:p>
        </w:tc>
        <w:tc>
          <w:tcPr>
            <w:tcW w:w="1266" w:type="dxa"/>
            <w:shd w:val="clear" w:color="auto" w:fill="auto"/>
            <w:noWrap/>
            <w:vAlign w:val="center"/>
          </w:tcPr>
          <w:p w14:paraId="3CE81927">
            <w:pPr>
              <w:widowControl/>
              <w:adjustRightInd w:val="0"/>
              <w:snapToGrid w:val="0"/>
              <w:spacing w:line="240" w:lineRule="auto"/>
              <w:ind w:firstLine="0" w:firstLineChars="0"/>
              <w:jc w:val="center"/>
              <w:rPr>
                <w:kern w:val="0"/>
                <w:sz w:val="24"/>
              </w:rPr>
            </w:pPr>
            <w:r>
              <w:rPr>
                <w:kern w:val="0"/>
                <w:sz w:val="24"/>
              </w:rPr>
              <w:t>4877</w:t>
            </w:r>
          </w:p>
        </w:tc>
        <w:tc>
          <w:tcPr>
            <w:tcW w:w="1700" w:type="dxa"/>
            <w:shd w:val="clear" w:color="auto" w:fill="auto"/>
            <w:noWrap/>
            <w:vAlign w:val="center"/>
          </w:tcPr>
          <w:p w14:paraId="003CDA30">
            <w:pPr>
              <w:widowControl/>
              <w:adjustRightInd w:val="0"/>
              <w:snapToGrid w:val="0"/>
              <w:spacing w:line="240" w:lineRule="auto"/>
              <w:ind w:firstLine="0" w:firstLineChars="0"/>
              <w:jc w:val="center"/>
              <w:rPr>
                <w:kern w:val="0"/>
                <w:sz w:val="24"/>
              </w:rPr>
            </w:pPr>
            <w:r>
              <w:rPr>
                <w:kern w:val="0"/>
                <w:sz w:val="24"/>
              </w:rPr>
              <w:t>20.60%</w:t>
            </w:r>
          </w:p>
        </w:tc>
      </w:tr>
      <w:tr w14:paraId="50F9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F5802DA">
            <w:pPr>
              <w:widowControl/>
              <w:adjustRightInd w:val="0"/>
              <w:snapToGrid w:val="0"/>
              <w:spacing w:line="240" w:lineRule="auto"/>
              <w:ind w:firstLine="0" w:firstLineChars="0"/>
              <w:rPr>
                <w:kern w:val="0"/>
                <w:sz w:val="24"/>
              </w:rPr>
            </w:pPr>
          </w:p>
        </w:tc>
        <w:tc>
          <w:tcPr>
            <w:tcW w:w="4001" w:type="dxa"/>
            <w:shd w:val="clear" w:color="auto" w:fill="auto"/>
            <w:vAlign w:val="center"/>
          </w:tcPr>
          <w:p w14:paraId="38A613EB">
            <w:pPr>
              <w:widowControl/>
              <w:adjustRightInd w:val="0"/>
              <w:snapToGrid w:val="0"/>
              <w:spacing w:line="240" w:lineRule="auto"/>
              <w:ind w:firstLine="0" w:firstLineChars="0"/>
              <w:rPr>
                <w:kern w:val="0"/>
                <w:sz w:val="24"/>
              </w:rPr>
            </w:pPr>
            <w:r>
              <w:rPr>
                <w:kern w:val="0"/>
                <w:sz w:val="24"/>
              </w:rPr>
              <w:t>10%&lt;支出占比≤20%</w:t>
            </w:r>
          </w:p>
        </w:tc>
        <w:tc>
          <w:tcPr>
            <w:tcW w:w="1266" w:type="dxa"/>
            <w:shd w:val="clear" w:color="auto" w:fill="auto"/>
            <w:noWrap/>
            <w:vAlign w:val="center"/>
          </w:tcPr>
          <w:p w14:paraId="1926FA94">
            <w:pPr>
              <w:widowControl/>
              <w:adjustRightInd w:val="0"/>
              <w:snapToGrid w:val="0"/>
              <w:spacing w:line="240" w:lineRule="auto"/>
              <w:ind w:firstLine="0" w:firstLineChars="0"/>
              <w:jc w:val="center"/>
              <w:rPr>
                <w:kern w:val="0"/>
                <w:sz w:val="24"/>
              </w:rPr>
            </w:pPr>
            <w:r>
              <w:rPr>
                <w:kern w:val="0"/>
                <w:sz w:val="24"/>
              </w:rPr>
              <w:t>5223</w:t>
            </w:r>
          </w:p>
        </w:tc>
        <w:tc>
          <w:tcPr>
            <w:tcW w:w="1700" w:type="dxa"/>
            <w:shd w:val="clear" w:color="auto" w:fill="auto"/>
            <w:noWrap/>
            <w:vAlign w:val="center"/>
          </w:tcPr>
          <w:p w14:paraId="525BD7A1">
            <w:pPr>
              <w:widowControl/>
              <w:adjustRightInd w:val="0"/>
              <w:snapToGrid w:val="0"/>
              <w:spacing w:line="240" w:lineRule="auto"/>
              <w:ind w:firstLine="0" w:firstLineChars="0"/>
              <w:jc w:val="center"/>
              <w:rPr>
                <w:kern w:val="0"/>
                <w:sz w:val="24"/>
              </w:rPr>
            </w:pPr>
            <w:r>
              <w:rPr>
                <w:kern w:val="0"/>
                <w:sz w:val="24"/>
              </w:rPr>
              <w:t>22.06%</w:t>
            </w:r>
          </w:p>
        </w:tc>
      </w:tr>
      <w:tr w14:paraId="74A66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08ABFEC2">
            <w:pPr>
              <w:widowControl/>
              <w:adjustRightInd w:val="0"/>
              <w:snapToGrid w:val="0"/>
              <w:spacing w:line="240" w:lineRule="auto"/>
              <w:ind w:firstLine="0" w:firstLineChars="0"/>
              <w:rPr>
                <w:kern w:val="0"/>
                <w:sz w:val="24"/>
              </w:rPr>
            </w:pPr>
          </w:p>
        </w:tc>
        <w:tc>
          <w:tcPr>
            <w:tcW w:w="4001" w:type="dxa"/>
            <w:shd w:val="clear" w:color="auto" w:fill="auto"/>
            <w:vAlign w:val="center"/>
          </w:tcPr>
          <w:p w14:paraId="340732C8">
            <w:pPr>
              <w:widowControl/>
              <w:adjustRightInd w:val="0"/>
              <w:snapToGrid w:val="0"/>
              <w:spacing w:line="240" w:lineRule="auto"/>
              <w:ind w:firstLine="0" w:firstLineChars="0"/>
              <w:rPr>
                <w:kern w:val="0"/>
                <w:sz w:val="24"/>
              </w:rPr>
            </w:pPr>
            <w:r>
              <w:rPr>
                <w:kern w:val="0"/>
                <w:sz w:val="24"/>
              </w:rPr>
              <w:t>20%&lt;支出占比≤30%</w:t>
            </w:r>
          </w:p>
        </w:tc>
        <w:tc>
          <w:tcPr>
            <w:tcW w:w="1266" w:type="dxa"/>
            <w:shd w:val="clear" w:color="auto" w:fill="auto"/>
            <w:noWrap/>
            <w:vAlign w:val="center"/>
          </w:tcPr>
          <w:p w14:paraId="56275E45">
            <w:pPr>
              <w:widowControl/>
              <w:adjustRightInd w:val="0"/>
              <w:snapToGrid w:val="0"/>
              <w:spacing w:line="240" w:lineRule="auto"/>
              <w:ind w:firstLine="0" w:firstLineChars="0"/>
              <w:jc w:val="center"/>
              <w:rPr>
                <w:kern w:val="0"/>
                <w:sz w:val="24"/>
              </w:rPr>
            </w:pPr>
            <w:r>
              <w:rPr>
                <w:kern w:val="0"/>
                <w:sz w:val="24"/>
              </w:rPr>
              <w:t>4939</w:t>
            </w:r>
          </w:p>
        </w:tc>
        <w:tc>
          <w:tcPr>
            <w:tcW w:w="1700" w:type="dxa"/>
            <w:shd w:val="clear" w:color="auto" w:fill="auto"/>
            <w:noWrap/>
            <w:vAlign w:val="center"/>
          </w:tcPr>
          <w:p w14:paraId="6AE4C62F">
            <w:pPr>
              <w:widowControl/>
              <w:adjustRightInd w:val="0"/>
              <w:snapToGrid w:val="0"/>
              <w:spacing w:line="240" w:lineRule="auto"/>
              <w:ind w:firstLine="0" w:firstLineChars="0"/>
              <w:jc w:val="center"/>
              <w:rPr>
                <w:kern w:val="0"/>
                <w:sz w:val="24"/>
              </w:rPr>
            </w:pPr>
            <w:r>
              <w:rPr>
                <w:kern w:val="0"/>
                <w:sz w:val="24"/>
              </w:rPr>
              <w:t>20.86%</w:t>
            </w:r>
          </w:p>
        </w:tc>
      </w:tr>
      <w:tr w14:paraId="0489B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1DA3104">
            <w:pPr>
              <w:widowControl/>
              <w:adjustRightInd w:val="0"/>
              <w:snapToGrid w:val="0"/>
              <w:spacing w:line="240" w:lineRule="auto"/>
              <w:ind w:firstLine="0" w:firstLineChars="0"/>
              <w:rPr>
                <w:kern w:val="0"/>
                <w:sz w:val="24"/>
              </w:rPr>
            </w:pPr>
          </w:p>
        </w:tc>
        <w:tc>
          <w:tcPr>
            <w:tcW w:w="4001" w:type="dxa"/>
            <w:shd w:val="clear" w:color="auto" w:fill="auto"/>
            <w:vAlign w:val="center"/>
          </w:tcPr>
          <w:p w14:paraId="4608D9B5">
            <w:pPr>
              <w:widowControl/>
              <w:adjustRightInd w:val="0"/>
              <w:snapToGrid w:val="0"/>
              <w:spacing w:line="240" w:lineRule="auto"/>
              <w:ind w:firstLine="0" w:firstLineChars="0"/>
              <w:rPr>
                <w:kern w:val="0"/>
                <w:sz w:val="24"/>
              </w:rPr>
            </w:pPr>
            <w:r>
              <w:rPr>
                <w:kern w:val="0"/>
                <w:sz w:val="24"/>
              </w:rPr>
              <w:t>30%&lt;支出占比≤50%</w:t>
            </w:r>
          </w:p>
        </w:tc>
        <w:tc>
          <w:tcPr>
            <w:tcW w:w="1266" w:type="dxa"/>
            <w:shd w:val="clear" w:color="auto" w:fill="auto"/>
            <w:noWrap/>
            <w:vAlign w:val="center"/>
          </w:tcPr>
          <w:p w14:paraId="74F93CF7">
            <w:pPr>
              <w:widowControl/>
              <w:adjustRightInd w:val="0"/>
              <w:snapToGrid w:val="0"/>
              <w:spacing w:line="240" w:lineRule="auto"/>
              <w:ind w:firstLine="0" w:firstLineChars="0"/>
              <w:jc w:val="center"/>
              <w:rPr>
                <w:kern w:val="0"/>
                <w:sz w:val="24"/>
              </w:rPr>
            </w:pPr>
            <w:r>
              <w:rPr>
                <w:kern w:val="0"/>
                <w:sz w:val="24"/>
              </w:rPr>
              <w:t>4058</w:t>
            </w:r>
          </w:p>
        </w:tc>
        <w:tc>
          <w:tcPr>
            <w:tcW w:w="1700" w:type="dxa"/>
            <w:shd w:val="clear" w:color="auto" w:fill="auto"/>
            <w:noWrap/>
            <w:vAlign w:val="center"/>
          </w:tcPr>
          <w:p w14:paraId="7F056118">
            <w:pPr>
              <w:widowControl/>
              <w:adjustRightInd w:val="0"/>
              <w:snapToGrid w:val="0"/>
              <w:spacing w:line="240" w:lineRule="auto"/>
              <w:ind w:firstLine="0" w:firstLineChars="0"/>
              <w:jc w:val="center"/>
              <w:rPr>
                <w:kern w:val="0"/>
                <w:sz w:val="24"/>
              </w:rPr>
            </w:pPr>
            <w:r>
              <w:rPr>
                <w:kern w:val="0"/>
                <w:sz w:val="24"/>
              </w:rPr>
              <w:t>17.14%</w:t>
            </w:r>
          </w:p>
        </w:tc>
      </w:tr>
      <w:tr w14:paraId="036B7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0653026">
            <w:pPr>
              <w:widowControl/>
              <w:adjustRightInd w:val="0"/>
              <w:snapToGrid w:val="0"/>
              <w:spacing w:line="240" w:lineRule="auto"/>
              <w:ind w:firstLine="0" w:firstLineChars="0"/>
              <w:rPr>
                <w:kern w:val="0"/>
                <w:sz w:val="24"/>
              </w:rPr>
            </w:pPr>
          </w:p>
        </w:tc>
        <w:tc>
          <w:tcPr>
            <w:tcW w:w="4001" w:type="dxa"/>
            <w:shd w:val="clear" w:color="auto" w:fill="auto"/>
            <w:vAlign w:val="center"/>
          </w:tcPr>
          <w:p w14:paraId="53ABC06B">
            <w:pPr>
              <w:widowControl/>
              <w:adjustRightInd w:val="0"/>
              <w:snapToGrid w:val="0"/>
              <w:spacing w:line="240" w:lineRule="auto"/>
              <w:ind w:firstLine="0" w:firstLineChars="0"/>
              <w:rPr>
                <w:kern w:val="0"/>
                <w:sz w:val="24"/>
              </w:rPr>
            </w:pPr>
            <w:r>
              <w:rPr>
                <w:kern w:val="0"/>
                <w:sz w:val="24"/>
              </w:rPr>
              <w:t>50%以上</w:t>
            </w:r>
          </w:p>
        </w:tc>
        <w:tc>
          <w:tcPr>
            <w:tcW w:w="1266" w:type="dxa"/>
            <w:shd w:val="clear" w:color="auto" w:fill="auto"/>
            <w:noWrap/>
            <w:vAlign w:val="center"/>
          </w:tcPr>
          <w:p w14:paraId="7AB78A54">
            <w:pPr>
              <w:widowControl/>
              <w:adjustRightInd w:val="0"/>
              <w:snapToGrid w:val="0"/>
              <w:spacing w:line="240" w:lineRule="auto"/>
              <w:ind w:firstLine="0" w:firstLineChars="0"/>
              <w:jc w:val="center"/>
              <w:rPr>
                <w:kern w:val="0"/>
                <w:sz w:val="24"/>
              </w:rPr>
            </w:pPr>
            <w:r>
              <w:rPr>
                <w:kern w:val="0"/>
                <w:sz w:val="24"/>
              </w:rPr>
              <w:t>2527</w:t>
            </w:r>
          </w:p>
        </w:tc>
        <w:tc>
          <w:tcPr>
            <w:tcW w:w="1700" w:type="dxa"/>
            <w:shd w:val="clear" w:color="auto" w:fill="auto"/>
            <w:noWrap/>
            <w:vAlign w:val="center"/>
          </w:tcPr>
          <w:p w14:paraId="331D17FE">
            <w:pPr>
              <w:widowControl/>
              <w:adjustRightInd w:val="0"/>
              <w:snapToGrid w:val="0"/>
              <w:spacing w:line="240" w:lineRule="auto"/>
              <w:ind w:firstLine="0" w:firstLineChars="0"/>
              <w:jc w:val="center"/>
              <w:rPr>
                <w:kern w:val="0"/>
                <w:sz w:val="24"/>
              </w:rPr>
            </w:pPr>
            <w:r>
              <w:rPr>
                <w:kern w:val="0"/>
                <w:sz w:val="24"/>
              </w:rPr>
              <w:t>10.67%</w:t>
            </w:r>
          </w:p>
        </w:tc>
      </w:tr>
      <w:tr w14:paraId="1950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vAlign w:val="center"/>
          </w:tcPr>
          <w:p w14:paraId="6F631E47">
            <w:pPr>
              <w:widowControl/>
              <w:adjustRightInd w:val="0"/>
              <w:snapToGrid w:val="0"/>
              <w:spacing w:line="240" w:lineRule="auto"/>
              <w:ind w:firstLine="0" w:firstLineChars="0"/>
              <w:rPr>
                <w:kern w:val="0"/>
                <w:sz w:val="24"/>
              </w:rPr>
            </w:pPr>
            <w:r>
              <w:rPr>
                <w:kern w:val="0"/>
                <w:sz w:val="24"/>
              </w:rPr>
              <w:t>4.您是从哪个渠道了解到义务教育学位补贴政策的?</w:t>
            </w:r>
          </w:p>
        </w:tc>
        <w:tc>
          <w:tcPr>
            <w:tcW w:w="4001" w:type="dxa"/>
            <w:shd w:val="clear" w:color="auto" w:fill="auto"/>
            <w:vAlign w:val="center"/>
          </w:tcPr>
          <w:p w14:paraId="4CBEABB3">
            <w:pPr>
              <w:widowControl/>
              <w:adjustRightInd w:val="0"/>
              <w:snapToGrid w:val="0"/>
              <w:spacing w:line="240" w:lineRule="auto"/>
              <w:ind w:firstLine="0" w:firstLineChars="0"/>
              <w:rPr>
                <w:kern w:val="0"/>
                <w:sz w:val="24"/>
              </w:rPr>
            </w:pPr>
            <w:r>
              <w:rPr>
                <w:kern w:val="0"/>
                <w:sz w:val="24"/>
              </w:rPr>
              <w:t>政府官网</w:t>
            </w:r>
          </w:p>
        </w:tc>
        <w:tc>
          <w:tcPr>
            <w:tcW w:w="1266" w:type="dxa"/>
            <w:shd w:val="clear" w:color="auto" w:fill="auto"/>
            <w:noWrap/>
            <w:vAlign w:val="center"/>
          </w:tcPr>
          <w:p w14:paraId="133A21E5">
            <w:pPr>
              <w:widowControl/>
              <w:adjustRightInd w:val="0"/>
              <w:snapToGrid w:val="0"/>
              <w:spacing w:line="240" w:lineRule="auto"/>
              <w:ind w:firstLine="0" w:firstLineChars="0"/>
              <w:jc w:val="center"/>
              <w:rPr>
                <w:kern w:val="0"/>
                <w:sz w:val="24"/>
              </w:rPr>
            </w:pPr>
            <w:r>
              <w:rPr>
                <w:kern w:val="0"/>
                <w:sz w:val="24"/>
              </w:rPr>
              <w:t>1805</w:t>
            </w:r>
          </w:p>
        </w:tc>
        <w:tc>
          <w:tcPr>
            <w:tcW w:w="1700" w:type="dxa"/>
            <w:shd w:val="clear" w:color="auto" w:fill="auto"/>
            <w:noWrap/>
            <w:vAlign w:val="center"/>
          </w:tcPr>
          <w:p w14:paraId="7A53289D">
            <w:pPr>
              <w:widowControl/>
              <w:adjustRightInd w:val="0"/>
              <w:snapToGrid w:val="0"/>
              <w:spacing w:line="240" w:lineRule="auto"/>
              <w:ind w:firstLine="0" w:firstLineChars="0"/>
              <w:jc w:val="center"/>
              <w:rPr>
                <w:kern w:val="0"/>
                <w:sz w:val="24"/>
              </w:rPr>
            </w:pPr>
            <w:r>
              <w:rPr>
                <w:kern w:val="0"/>
                <w:sz w:val="24"/>
              </w:rPr>
              <w:t>7.62%</w:t>
            </w:r>
          </w:p>
        </w:tc>
      </w:tr>
      <w:tr w14:paraId="1E08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5777D5E">
            <w:pPr>
              <w:widowControl/>
              <w:adjustRightInd w:val="0"/>
              <w:snapToGrid w:val="0"/>
              <w:spacing w:line="240" w:lineRule="auto"/>
              <w:ind w:firstLine="0" w:firstLineChars="0"/>
              <w:rPr>
                <w:kern w:val="0"/>
                <w:sz w:val="24"/>
              </w:rPr>
            </w:pPr>
          </w:p>
        </w:tc>
        <w:tc>
          <w:tcPr>
            <w:tcW w:w="4001" w:type="dxa"/>
            <w:shd w:val="clear" w:color="auto" w:fill="auto"/>
            <w:vAlign w:val="center"/>
          </w:tcPr>
          <w:p w14:paraId="650AA75E">
            <w:pPr>
              <w:widowControl/>
              <w:adjustRightInd w:val="0"/>
              <w:snapToGrid w:val="0"/>
              <w:spacing w:line="240" w:lineRule="auto"/>
              <w:ind w:firstLine="0" w:firstLineChars="0"/>
              <w:rPr>
                <w:kern w:val="0"/>
                <w:sz w:val="24"/>
              </w:rPr>
            </w:pPr>
            <w:r>
              <w:rPr>
                <w:kern w:val="0"/>
                <w:sz w:val="24"/>
              </w:rPr>
              <w:t>学校官网</w:t>
            </w:r>
          </w:p>
        </w:tc>
        <w:tc>
          <w:tcPr>
            <w:tcW w:w="1266" w:type="dxa"/>
            <w:shd w:val="clear" w:color="auto" w:fill="auto"/>
            <w:noWrap/>
            <w:vAlign w:val="center"/>
          </w:tcPr>
          <w:p w14:paraId="4D7BB8EE">
            <w:pPr>
              <w:widowControl/>
              <w:adjustRightInd w:val="0"/>
              <w:snapToGrid w:val="0"/>
              <w:spacing w:line="240" w:lineRule="auto"/>
              <w:ind w:firstLine="0" w:firstLineChars="0"/>
              <w:jc w:val="center"/>
              <w:rPr>
                <w:kern w:val="0"/>
                <w:sz w:val="24"/>
              </w:rPr>
            </w:pPr>
            <w:r>
              <w:rPr>
                <w:kern w:val="0"/>
                <w:sz w:val="24"/>
              </w:rPr>
              <w:t>1577</w:t>
            </w:r>
          </w:p>
        </w:tc>
        <w:tc>
          <w:tcPr>
            <w:tcW w:w="1700" w:type="dxa"/>
            <w:shd w:val="clear" w:color="auto" w:fill="auto"/>
            <w:noWrap/>
            <w:vAlign w:val="center"/>
          </w:tcPr>
          <w:p w14:paraId="0CDC5284">
            <w:pPr>
              <w:widowControl/>
              <w:adjustRightInd w:val="0"/>
              <w:snapToGrid w:val="0"/>
              <w:spacing w:line="240" w:lineRule="auto"/>
              <w:ind w:firstLine="0" w:firstLineChars="0"/>
              <w:jc w:val="center"/>
              <w:rPr>
                <w:kern w:val="0"/>
                <w:sz w:val="24"/>
              </w:rPr>
            </w:pPr>
            <w:r>
              <w:rPr>
                <w:kern w:val="0"/>
                <w:sz w:val="24"/>
              </w:rPr>
              <w:t>6.66%</w:t>
            </w:r>
          </w:p>
        </w:tc>
      </w:tr>
      <w:tr w14:paraId="0067F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D34F4FB">
            <w:pPr>
              <w:widowControl/>
              <w:adjustRightInd w:val="0"/>
              <w:snapToGrid w:val="0"/>
              <w:spacing w:line="240" w:lineRule="auto"/>
              <w:ind w:firstLine="0" w:firstLineChars="0"/>
              <w:rPr>
                <w:kern w:val="0"/>
                <w:sz w:val="24"/>
              </w:rPr>
            </w:pPr>
          </w:p>
        </w:tc>
        <w:tc>
          <w:tcPr>
            <w:tcW w:w="4001" w:type="dxa"/>
            <w:shd w:val="clear" w:color="auto" w:fill="auto"/>
            <w:vAlign w:val="center"/>
          </w:tcPr>
          <w:p w14:paraId="061C7DAE">
            <w:pPr>
              <w:widowControl/>
              <w:adjustRightInd w:val="0"/>
              <w:snapToGrid w:val="0"/>
              <w:spacing w:line="240" w:lineRule="auto"/>
              <w:ind w:firstLine="0" w:firstLineChars="0"/>
              <w:rPr>
                <w:kern w:val="0"/>
                <w:sz w:val="24"/>
              </w:rPr>
            </w:pPr>
            <w:r>
              <w:rPr>
                <w:kern w:val="0"/>
                <w:sz w:val="24"/>
              </w:rPr>
              <w:t>学校通知</w:t>
            </w:r>
          </w:p>
        </w:tc>
        <w:tc>
          <w:tcPr>
            <w:tcW w:w="1266" w:type="dxa"/>
            <w:shd w:val="clear" w:color="auto" w:fill="auto"/>
            <w:noWrap/>
            <w:vAlign w:val="center"/>
          </w:tcPr>
          <w:p w14:paraId="24F77FB5">
            <w:pPr>
              <w:widowControl/>
              <w:adjustRightInd w:val="0"/>
              <w:snapToGrid w:val="0"/>
              <w:spacing w:line="240" w:lineRule="auto"/>
              <w:ind w:firstLine="0" w:firstLineChars="0"/>
              <w:jc w:val="center"/>
              <w:rPr>
                <w:kern w:val="0"/>
                <w:sz w:val="24"/>
              </w:rPr>
            </w:pPr>
            <w:r>
              <w:rPr>
                <w:kern w:val="0"/>
                <w:sz w:val="24"/>
              </w:rPr>
              <w:t>17743</w:t>
            </w:r>
          </w:p>
        </w:tc>
        <w:tc>
          <w:tcPr>
            <w:tcW w:w="1700" w:type="dxa"/>
            <w:shd w:val="clear" w:color="auto" w:fill="auto"/>
            <w:noWrap/>
            <w:vAlign w:val="center"/>
          </w:tcPr>
          <w:p w14:paraId="40B1693B">
            <w:pPr>
              <w:widowControl/>
              <w:adjustRightInd w:val="0"/>
              <w:snapToGrid w:val="0"/>
              <w:spacing w:line="240" w:lineRule="auto"/>
              <w:ind w:firstLine="0" w:firstLineChars="0"/>
              <w:jc w:val="center"/>
              <w:rPr>
                <w:kern w:val="0"/>
                <w:sz w:val="24"/>
              </w:rPr>
            </w:pPr>
            <w:r>
              <w:rPr>
                <w:kern w:val="0"/>
                <w:sz w:val="24"/>
              </w:rPr>
              <w:t>74.95%</w:t>
            </w:r>
          </w:p>
        </w:tc>
      </w:tr>
      <w:tr w14:paraId="12393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3C0E2205">
            <w:pPr>
              <w:widowControl/>
              <w:adjustRightInd w:val="0"/>
              <w:snapToGrid w:val="0"/>
              <w:spacing w:line="240" w:lineRule="auto"/>
              <w:ind w:firstLine="0" w:firstLineChars="0"/>
              <w:rPr>
                <w:kern w:val="0"/>
                <w:sz w:val="24"/>
              </w:rPr>
            </w:pPr>
          </w:p>
        </w:tc>
        <w:tc>
          <w:tcPr>
            <w:tcW w:w="4001" w:type="dxa"/>
            <w:shd w:val="clear" w:color="auto" w:fill="auto"/>
            <w:vAlign w:val="center"/>
          </w:tcPr>
          <w:p w14:paraId="6F70A840">
            <w:pPr>
              <w:widowControl/>
              <w:adjustRightInd w:val="0"/>
              <w:snapToGrid w:val="0"/>
              <w:spacing w:line="240" w:lineRule="auto"/>
              <w:ind w:firstLine="0" w:firstLineChars="0"/>
              <w:rPr>
                <w:kern w:val="0"/>
                <w:sz w:val="24"/>
              </w:rPr>
            </w:pPr>
            <w:r>
              <w:rPr>
                <w:kern w:val="0"/>
                <w:sz w:val="24"/>
              </w:rPr>
              <w:t>公众号、微博等网络渠道</w:t>
            </w:r>
          </w:p>
        </w:tc>
        <w:tc>
          <w:tcPr>
            <w:tcW w:w="1266" w:type="dxa"/>
            <w:shd w:val="clear" w:color="auto" w:fill="auto"/>
            <w:noWrap/>
            <w:vAlign w:val="center"/>
          </w:tcPr>
          <w:p w14:paraId="4F6A65F9">
            <w:pPr>
              <w:widowControl/>
              <w:adjustRightInd w:val="0"/>
              <w:snapToGrid w:val="0"/>
              <w:spacing w:line="240" w:lineRule="auto"/>
              <w:ind w:firstLine="0" w:firstLineChars="0"/>
              <w:jc w:val="center"/>
              <w:rPr>
                <w:kern w:val="0"/>
                <w:sz w:val="24"/>
              </w:rPr>
            </w:pPr>
            <w:r>
              <w:rPr>
                <w:kern w:val="0"/>
                <w:sz w:val="24"/>
              </w:rPr>
              <w:t>1256</w:t>
            </w:r>
          </w:p>
        </w:tc>
        <w:tc>
          <w:tcPr>
            <w:tcW w:w="1700" w:type="dxa"/>
            <w:shd w:val="clear" w:color="auto" w:fill="auto"/>
            <w:noWrap/>
            <w:vAlign w:val="center"/>
          </w:tcPr>
          <w:p w14:paraId="654B7A85">
            <w:pPr>
              <w:widowControl/>
              <w:adjustRightInd w:val="0"/>
              <w:snapToGrid w:val="0"/>
              <w:spacing w:line="240" w:lineRule="auto"/>
              <w:ind w:firstLine="0" w:firstLineChars="0"/>
              <w:jc w:val="center"/>
              <w:rPr>
                <w:kern w:val="0"/>
                <w:sz w:val="24"/>
              </w:rPr>
            </w:pPr>
            <w:r>
              <w:rPr>
                <w:kern w:val="0"/>
                <w:sz w:val="24"/>
              </w:rPr>
              <w:t>5.31%</w:t>
            </w:r>
          </w:p>
        </w:tc>
      </w:tr>
      <w:tr w14:paraId="32D7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2A4DF8A6">
            <w:pPr>
              <w:widowControl/>
              <w:adjustRightInd w:val="0"/>
              <w:snapToGrid w:val="0"/>
              <w:spacing w:line="240" w:lineRule="auto"/>
              <w:ind w:firstLine="0" w:firstLineChars="0"/>
              <w:rPr>
                <w:kern w:val="0"/>
                <w:sz w:val="24"/>
              </w:rPr>
            </w:pPr>
          </w:p>
        </w:tc>
        <w:tc>
          <w:tcPr>
            <w:tcW w:w="4001" w:type="dxa"/>
            <w:shd w:val="clear" w:color="auto" w:fill="auto"/>
            <w:vAlign w:val="center"/>
          </w:tcPr>
          <w:p w14:paraId="2C618CBC">
            <w:pPr>
              <w:widowControl/>
              <w:adjustRightInd w:val="0"/>
              <w:snapToGrid w:val="0"/>
              <w:spacing w:line="240" w:lineRule="auto"/>
              <w:ind w:firstLine="0" w:firstLineChars="0"/>
              <w:rPr>
                <w:kern w:val="0"/>
                <w:sz w:val="24"/>
              </w:rPr>
            </w:pPr>
            <w:r>
              <w:rPr>
                <w:kern w:val="0"/>
                <w:sz w:val="24"/>
              </w:rPr>
              <w:t>其他</w:t>
            </w:r>
          </w:p>
        </w:tc>
        <w:tc>
          <w:tcPr>
            <w:tcW w:w="1266" w:type="dxa"/>
            <w:shd w:val="clear" w:color="auto" w:fill="auto"/>
            <w:noWrap/>
            <w:vAlign w:val="center"/>
          </w:tcPr>
          <w:p w14:paraId="1FE65192">
            <w:pPr>
              <w:widowControl/>
              <w:adjustRightInd w:val="0"/>
              <w:snapToGrid w:val="0"/>
              <w:spacing w:line="240" w:lineRule="auto"/>
              <w:ind w:firstLine="0" w:firstLineChars="0"/>
              <w:jc w:val="center"/>
              <w:rPr>
                <w:kern w:val="0"/>
                <w:sz w:val="24"/>
              </w:rPr>
            </w:pPr>
            <w:r>
              <w:rPr>
                <w:kern w:val="0"/>
                <w:sz w:val="24"/>
              </w:rPr>
              <w:t>1292</w:t>
            </w:r>
          </w:p>
        </w:tc>
        <w:tc>
          <w:tcPr>
            <w:tcW w:w="1700" w:type="dxa"/>
            <w:shd w:val="clear" w:color="auto" w:fill="auto"/>
            <w:noWrap/>
            <w:vAlign w:val="center"/>
          </w:tcPr>
          <w:p w14:paraId="2BBD8ED1">
            <w:pPr>
              <w:widowControl/>
              <w:adjustRightInd w:val="0"/>
              <w:snapToGrid w:val="0"/>
              <w:spacing w:line="240" w:lineRule="auto"/>
              <w:ind w:firstLine="0" w:firstLineChars="0"/>
              <w:jc w:val="center"/>
              <w:rPr>
                <w:kern w:val="0"/>
                <w:sz w:val="24"/>
              </w:rPr>
            </w:pPr>
            <w:r>
              <w:rPr>
                <w:kern w:val="0"/>
                <w:sz w:val="24"/>
              </w:rPr>
              <w:t>5.46%</w:t>
            </w:r>
          </w:p>
        </w:tc>
      </w:tr>
      <w:tr w14:paraId="69B7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restart"/>
            <w:vAlign w:val="center"/>
          </w:tcPr>
          <w:p w14:paraId="5110B721">
            <w:pPr>
              <w:widowControl/>
              <w:adjustRightInd w:val="0"/>
              <w:snapToGrid w:val="0"/>
              <w:spacing w:line="240" w:lineRule="auto"/>
              <w:ind w:firstLine="0" w:firstLineChars="0"/>
              <w:rPr>
                <w:kern w:val="0"/>
                <w:sz w:val="24"/>
              </w:rPr>
            </w:pPr>
            <w:r>
              <w:rPr>
                <w:kern w:val="0"/>
                <w:sz w:val="24"/>
              </w:rPr>
              <w:t>9.您对该项目有什么意见或建议</w:t>
            </w:r>
          </w:p>
        </w:tc>
        <w:tc>
          <w:tcPr>
            <w:tcW w:w="6967" w:type="dxa"/>
            <w:gridSpan w:val="3"/>
            <w:shd w:val="clear" w:color="auto" w:fill="auto"/>
            <w:vAlign w:val="center"/>
          </w:tcPr>
          <w:p w14:paraId="1760F985">
            <w:pPr>
              <w:widowControl/>
              <w:adjustRightInd w:val="0"/>
              <w:snapToGrid w:val="0"/>
              <w:spacing w:line="240" w:lineRule="auto"/>
              <w:ind w:firstLine="0" w:firstLineChars="0"/>
              <w:jc w:val="left"/>
              <w:rPr>
                <w:kern w:val="0"/>
                <w:sz w:val="24"/>
              </w:rPr>
            </w:pPr>
            <w:r>
              <w:rPr>
                <w:kern w:val="0"/>
                <w:sz w:val="24"/>
              </w:rPr>
              <w:t>1.希望学费里面直接扣义务金补贴除更方便；</w:t>
            </w:r>
          </w:p>
        </w:tc>
      </w:tr>
      <w:tr w14:paraId="31DCB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B8207A2">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2AC6949D">
            <w:pPr>
              <w:widowControl/>
              <w:adjustRightInd w:val="0"/>
              <w:snapToGrid w:val="0"/>
              <w:spacing w:line="240" w:lineRule="auto"/>
              <w:ind w:firstLine="0" w:firstLineChars="0"/>
              <w:jc w:val="left"/>
              <w:rPr>
                <w:kern w:val="0"/>
                <w:sz w:val="24"/>
              </w:rPr>
            </w:pPr>
            <w:r>
              <w:rPr>
                <w:kern w:val="0"/>
                <w:sz w:val="24"/>
              </w:rPr>
              <w:t>2.控制民办学校学费涨幅，学位补贴才能真正让民众受益，减轻部分家庭的负担；</w:t>
            </w:r>
          </w:p>
        </w:tc>
      </w:tr>
      <w:tr w14:paraId="2F9F8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4FB58B6B">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127E8BB2">
            <w:pPr>
              <w:widowControl/>
              <w:adjustRightInd w:val="0"/>
              <w:snapToGrid w:val="0"/>
              <w:spacing w:line="240" w:lineRule="auto"/>
              <w:ind w:firstLine="0" w:firstLineChars="0"/>
              <w:jc w:val="left"/>
              <w:rPr>
                <w:kern w:val="0"/>
                <w:sz w:val="24"/>
              </w:rPr>
            </w:pPr>
            <w:r>
              <w:rPr>
                <w:kern w:val="0"/>
                <w:sz w:val="24"/>
              </w:rPr>
              <w:t>3.提高购买标准，简化流程，将购买学位的款项直接在交学费时抵减，不必先交后退；</w:t>
            </w:r>
          </w:p>
        </w:tc>
      </w:tr>
      <w:tr w14:paraId="6C34D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E57E654">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4EB0C0E0">
            <w:pPr>
              <w:widowControl/>
              <w:adjustRightInd w:val="0"/>
              <w:snapToGrid w:val="0"/>
              <w:spacing w:line="240" w:lineRule="auto"/>
              <w:ind w:firstLine="0" w:firstLineChars="0"/>
              <w:jc w:val="left"/>
              <w:rPr>
                <w:kern w:val="0"/>
                <w:sz w:val="24"/>
              </w:rPr>
            </w:pPr>
            <w:r>
              <w:rPr>
                <w:kern w:val="0"/>
                <w:sz w:val="24"/>
              </w:rPr>
              <w:t>4.补贴给家庭的费用，又因为每年私立学校学费上涨的情况给收回去了，甚至家长出得更多。这样是在浪费国家钱，所以，要改制的是个民办学校设立收费标准的限制，就学位补贴来说，希望直接补贴给家庭，也希望学校不要再涨价了，年年涨，补贴意义不大。除非不涨价，照常发补贴。不然补贴都进学校的金库了；</w:t>
            </w:r>
          </w:p>
        </w:tc>
      </w:tr>
      <w:tr w14:paraId="0F5B1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94835DD">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3355420F">
            <w:pPr>
              <w:widowControl/>
              <w:adjustRightInd w:val="0"/>
              <w:snapToGrid w:val="0"/>
              <w:spacing w:line="240" w:lineRule="auto"/>
              <w:ind w:firstLine="0" w:firstLineChars="0"/>
              <w:jc w:val="left"/>
              <w:rPr>
                <w:kern w:val="0"/>
                <w:sz w:val="24"/>
              </w:rPr>
            </w:pPr>
            <w:r>
              <w:rPr>
                <w:kern w:val="0"/>
                <w:sz w:val="24"/>
              </w:rPr>
              <w:t>5.希望政府可以多一些公办学校，对我们这些外省人员的子女求学之路没那么困难，可以减轻家庭负担；</w:t>
            </w:r>
          </w:p>
        </w:tc>
      </w:tr>
      <w:tr w14:paraId="7A699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9594621">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3B1B5AB7">
            <w:pPr>
              <w:widowControl/>
              <w:adjustRightInd w:val="0"/>
              <w:snapToGrid w:val="0"/>
              <w:spacing w:line="240" w:lineRule="auto"/>
              <w:ind w:firstLine="0" w:firstLineChars="0"/>
              <w:jc w:val="left"/>
              <w:rPr>
                <w:kern w:val="0"/>
                <w:sz w:val="24"/>
              </w:rPr>
            </w:pPr>
            <w:r>
              <w:rPr>
                <w:kern w:val="0"/>
                <w:sz w:val="24"/>
              </w:rPr>
              <w:t>6.希望能够增加公办学校的学位以及引进一些比较有实力的公办教育集团；在区的这个惠民政策基础上，适当减少学费；</w:t>
            </w:r>
          </w:p>
        </w:tc>
      </w:tr>
      <w:tr w14:paraId="5E61C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12D815C2">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26A2792A">
            <w:pPr>
              <w:widowControl/>
              <w:adjustRightInd w:val="0"/>
              <w:snapToGrid w:val="0"/>
              <w:spacing w:line="240" w:lineRule="auto"/>
              <w:ind w:firstLine="0" w:firstLineChars="0"/>
              <w:jc w:val="left"/>
              <w:rPr>
                <w:kern w:val="0"/>
                <w:sz w:val="24"/>
              </w:rPr>
            </w:pPr>
            <w:r>
              <w:rPr>
                <w:kern w:val="0"/>
                <w:sz w:val="24"/>
              </w:rPr>
              <w:t>7.加大公立学校教育资源，控制民办教育规模，让大家上得起学；</w:t>
            </w:r>
          </w:p>
        </w:tc>
      </w:tr>
      <w:tr w14:paraId="4A719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52DFA36F">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294B6C32">
            <w:pPr>
              <w:widowControl/>
              <w:adjustRightInd w:val="0"/>
              <w:snapToGrid w:val="0"/>
              <w:spacing w:line="240" w:lineRule="auto"/>
              <w:ind w:firstLine="0" w:firstLineChars="0"/>
              <w:jc w:val="left"/>
              <w:rPr>
                <w:kern w:val="0"/>
                <w:sz w:val="24"/>
              </w:rPr>
            </w:pPr>
            <w:r>
              <w:rPr>
                <w:kern w:val="0"/>
                <w:sz w:val="24"/>
              </w:rPr>
              <w:t>8.教育资源分配不公，如果公立学校教育资源好点，教育部门监管到位，老师负责任点不敷衍了事，大部分家长也不用那么大压力供小孩上学；</w:t>
            </w:r>
          </w:p>
        </w:tc>
      </w:tr>
      <w:tr w14:paraId="16E2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FF48C7B">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00E51B99">
            <w:pPr>
              <w:widowControl/>
              <w:adjustRightInd w:val="0"/>
              <w:snapToGrid w:val="0"/>
              <w:spacing w:line="240" w:lineRule="auto"/>
              <w:ind w:firstLine="0" w:firstLineChars="0"/>
              <w:jc w:val="left"/>
              <w:rPr>
                <w:kern w:val="0"/>
                <w:sz w:val="24"/>
              </w:rPr>
            </w:pPr>
            <w:r>
              <w:rPr>
                <w:kern w:val="0"/>
                <w:sz w:val="24"/>
              </w:rPr>
              <w:t>9.政府购买义务教育民办学位，并进行学位补贴，从一定程度上是减轻了我们的负担。目前民办学校学费普遍偏高，政府能为我们着想，有学位补贴值得称赞和表扬。如果能多些公办学位，开放公办入学条件那就更好了；</w:t>
            </w:r>
          </w:p>
        </w:tc>
      </w:tr>
      <w:tr w14:paraId="1681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63C254E7">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428BB954">
            <w:pPr>
              <w:widowControl/>
              <w:adjustRightInd w:val="0"/>
              <w:snapToGrid w:val="0"/>
              <w:spacing w:line="240" w:lineRule="auto"/>
              <w:ind w:firstLine="0" w:firstLineChars="0"/>
              <w:jc w:val="left"/>
              <w:rPr>
                <w:kern w:val="0"/>
                <w:sz w:val="24"/>
              </w:rPr>
            </w:pPr>
            <w:r>
              <w:rPr>
                <w:kern w:val="0"/>
                <w:sz w:val="24"/>
              </w:rPr>
              <w:t>10.建议政府先了解下学校学费问题，而不是这边补贴那边涨，没有任何效果；</w:t>
            </w:r>
          </w:p>
        </w:tc>
      </w:tr>
      <w:tr w14:paraId="0AD4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53854E23">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0CE0D061">
            <w:pPr>
              <w:widowControl/>
              <w:adjustRightInd w:val="0"/>
              <w:snapToGrid w:val="0"/>
              <w:spacing w:line="240" w:lineRule="auto"/>
              <w:ind w:firstLine="0" w:firstLineChars="0"/>
              <w:jc w:val="left"/>
              <w:rPr>
                <w:kern w:val="0"/>
                <w:sz w:val="24"/>
              </w:rPr>
            </w:pPr>
            <w:r>
              <w:rPr>
                <w:kern w:val="0"/>
                <w:sz w:val="24"/>
              </w:rPr>
              <w:t>11.加强重视帮扶，加强师资共享，公办民办校际合作，资源共享，缩小差距；</w:t>
            </w:r>
          </w:p>
        </w:tc>
      </w:tr>
      <w:tr w14:paraId="6B60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93" w:type="dxa"/>
            <w:vMerge w:val="continue"/>
            <w:vAlign w:val="center"/>
          </w:tcPr>
          <w:p w14:paraId="7C6ED567">
            <w:pPr>
              <w:widowControl/>
              <w:adjustRightInd w:val="0"/>
              <w:snapToGrid w:val="0"/>
              <w:spacing w:line="240" w:lineRule="auto"/>
              <w:ind w:firstLine="0" w:firstLineChars="0"/>
              <w:rPr>
                <w:kern w:val="0"/>
                <w:sz w:val="24"/>
              </w:rPr>
            </w:pPr>
          </w:p>
        </w:tc>
        <w:tc>
          <w:tcPr>
            <w:tcW w:w="6967" w:type="dxa"/>
            <w:gridSpan w:val="3"/>
            <w:shd w:val="clear" w:color="auto" w:fill="auto"/>
            <w:vAlign w:val="center"/>
          </w:tcPr>
          <w:p w14:paraId="469D4653">
            <w:pPr>
              <w:widowControl/>
              <w:adjustRightInd w:val="0"/>
              <w:snapToGrid w:val="0"/>
              <w:spacing w:line="240" w:lineRule="auto"/>
              <w:ind w:firstLine="0" w:firstLineChars="0"/>
              <w:jc w:val="left"/>
              <w:rPr>
                <w:kern w:val="0"/>
                <w:sz w:val="24"/>
              </w:rPr>
            </w:pPr>
            <w:r>
              <w:rPr>
                <w:kern w:val="0"/>
                <w:sz w:val="24"/>
              </w:rPr>
              <w:t>12.该项目的出发点是好的，为了让更多孩子有学位。但是最好把钱落到真正需要补贴的。私立学校，有部分确实是因为没有学位，才选择。但</w:t>
            </w:r>
            <w:r>
              <w:rPr>
                <w:rFonts w:hint="eastAsia"/>
                <w:kern w:val="0"/>
                <w:sz w:val="24"/>
                <w:lang w:val="en-US" w:eastAsia="zh-CN"/>
              </w:rPr>
              <w:t>更</w:t>
            </w:r>
            <w:r>
              <w:rPr>
                <w:kern w:val="0"/>
                <w:sz w:val="24"/>
              </w:rPr>
              <w:t>多是家庭条件比较优越的，这点钱，对他们而言不痛不痒。所以还不如集中用在真正有需要的学龄孩子身上。</w:t>
            </w:r>
          </w:p>
        </w:tc>
      </w:tr>
    </w:tbl>
    <w:p w14:paraId="7C146317">
      <w:pPr>
        <w:ind w:firstLine="480"/>
        <w:rPr>
          <w:kern w:val="0"/>
          <w:sz w:val="24"/>
        </w:rPr>
      </w:pPr>
    </w:p>
    <w:sectPr>
      <w:pgSz w:w="11906" w:h="16838"/>
      <w:pgMar w:top="2098" w:right="1474" w:bottom="1985" w:left="1588" w:header="851"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7F931">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7012772"/>
    </w:sdtPr>
    <w:sdtEndPr>
      <w:rPr>
        <w:rFonts w:ascii="宋体" w:hAnsi="宋体" w:eastAsia="宋体"/>
        <w:sz w:val="28"/>
        <w:szCs w:val="28"/>
      </w:rPr>
    </w:sdtEndPr>
    <w:sdtContent>
      <w:p w14:paraId="6D47E285">
        <w:pPr>
          <w:pStyle w:val="11"/>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E1452">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511517"/>
    </w:sdtPr>
    <w:sdtEndPr>
      <w:rPr>
        <w:rFonts w:hint="eastAsia" w:ascii="宋体" w:hAnsi="宋体" w:eastAsia="宋体"/>
        <w:sz w:val="28"/>
        <w:szCs w:val="28"/>
      </w:rPr>
    </w:sdtEndPr>
    <w:sdtContent>
      <w:p w14:paraId="6D2C1209">
        <w:pPr>
          <w:pStyle w:val="11"/>
          <w:ind w:firstLine="360"/>
          <w:jc w:val="right"/>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PAGE   \* MERGEFORMAT</w:instrText>
        </w:r>
        <w:r>
          <w:rPr>
            <w:rFonts w:hint="eastAsia"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61 -</w:t>
        </w:r>
        <w:r>
          <w:rPr>
            <w:rFonts w:hint="eastAsia" w:ascii="宋体" w:hAnsi="宋体" w:eastAsia="宋体"/>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6506922"/>
    </w:sdtPr>
    <w:sdtEndPr>
      <w:rPr>
        <w:rFonts w:ascii="宋体" w:hAnsi="宋体" w:eastAsia="宋体"/>
        <w:sz w:val="28"/>
        <w:szCs w:val="28"/>
      </w:rPr>
    </w:sdtEndPr>
    <w:sdtContent>
      <w:p w14:paraId="6C897654">
        <w:pPr>
          <w:pStyle w:val="11"/>
          <w:ind w:firstLine="0" w:firstLineChars="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62 -</w:t>
        </w:r>
        <w:r>
          <w:rPr>
            <w:rFonts w:ascii="宋体" w:hAnsi="宋体" w:eastAsia="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BAD33">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58D03">
    <w:pPr>
      <w:pStyle w:val="1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A4D5E">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0"/>
  <w:evenAndOddHeaders w:val="1"/>
  <w:drawingGridHorizontalSpacing w:val="160"/>
  <w:drawingGridVerticalSpacing w:val="435"/>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C633E"/>
    <w:rsid w:val="0000320A"/>
    <w:rsid w:val="000040D8"/>
    <w:rsid w:val="00004351"/>
    <w:rsid w:val="00005073"/>
    <w:rsid w:val="0001078C"/>
    <w:rsid w:val="00010C68"/>
    <w:rsid w:val="00011647"/>
    <w:rsid w:val="0001332E"/>
    <w:rsid w:val="000136F4"/>
    <w:rsid w:val="000138E0"/>
    <w:rsid w:val="00016895"/>
    <w:rsid w:val="0002009F"/>
    <w:rsid w:val="000202E4"/>
    <w:rsid w:val="0002138E"/>
    <w:rsid w:val="00022972"/>
    <w:rsid w:val="000229F5"/>
    <w:rsid w:val="000251E2"/>
    <w:rsid w:val="000255FE"/>
    <w:rsid w:val="00025652"/>
    <w:rsid w:val="00026740"/>
    <w:rsid w:val="000271CA"/>
    <w:rsid w:val="00031DD5"/>
    <w:rsid w:val="000333D1"/>
    <w:rsid w:val="0003482C"/>
    <w:rsid w:val="00034B4B"/>
    <w:rsid w:val="0003645D"/>
    <w:rsid w:val="000367B8"/>
    <w:rsid w:val="00036907"/>
    <w:rsid w:val="0004210E"/>
    <w:rsid w:val="00043342"/>
    <w:rsid w:val="00044F91"/>
    <w:rsid w:val="00045FC7"/>
    <w:rsid w:val="00046633"/>
    <w:rsid w:val="00046A36"/>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70100"/>
    <w:rsid w:val="00071561"/>
    <w:rsid w:val="00072218"/>
    <w:rsid w:val="00074A1D"/>
    <w:rsid w:val="00074B34"/>
    <w:rsid w:val="00074E2F"/>
    <w:rsid w:val="00077E8D"/>
    <w:rsid w:val="00080303"/>
    <w:rsid w:val="0008362A"/>
    <w:rsid w:val="000846AC"/>
    <w:rsid w:val="00084F40"/>
    <w:rsid w:val="000855B6"/>
    <w:rsid w:val="000859DD"/>
    <w:rsid w:val="00086185"/>
    <w:rsid w:val="00090FD7"/>
    <w:rsid w:val="00091328"/>
    <w:rsid w:val="00093F13"/>
    <w:rsid w:val="00097693"/>
    <w:rsid w:val="00097B62"/>
    <w:rsid w:val="00097EC3"/>
    <w:rsid w:val="00097F9F"/>
    <w:rsid w:val="000A197C"/>
    <w:rsid w:val="000A411B"/>
    <w:rsid w:val="000A5E14"/>
    <w:rsid w:val="000A713B"/>
    <w:rsid w:val="000A7AAF"/>
    <w:rsid w:val="000A7FAA"/>
    <w:rsid w:val="000B0F78"/>
    <w:rsid w:val="000B25A7"/>
    <w:rsid w:val="000B3B3C"/>
    <w:rsid w:val="000B42E3"/>
    <w:rsid w:val="000B4F76"/>
    <w:rsid w:val="000B56F1"/>
    <w:rsid w:val="000B61E8"/>
    <w:rsid w:val="000B647B"/>
    <w:rsid w:val="000B6B0D"/>
    <w:rsid w:val="000B725F"/>
    <w:rsid w:val="000C129D"/>
    <w:rsid w:val="000C2AE8"/>
    <w:rsid w:val="000C3ECD"/>
    <w:rsid w:val="000C5A66"/>
    <w:rsid w:val="000C68B3"/>
    <w:rsid w:val="000C7300"/>
    <w:rsid w:val="000C7B19"/>
    <w:rsid w:val="000D12A2"/>
    <w:rsid w:val="000D4233"/>
    <w:rsid w:val="000D5F0E"/>
    <w:rsid w:val="000D6E7A"/>
    <w:rsid w:val="000D792F"/>
    <w:rsid w:val="000E39C3"/>
    <w:rsid w:val="000F0398"/>
    <w:rsid w:val="000F0E4B"/>
    <w:rsid w:val="000F12B4"/>
    <w:rsid w:val="000F13C2"/>
    <w:rsid w:val="000F1B8E"/>
    <w:rsid w:val="000F26FA"/>
    <w:rsid w:val="000F5E49"/>
    <w:rsid w:val="000F7843"/>
    <w:rsid w:val="0010019C"/>
    <w:rsid w:val="001017D1"/>
    <w:rsid w:val="0010222D"/>
    <w:rsid w:val="00104410"/>
    <w:rsid w:val="00105761"/>
    <w:rsid w:val="00112EFB"/>
    <w:rsid w:val="00113E13"/>
    <w:rsid w:val="001142E5"/>
    <w:rsid w:val="001157DF"/>
    <w:rsid w:val="00115819"/>
    <w:rsid w:val="00115EEC"/>
    <w:rsid w:val="00117340"/>
    <w:rsid w:val="00117617"/>
    <w:rsid w:val="0012040B"/>
    <w:rsid w:val="00121862"/>
    <w:rsid w:val="00125B8B"/>
    <w:rsid w:val="001272B8"/>
    <w:rsid w:val="001274C4"/>
    <w:rsid w:val="00131145"/>
    <w:rsid w:val="001314B7"/>
    <w:rsid w:val="001317C1"/>
    <w:rsid w:val="0013212D"/>
    <w:rsid w:val="00132884"/>
    <w:rsid w:val="00133869"/>
    <w:rsid w:val="001338E4"/>
    <w:rsid w:val="00133EE7"/>
    <w:rsid w:val="00136233"/>
    <w:rsid w:val="00137A72"/>
    <w:rsid w:val="00140706"/>
    <w:rsid w:val="001411F8"/>
    <w:rsid w:val="001450BC"/>
    <w:rsid w:val="00145348"/>
    <w:rsid w:val="00151319"/>
    <w:rsid w:val="00152187"/>
    <w:rsid w:val="001523A8"/>
    <w:rsid w:val="00153573"/>
    <w:rsid w:val="001537CD"/>
    <w:rsid w:val="0015399D"/>
    <w:rsid w:val="00154622"/>
    <w:rsid w:val="00155474"/>
    <w:rsid w:val="00155661"/>
    <w:rsid w:val="00155719"/>
    <w:rsid w:val="00155E3B"/>
    <w:rsid w:val="00160211"/>
    <w:rsid w:val="00161772"/>
    <w:rsid w:val="0016337D"/>
    <w:rsid w:val="001637E4"/>
    <w:rsid w:val="00164060"/>
    <w:rsid w:val="00165696"/>
    <w:rsid w:val="00166D47"/>
    <w:rsid w:val="00170404"/>
    <w:rsid w:val="0017144B"/>
    <w:rsid w:val="0017182A"/>
    <w:rsid w:val="00171D1A"/>
    <w:rsid w:val="00172045"/>
    <w:rsid w:val="00174B06"/>
    <w:rsid w:val="00175107"/>
    <w:rsid w:val="00175846"/>
    <w:rsid w:val="001800DF"/>
    <w:rsid w:val="00180646"/>
    <w:rsid w:val="00180B8B"/>
    <w:rsid w:val="0018214C"/>
    <w:rsid w:val="00184576"/>
    <w:rsid w:val="00184E96"/>
    <w:rsid w:val="001859EF"/>
    <w:rsid w:val="0018772D"/>
    <w:rsid w:val="00193946"/>
    <w:rsid w:val="0019748F"/>
    <w:rsid w:val="00197902"/>
    <w:rsid w:val="001A08BD"/>
    <w:rsid w:val="001A212F"/>
    <w:rsid w:val="001A2D58"/>
    <w:rsid w:val="001A4A96"/>
    <w:rsid w:val="001A6834"/>
    <w:rsid w:val="001A6D0F"/>
    <w:rsid w:val="001A776B"/>
    <w:rsid w:val="001B1B24"/>
    <w:rsid w:val="001B240D"/>
    <w:rsid w:val="001B2A34"/>
    <w:rsid w:val="001B3A29"/>
    <w:rsid w:val="001B669A"/>
    <w:rsid w:val="001B6E9D"/>
    <w:rsid w:val="001B6EA1"/>
    <w:rsid w:val="001C16C2"/>
    <w:rsid w:val="001C4F4C"/>
    <w:rsid w:val="001D18CC"/>
    <w:rsid w:val="001D3BAD"/>
    <w:rsid w:val="001E091B"/>
    <w:rsid w:val="001E1012"/>
    <w:rsid w:val="001E20A0"/>
    <w:rsid w:val="001E244C"/>
    <w:rsid w:val="001E532B"/>
    <w:rsid w:val="001E72A7"/>
    <w:rsid w:val="001F0263"/>
    <w:rsid w:val="001F057B"/>
    <w:rsid w:val="001F312F"/>
    <w:rsid w:val="001F5A8F"/>
    <w:rsid w:val="001F60DD"/>
    <w:rsid w:val="001F65A6"/>
    <w:rsid w:val="001F6A73"/>
    <w:rsid w:val="001F6ED3"/>
    <w:rsid w:val="00201DE4"/>
    <w:rsid w:val="00204462"/>
    <w:rsid w:val="0020508C"/>
    <w:rsid w:val="00206FCE"/>
    <w:rsid w:val="00207E41"/>
    <w:rsid w:val="00212293"/>
    <w:rsid w:val="002140A3"/>
    <w:rsid w:val="002170CE"/>
    <w:rsid w:val="00217D8B"/>
    <w:rsid w:val="00217E2D"/>
    <w:rsid w:val="00221121"/>
    <w:rsid w:val="00224347"/>
    <w:rsid w:val="0022666A"/>
    <w:rsid w:val="002301C2"/>
    <w:rsid w:val="002302C9"/>
    <w:rsid w:val="00231674"/>
    <w:rsid w:val="002316C2"/>
    <w:rsid w:val="00232384"/>
    <w:rsid w:val="00233244"/>
    <w:rsid w:val="00233ABF"/>
    <w:rsid w:val="00234DE9"/>
    <w:rsid w:val="0023668B"/>
    <w:rsid w:val="00237032"/>
    <w:rsid w:val="002400A2"/>
    <w:rsid w:val="002422A1"/>
    <w:rsid w:val="00242ECB"/>
    <w:rsid w:val="002439EB"/>
    <w:rsid w:val="00243B52"/>
    <w:rsid w:val="00244469"/>
    <w:rsid w:val="00244DD1"/>
    <w:rsid w:val="002464D3"/>
    <w:rsid w:val="00247B24"/>
    <w:rsid w:val="00250F34"/>
    <w:rsid w:val="0025287C"/>
    <w:rsid w:val="002547AD"/>
    <w:rsid w:val="002560BE"/>
    <w:rsid w:val="0025613F"/>
    <w:rsid w:val="00256632"/>
    <w:rsid w:val="00260E0F"/>
    <w:rsid w:val="00263407"/>
    <w:rsid w:val="002644B5"/>
    <w:rsid w:val="00267824"/>
    <w:rsid w:val="00267A7B"/>
    <w:rsid w:val="002710FA"/>
    <w:rsid w:val="002711D5"/>
    <w:rsid w:val="00272960"/>
    <w:rsid w:val="002731FC"/>
    <w:rsid w:val="00273D68"/>
    <w:rsid w:val="00275862"/>
    <w:rsid w:val="00275AB7"/>
    <w:rsid w:val="0028190B"/>
    <w:rsid w:val="00285BBD"/>
    <w:rsid w:val="00286CB7"/>
    <w:rsid w:val="0028766D"/>
    <w:rsid w:val="00287D31"/>
    <w:rsid w:val="0029147E"/>
    <w:rsid w:val="0029359E"/>
    <w:rsid w:val="00294999"/>
    <w:rsid w:val="00294E83"/>
    <w:rsid w:val="002968EA"/>
    <w:rsid w:val="002A05EA"/>
    <w:rsid w:val="002A0E84"/>
    <w:rsid w:val="002A1B6D"/>
    <w:rsid w:val="002A47DC"/>
    <w:rsid w:val="002A5280"/>
    <w:rsid w:val="002A5326"/>
    <w:rsid w:val="002A7E49"/>
    <w:rsid w:val="002B0274"/>
    <w:rsid w:val="002B1C0E"/>
    <w:rsid w:val="002B2A24"/>
    <w:rsid w:val="002B3A63"/>
    <w:rsid w:val="002B3E4D"/>
    <w:rsid w:val="002B6901"/>
    <w:rsid w:val="002B6D80"/>
    <w:rsid w:val="002C0DCA"/>
    <w:rsid w:val="002C259A"/>
    <w:rsid w:val="002C529B"/>
    <w:rsid w:val="002C622B"/>
    <w:rsid w:val="002C6CA1"/>
    <w:rsid w:val="002C6D73"/>
    <w:rsid w:val="002D1F54"/>
    <w:rsid w:val="002D2F2F"/>
    <w:rsid w:val="002D4BBB"/>
    <w:rsid w:val="002D534F"/>
    <w:rsid w:val="002D5B60"/>
    <w:rsid w:val="002D5FD0"/>
    <w:rsid w:val="002D60B8"/>
    <w:rsid w:val="002D664B"/>
    <w:rsid w:val="002D6D13"/>
    <w:rsid w:val="002E038B"/>
    <w:rsid w:val="002E0D3C"/>
    <w:rsid w:val="002E11F7"/>
    <w:rsid w:val="002E3A65"/>
    <w:rsid w:val="002E3C26"/>
    <w:rsid w:val="002E5566"/>
    <w:rsid w:val="002E7ED4"/>
    <w:rsid w:val="002F250C"/>
    <w:rsid w:val="002F2852"/>
    <w:rsid w:val="002F286B"/>
    <w:rsid w:val="002F29FF"/>
    <w:rsid w:val="002F348D"/>
    <w:rsid w:val="002F3BB5"/>
    <w:rsid w:val="002F3FCC"/>
    <w:rsid w:val="002F40A1"/>
    <w:rsid w:val="002F48D1"/>
    <w:rsid w:val="002F4E61"/>
    <w:rsid w:val="002F4E9E"/>
    <w:rsid w:val="002F5297"/>
    <w:rsid w:val="002F6542"/>
    <w:rsid w:val="002F69A3"/>
    <w:rsid w:val="002F7091"/>
    <w:rsid w:val="00302A8D"/>
    <w:rsid w:val="00303950"/>
    <w:rsid w:val="00303C62"/>
    <w:rsid w:val="00304F5B"/>
    <w:rsid w:val="00305C1D"/>
    <w:rsid w:val="0030631E"/>
    <w:rsid w:val="0030698C"/>
    <w:rsid w:val="00307035"/>
    <w:rsid w:val="00312286"/>
    <w:rsid w:val="00313959"/>
    <w:rsid w:val="00314E00"/>
    <w:rsid w:val="00320BAF"/>
    <w:rsid w:val="00321423"/>
    <w:rsid w:val="00325A6F"/>
    <w:rsid w:val="00325CC1"/>
    <w:rsid w:val="00327059"/>
    <w:rsid w:val="0033014D"/>
    <w:rsid w:val="003303B3"/>
    <w:rsid w:val="003319A7"/>
    <w:rsid w:val="00331BFC"/>
    <w:rsid w:val="00333120"/>
    <w:rsid w:val="0033379D"/>
    <w:rsid w:val="00335E45"/>
    <w:rsid w:val="00336126"/>
    <w:rsid w:val="00336A2F"/>
    <w:rsid w:val="003377E8"/>
    <w:rsid w:val="00340CA7"/>
    <w:rsid w:val="0034226F"/>
    <w:rsid w:val="0034268A"/>
    <w:rsid w:val="00343204"/>
    <w:rsid w:val="003441C4"/>
    <w:rsid w:val="0034449A"/>
    <w:rsid w:val="00345406"/>
    <w:rsid w:val="00345C95"/>
    <w:rsid w:val="003473B7"/>
    <w:rsid w:val="003502AE"/>
    <w:rsid w:val="00350854"/>
    <w:rsid w:val="0035259D"/>
    <w:rsid w:val="0035467D"/>
    <w:rsid w:val="003566C1"/>
    <w:rsid w:val="0036036B"/>
    <w:rsid w:val="003606C3"/>
    <w:rsid w:val="0036098F"/>
    <w:rsid w:val="00364549"/>
    <w:rsid w:val="00364CCB"/>
    <w:rsid w:val="00366497"/>
    <w:rsid w:val="00366AAE"/>
    <w:rsid w:val="00366DC3"/>
    <w:rsid w:val="00366E16"/>
    <w:rsid w:val="0037002A"/>
    <w:rsid w:val="00371755"/>
    <w:rsid w:val="003731E0"/>
    <w:rsid w:val="003747E4"/>
    <w:rsid w:val="00374B69"/>
    <w:rsid w:val="00384965"/>
    <w:rsid w:val="00384ED1"/>
    <w:rsid w:val="00385984"/>
    <w:rsid w:val="003918B1"/>
    <w:rsid w:val="00391EF4"/>
    <w:rsid w:val="00392A8E"/>
    <w:rsid w:val="00392AC0"/>
    <w:rsid w:val="00392E50"/>
    <w:rsid w:val="00395BE5"/>
    <w:rsid w:val="0039655E"/>
    <w:rsid w:val="003965F8"/>
    <w:rsid w:val="0039678C"/>
    <w:rsid w:val="003970D3"/>
    <w:rsid w:val="003976FF"/>
    <w:rsid w:val="003A054B"/>
    <w:rsid w:val="003A0E63"/>
    <w:rsid w:val="003A19D7"/>
    <w:rsid w:val="003A28DD"/>
    <w:rsid w:val="003A3324"/>
    <w:rsid w:val="003A40B3"/>
    <w:rsid w:val="003A5653"/>
    <w:rsid w:val="003B01F8"/>
    <w:rsid w:val="003B1785"/>
    <w:rsid w:val="003B221F"/>
    <w:rsid w:val="003B3FAC"/>
    <w:rsid w:val="003B40D6"/>
    <w:rsid w:val="003B5B38"/>
    <w:rsid w:val="003B6C4C"/>
    <w:rsid w:val="003B7841"/>
    <w:rsid w:val="003C189E"/>
    <w:rsid w:val="003C254C"/>
    <w:rsid w:val="003C2ADA"/>
    <w:rsid w:val="003C4298"/>
    <w:rsid w:val="003C45A8"/>
    <w:rsid w:val="003C4833"/>
    <w:rsid w:val="003D11D0"/>
    <w:rsid w:val="003D1479"/>
    <w:rsid w:val="003D23B5"/>
    <w:rsid w:val="003D5B73"/>
    <w:rsid w:val="003D5D1F"/>
    <w:rsid w:val="003D655A"/>
    <w:rsid w:val="003D6735"/>
    <w:rsid w:val="003E01F8"/>
    <w:rsid w:val="003E0FCA"/>
    <w:rsid w:val="003E26A4"/>
    <w:rsid w:val="003E2C55"/>
    <w:rsid w:val="003E374A"/>
    <w:rsid w:val="003E4F90"/>
    <w:rsid w:val="003E6A22"/>
    <w:rsid w:val="003F3DAF"/>
    <w:rsid w:val="003F533D"/>
    <w:rsid w:val="003F5C25"/>
    <w:rsid w:val="003F62DD"/>
    <w:rsid w:val="0040139F"/>
    <w:rsid w:val="00402930"/>
    <w:rsid w:val="00402BFE"/>
    <w:rsid w:val="004062A0"/>
    <w:rsid w:val="00407482"/>
    <w:rsid w:val="00407F01"/>
    <w:rsid w:val="00410061"/>
    <w:rsid w:val="0041083C"/>
    <w:rsid w:val="00410BA5"/>
    <w:rsid w:val="00411A71"/>
    <w:rsid w:val="004121A8"/>
    <w:rsid w:val="004128DE"/>
    <w:rsid w:val="004131C7"/>
    <w:rsid w:val="00414D50"/>
    <w:rsid w:val="0041542D"/>
    <w:rsid w:val="004158D3"/>
    <w:rsid w:val="00420B25"/>
    <w:rsid w:val="004217ED"/>
    <w:rsid w:val="00422590"/>
    <w:rsid w:val="00422FDB"/>
    <w:rsid w:val="00424610"/>
    <w:rsid w:val="004251B4"/>
    <w:rsid w:val="00426331"/>
    <w:rsid w:val="004322AD"/>
    <w:rsid w:val="00432BE1"/>
    <w:rsid w:val="004363EA"/>
    <w:rsid w:val="00436853"/>
    <w:rsid w:val="004402B1"/>
    <w:rsid w:val="00441000"/>
    <w:rsid w:val="00443B0E"/>
    <w:rsid w:val="00444329"/>
    <w:rsid w:val="00445F20"/>
    <w:rsid w:val="00446C5A"/>
    <w:rsid w:val="00447327"/>
    <w:rsid w:val="00447446"/>
    <w:rsid w:val="00447525"/>
    <w:rsid w:val="00447CC8"/>
    <w:rsid w:val="004517F5"/>
    <w:rsid w:val="00453563"/>
    <w:rsid w:val="00454660"/>
    <w:rsid w:val="00454F02"/>
    <w:rsid w:val="00455BB0"/>
    <w:rsid w:val="004576B1"/>
    <w:rsid w:val="00457F29"/>
    <w:rsid w:val="004601F4"/>
    <w:rsid w:val="0046255F"/>
    <w:rsid w:val="00462673"/>
    <w:rsid w:val="00462CE3"/>
    <w:rsid w:val="00463403"/>
    <w:rsid w:val="00464C7A"/>
    <w:rsid w:val="00466418"/>
    <w:rsid w:val="00466DA0"/>
    <w:rsid w:val="00467107"/>
    <w:rsid w:val="00467A2A"/>
    <w:rsid w:val="00467B26"/>
    <w:rsid w:val="00470E97"/>
    <w:rsid w:val="00471571"/>
    <w:rsid w:val="0047194C"/>
    <w:rsid w:val="00471F3C"/>
    <w:rsid w:val="00472785"/>
    <w:rsid w:val="00472ADF"/>
    <w:rsid w:val="00473EA3"/>
    <w:rsid w:val="00474EEC"/>
    <w:rsid w:val="00474F00"/>
    <w:rsid w:val="00475E47"/>
    <w:rsid w:val="00476D2E"/>
    <w:rsid w:val="00476F5C"/>
    <w:rsid w:val="00477CE6"/>
    <w:rsid w:val="00477EC1"/>
    <w:rsid w:val="00480250"/>
    <w:rsid w:val="00483433"/>
    <w:rsid w:val="004836C3"/>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1B9B"/>
    <w:rsid w:val="004E3F35"/>
    <w:rsid w:val="004E5EB0"/>
    <w:rsid w:val="004E7634"/>
    <w:rsid w:val="004E786F"/>
    <w:rsid w:val="004F0B45"/>
    <w:rsid w:val="004F1EC0"/>
    <w:rsid w:val="004F25B1"/>
    <w:rsid w:val="004F2F2A"/>
    <w:rsid w:val="004F48B0"/>
    <w:rsid w:val="004F541F"/>
    <w:rsid w:val="004F65C6"/>
    <w:rsid w:val="004F6A3C"/>
    <w:rsid w:val="005023E9"/>
    <w:rsid w:val="005039F8"/>
    <w:rsid w:val="00504BF2"/>
    <w:rsid w:val="005054F9"/>
    <w:rsid w:val="005058E6"/>
    <w:rsid w:val="00505B0C"/>
    <w:rsid w:val="00505B2E"/>
    <w:rsid w:val="00507CEB"/>
    <w:rsid w:val="00510150"/>
    <w:rsid w:val="00510342"/>
    <w:rsid w:val="00510965"/>
    <w:rsid w:val="0051292A"/>
    <w:rsid w:val="0051323B"/>
    <w:rsid w:val="005137F6"/>
    <w:rsid w:val="00513F17"/>
    <w:rsid w:val="005179DB"/>
    <w:rsid w:val="00517BCE"/>
    <w:rsid w:val="00520DC1"/>
    <w:rsid w:val="00521279"/>
    <w:rsid w:val="00521329"/>
    <w:rsid w:val="00521697"/>
    <w:rsid w:val="00521D77"/>
    <w:rsid w:val="00522B7F"/>
    <w:rsid w:val="00524244"/>
    <w:rsid w:val="00524953"/>
    <w:rsid w:val="00524F6E"/>
    <w:rsid w:val="00526F32"/>
    <w:rsid w:val="00527240"/>
    <w:rsid w:val="00530F1B"/>
    <w:rsid w:val="00532A1A"/>
    <w:rsid w:val="005340FE"/>
    <w:rsid w:val="00534524"/>
    <w:rsid w:val="00535A1A"/>
    <w:rsid w:val="0054324C"/>
    <w:rsid w:val="00543792"/>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638F"/>
    <w:rsid w:val="005678FC"/>
    <w:rsid w:val="005708EB"/>
    <w:rsid w:val="005719F9"/>
    <w:rsid w:val="00573C75"/>
    <w:rsid w:val="00573DEA"/>
    <w:rsid w:val="00575110"/>
    <w:rsid w:val="00575CDF"/>
    <w:rsid w:val="00576421"/>
    <w:rsid w:val="0057768B"/>
    <w:rsid w:val="005803A4"/>
    <w:rsid w:val="00580C06"/>
    <w:rsid w:val="00584098"/>
    <w:rsid w:val="005840DC"/>
    <w:rsid w:val="00584714"/>
    <w:rsid w:val="005848C9"/>
    <w:rsid w:val="005861FE"/>
    <w:rsid w:val="00586CA5"/>
    <w:rsid w:val="00587122"/>
    <w:rsid w:val="005907F1"/>
    <w:rsid w:val="005931E6"/>
    <w:rsid w:val="00593D4B"/>
    <w:rsid w:val="00593FA8"/>
    <w:rsid w:val="005958F2"/>
    <w:rsid w:val="00595BFB"/>
    <w:rsid w:val="005A138B"/>
    <w:rsid w:val="005A37A4"/>
    <w:rsid w:val="005A5F71"/>
    <w:rsid w:val="005A73FA"/>
    <w:rsid w:val="005A7D62"/>
    <w:rsid w:val="005B1138"/>
    <w:rsid w:val="005B2242"/>
    <w:rsid w:val="005B2DEB"/>
    <w:rsid w:val="005B3156"/>
    <w:rsid w:val="005B3922"/>
    <w:rsid w:val="005B3DA7"/>
    <w:rsid w:val="005B5E1A"/>
    <w:rsid w:val="005B6457"/>
    <w:rsid w:val="005B6951"/>
    <w:rsid w:val="005C18CA"/>
    <w:rsid w:val="005C2E3C"/>
    <w:rsid w:val="005C4226"/>
    <w:rsid w:val="005C4C14"/>
    <w:rsid w:val="005C4F19"/>
    <w:rsid w:val="005D0356"/>
    <w:rsid w:val="005D0E2F"/>
    <w:rsid w:val="005D137D"/>
    <w:rsid w:val="005D20E6"/>
    <w:rsid w:val="005D489A"/>
    <w:rsid w:val="005D5F15"/>
    <w:rsid w:val="005D7367"/>
    <w:rsid w:val="005E0CDA"/>
    <w:rsid w:val="005E2C4F"/>
    <w:rsid w:val="005E34A5"/>
    <w:rsid w:val="005E37DC"/>
    <w:rsid w:val="005E39FF"/>
    <w:rsid w:val="005E4B28"/>
    <w:rsid w:val="005E5BFD"/>
    <w:rsid w:val="005E694F"/>
    <w:rsid w:val="005F0183"/>
    <w:rsid w:val="005F2900"/>
    <w:rsid w:val="005F2D85"/>
    <w:rsid w:val="005F3DBB"/>
    <w:rsid w:val="005F443F"/>
    <w:rsid w:val="005F444D"/>
    <w:rsid w:val="005F4E57"/>
    <w:rsid w:val="005F68A5"/>
    <w:rsid w:val="005F7318"/>
    <w:rsid w:val="005F7A79"/>
    <w:rsid w:val="006004CB"/>
    <w:rsid w:val="00601E94"/>
    <w:rsid w:val="00604456"/>
    <w:rsid w:val="00604A1E"/>
    <w:rsid w:val="00604A6D"/>
    <w:rsid w:val="00605499"/>
    <w:rsid w:val="00605B45"/>
    <w:rsid w:val="00607AE9"/>
    <w:rsid w:val="00610121"/>
    <w:rsid w:val="00610D70"/>
    <w:rsid w:val="00616AA4"/>
    <w:rsid w:val="00616B7D"/>
    <w:rsid w:val="00620934"/>
    <w:rsid w:val="0062333F"/>
    <w:rsid w:val="00623571"/>
    <w:rsid w:val="006253DD"/>
    <w:rsid w:val="00625D15"/>
    <w:rsid w:val="0062612F"/>
    <w:rsid w:val="006319E0"/>
    <w:rsid w:val="00631A42"/>
    <w:rsid w:val="006323A7"/>
    <w:rsid w:val="006368AF"/>
    <w:rsid w:val="00637122"/>
    <w:rsid w:val="006405F3"/>
    <w:rsid w:val="00640A6A"/>
    <w:rsid w:val="00640DDA"/>
    <w:rsid w:val="00645BC1"/>
    <w:rsid w:val="00645CBA"/>
    <w:rsid w:val="006505ED"/>
    <w:rsid w:val="00651295"/>
    <w:rsid w:val="006513D1"/>
    <w:rsid w:val="00653A0F"/>
    <w:rsid w:val="00653C99"/>
    <w:rsid w:val="00653FE5"/>
    <w:rsid w:val="00654F37"/>
    <w:rsid w:val="00655DF2"/>
    <w:rsid w:val="00657872"/>
    <w:rsid w:val="0066368A"/>
    <w:rsid w:val="006641FB"/>
    <w:rsid w:val="0066729D"/>
    <w:rsid w:val="00667D9A"/>
    <w:rsid w:val="00667F3F"/>
    <w:rsid w:val="006722B3"/>
    <w:rsid w:val="00673DAA"/>
    <w:rsid w:val="006747C3"/>
    <w:rsid w:val="00674F6B"/>
    <w:rsid w:val="006754E2"/>
    <w:rsid w:val="00676748"/>
    <w:rsid w:val="00680662"/>
    <w:rsid w:val="0068140A"/>
    <w:rsid w:val="00681637"/>
    <w:rsid w:val="006834EB"/>
    <w:rsid w:val="00685FFF"/>
    <w:rsid w:val="00686FD9"/>
    <w:rsid w:val="00687D76"/>
    <w:rsid w:val="006908BA"/>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618"/>
    <w:rsid w:val="006B0461"/>
    <w:rsid w:val="006B087A"/>
    <w:rsid w:val="006B101E"/>
    <w:rsid w:val="006B1F59"/>
    <w:rsid w:val="006B60D8"/>
    <w:rsid w:val="006B65BA"/>
    <w:rsid w:val="006B7D94"/>
    <w:rsid w:val="006C0CCF"/>
    <w:rsid w:val="006C25D0"/>
    <w:rsid w:val="006C27F5"/>
    <w:rsid w:val="006C3F96"/>
    <w:rsid w:val="006C4E11"/>
    <w:rsid w:val="006C5129"/>
    <w:rsid w:val="006C52C6"/>
    <w:rsid w:val="006C6E26"/>
    <w:rsid w:val="006C7163"/>
    <w:rsid w:val="006D00FC"/>
    <w:rsid w:val="006D0402"/>
    <w:rsid w:val="006D0E0C"/>
    <w:rsid w:val="006D1049"/>
    <w:rsid w:val="006D147D"/>
    <w:rsid w:val="006D3AD5"/>
    <w:rsid w:val="006D5683"/>
    <w:rsid w:val="006D57FC"/>
    <w:rsid w:val="006D59AD"/>
    <w:rsid w:val="006D7A95"/>
    <w:rsid w:val="006E2BDB"/>
    <w:rsid w:val="006E3413"/>
    <w:rsid w:val="006E6080"/>
    <w:rsid w:val="006E6BA4"/>
    <w:rsid w:val="006E6DF8"/>
    <w:rsid w:val="006E7044"/>
    <w:rsid w:val="006E7339"/>
    <w:rsid w:val="006E770D"/>
    <w:rsid w:val="006E7E95"/>
    <w:rsid w:val="006F087C"/>
    <w:rsid w:val="006F097B"/>
    <w:rsid w:val="006F1790"/>
    <w:rsid w:val="006F2542"/>
    <w:rsid w:val="006F3C25"/>
    <w:rsid w:val="006F4E1A"/>
    <w:rsid w:val="006F62D6"/>
    <w:rsid w:val="006F75FD"/>
    <w:rsid w:val="007003D6"/>
    <w:rsid w:val="00700713"/>
    <w:rsid w:val="007012D0"/>
    <w:rsid w:val="00701346"/>
    <w:rsid w:val="007027BE"/>
    <w:rsid w:val="00702B47"/>
    <w:rsid w:val="007038D9"/>
    <w:rsid w:val="00705256"/>
    <w:rsid w:val="00707A8A"/>
    <w:rsid w:val="00707D2A"/>
    <w:rsid w:val="00710C38"/>
    <w:rsid w:val="00711715"/>
    <w:rsid w:val="00712A1E"/>
    <w:rsid w:val="007141A4"/>
    <w:rsid w:val="007143E7"/>
    <w:rsid w:val="0071451C"/>
    <w:rsid w:val="00714ADF"/>
    <w:rsid w:val="00717486"/>
    <w:rsid w:val="0071767B"/>
    <w:rsid w:val="00717B3E"/>
    <w:rsid w:val="00717CFD"/>
    <w:rsid w:val="007207C3"/>
    <w:rsid w:val="007209EC"/>
    <w:rsid w:val="00721863"/>
    <w:rsid w:val="00721BE0"/>
    <w:rsid w:val="007231C9"/>
    <w:rsid w:val="00723B35"/>
    <w:rsid w:val="00724289"/>
    <w:rsid w:val="007254D2"/>
    <w:rsid w:val="007256FD"/>
    <w:rsid w:val="0072611E"/>
    <w:rsid w:val="00731555"/>
    <w:rsid w:val="00732A3B"/>
    <w:rsid w:val="0073423D"/>
    <w:rsid w:val="00736C4D"/>
    <w:rsid w:val="00747941"/>
    <w:rsid w:val="00750F2D"/>
    <w:rsid w:val="007514CE"/>
    <w:rsid w:val="0075174A"/>
    <w:rsid w:val="00753C0C"/>
    <w:rsid w:val="00753E6E"/>
    <w:rsid w:val="00754100"/>
    <w:rsid w:val="00755411"/>
    <w:rsid w:val="00756742"/>
    <w:rsid w:val="007603C0"/>
    <w:rsid w:val="007619C5"/>
    <w:rsid w:val="00762931"/>
    <w:rsid w:val="007647FC"/>
    <w:rsid w:val="007673B7"/>
    <w:rsid w:val="0076776D"/>
    <w:rsid w:val="00767888"/>
    <w:rsid w:val="007678F0"/>
    <w:rsid w:val="00767E5E"/>
    <w:rsid w:val="00772BBA"/>
    <w:rsid w:val="00775759"/>
    <w:rsid w:val="0078080E"/>
    <w:rsid w:val="0078448A"/>
    <w:rsid w:val="00784AEB"/>
    <w:rsid w:val="00785753"/>
    <w:rsid w:val="00785761"/>
    <w:rsid w:val="00791E2B"/>
    <w:rsid w:val="0079369D"/>
    <w:rsid w:val="007941DE"/>
    <w:rsid w:val="0079623D"/>
    <w:rsid w:val="00796C9C"/>
    <w:rsid w:val="00797866"/>
    <w:rsid w:val="007A05CE"/>
    <w:rsid w:val="007A1B1D"/>
    <w:rsid w:val="007A296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D077B"/>
    <w:rsid w:val="007D083E"/>
    <w:rsid w:val="007D1A9E"/>
    <w:rsid w:val="007D36BF"/>
    <w:rsid w:val="007D7A15"/>
    <w:rsid w:val="007E00E2"/>
    <w:rsid w:val="007E1704"/>
    <w:rsid w:val="007E1B6C"/>
    <w:rsid w:val="007E28E3"/>
    <w:rsid w:val="007E7E0F"/>
    <w:rsid w:val="007F1E7E"/>
    <w:rsid w:val="007F236A"/>
    <w:rsid w:val="007F2F17"/>
    <w:rsid w:val="007F449F"/>
    <w:rsid w:val="007F4684"/>
    <w:rsid w:val="007F5244"/>
    <w:rsid w:val="007F597B"/>
    <w:rsid w:val="007F6789"/>
    <w:rsid w:val="007F6B39"/>
    <w:rsid w:val="007F6F2B"/>
    <w:rsid w:val="007F72DE"/>
    <w:rsid w:val="008005E9"/>
    <w:rsid w:val="00802045"/>
    <w:rsid w:val="0080331F"/>
    <w:rsid w:val="00803CDA"/>
    <w:rsid w:val="00803CF5"/>
    <w:rsid w:val="008042DF"/>
    <w:rsid w:val="0080432C"/>
    <w:rsid w:val="0080666B"/>
    <w:rsid w:val="0081043A"/>
    <w:rsid w:val="00812346"/>
    <w:rsid w:val="008126B4"/>
    <w:rsid w:val="00813DAC"/>
    <w:rsid w:val="00814399"/>
    <w:rsid w:val="00815253"/>
    <w:rsid w:val="00820E86"/>
    <w:rsid w:val="00821860"/>
    <w:rsid w:val="00822001"/>
    <w:rsid w:val="008260F3"/>
    <w:rsid w:val="00827490"/>
    <w:rsid w:val="008276BB"/>
    <w:rsid w:val="0083146B"/>
    <w:rsid w:val="00831A19"/>
    <w:rsid w:val="00831D31"/>
    <w:rsid w:val="00832EBD"/>
    <w:rsid w:val="0083300C"/>
    <w:rsid w:val="008332C4"/>
    <w:rsid w:val="008339D6"/>
    <w:rsid w:val="00833AE0"/>
    <w:rsid w:val="00833DA0"/>
    <w:rsid w:val="00834915"/>
    <w:rsid w:val="00834B02"/>
    <w:rsid w:val="00836564"/>
    <w:rsid w:val="0083685F"/>
    <w:rsid w:val="00840725"/>
    <w:rsid w:val="00842D6D"/>
    <w:rsid w:val="00844339"/>
    <w:rsid w:val="00845B5A"/>
    <w:rsid w:val="008512DC"/>
    <w:rsid w:val="008522AE"/>
    <w:rsid w:val="00854498"/>
    <w:rsid w:val="00854A90"/>
    <w:rsid w:val="00857108"/>
    <w:rsid w:val="00860D7D"/>
    <w:rsid w:val="0086115F"/>
    <w:rsid w:val="0086208D"/>
    <w:rsid w:val="008623C8"/>
    <w:rsid w:val="00863211"/>
    <w:rsid w:val="008642BB"/>
    <w:rsid w:val="00864C86"/>
    <w:rsid w:val="0086749C"/>
    <w:rsid w:val="00867A1C"/>
    <w:rsid w:val="008704DD"/>
    <w:rsid w:val="00870ED0"/>
    <w:rsid w:val="00871AE0"/>
    <w:rsid w:val="0087219B"/>
    <w:rsid w:val="00873B19"/>
    <w:rsid w:val="00876850"/>
    <w:rsid w:val="00880226"/>
    <w:rsid w:val="0088102D"/>
    <w:rsid w:val="008824AC"/>
    <w:rsid w:val="00882744"/>
    <w:rsid w:val="00882FA5"/>
    <w:rsid w:val="00884272"/>
    <w:rsid w:val="00885113"/>
    <w:rsid w:val="00885584"/>
    <w:rsid w:val="00885DB3"/>
    <w:rsid w:val="008864E2"/>
    <w:rsid w:val="00887CA7"/>
    <w:rsid w:val="00890A05"/>
    <w:rsid w:val="0089178F"/>
    <w:rsid w:val="00893197"/>
    <w:rsid w:val="00896182"/>
    <w:rsid w:val="008A03A6"/>
    <w:rsid w:val="008A0C3F"/>
    <w:rsid w:val="008A34A3"/>
    <w:rsid w:val="008A3522"/>
    <w:rsid w:val="008A4129"/>
    <w:rsid w:val="008A4462"/>
    <w:rsid w:val="008A68A8"/>
    <w:rsid w:val="008A6A31"/>
    <w:rsid w:val="008A6DE2"/>
    <w:rsid w:val="008B02DC"/>
    <w:rsid w:val="008B20E1"/>
    <w:rsid w:val="008B22CD"/>
    <w:rsid w:val="008B2EBD"/>
    <w:rsid w:val="008B3C4C"/>
    <w:rsid w:val="008B63EF"/>
    <w:rsid w:val="008B6BD1"/>
    <w:rsid w:val="008B6CA3"/>
    <w:rsid w:val="008C0107"/>
    <w:rsid w:val="008C0D79"/>
    <w:rsid w:val="008C2E8F"/>
    <w:rsid w:val="008C3CC6"/>
    <w:rsid w:val="008C44A8"/>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2296"/>
    <w:rsid w:val="008E49FF"/>
    <w:rsid w:val="008E52AA"/>
    <w:rsid w:val="008E5F1E"/>
    <w:rsid w:val="008E5F30"/>
    <w:rsid w:val="008E6824"/>
    <w:rsid w:val="008E6A11"/>
    <w:rsid w:val="008E7533"/>
    <w:rsid w:val="008E7F0C"/>
    <w:rsid w:val="008F0844"/>
    <w:rsid w:val="008F09B0"/>
    <w:rsid w:val="008F2662"/>
    <w:rsid w:val="008F2837"/>
    <w:rsid w:val="008F41E8"/>
    <w:rsid w:val="008F4835"/>
    <w:rsid w:val="008F6955"/>
    <w:rsid w:val="008F6AFE"/>
    <w:rsid w:val="008F6FEE"/>
    <w:rsid w:val="008F7E18"/>
    <w:rsid w:val="00901A0D"/>
    <w:rsid w:val="00902162"/>
    <w:rsid w:val="009023F1"/>
    <w:rsid w:val="00902450"/>
    <w:rsid w:val="009024B4"/>
    <w:rsid w:val="00902A99"/>
    <w:rsid w:val="009030B1"/>
    <w:rsid w:val="00903248"/>
    <w:rsid w:val="00903422"/>
    <w:rsid w:val="0090385B"/>
    <w:rsid w:val="00904118"/>
    <w:rsid w:val="00904922"/>
    <w:rsid w:val="00904E7D"/>
    <w:rsid w:val="00906195"/>
    <w:rsid w:val="00911988"/>
    <w:rsid w:val="00917514"/>
    <w:rsid w:val="00922130"/>
    <w:rsid w:val="009258D3"/>
    <w:rsid w:val="00925B2D"/>
    <w:rsid w:val="00926699"/>
    <w:rsid w:val="009277F3"/>
    <w:rsid w:val="00927822"/>
    <w:rsid w:val="00927B3D"/>
    <w:rsid w:val="009300B3"/>
    <w:rsid w:val="00930813"/>
    <w:rsid w:val="00931FB0"/>
    <w:rsid w:val="00933E08"/>
    <w:rsid w:val="00936D14"/>
    <w:rsid w:val="0094003D"/>
    <w:rsid w:val="009436A1"/>
    <w:rsid w:val="00945FBB"/>
    <w:rsid w:val="009520E2"/>
    <w:rsid w:val="009523E3"/>
    <w:rsid w:val="0095388A"/>
    <w:rsid w:val="00953891"/>
    <w:rsid w:val="00954B91"/>
    <w:rsid w:val="009558E7"/>
    <w:rsid w:val="00955F61"/>
    <w:rsid w:val="00957500"/>
    <w:rsid w:val="00960FB8"/>
    <w:rsid w:val="009611CE"/>
    <w:rsid w:val="00962606"/>
    <w:rsid w:val="009636CA"/>
    <w:rsid w:val="00963CE7"/>
    <w:rsid w:val="00963F7E"/>
    <w:rsid w:val="009647D3"/>
    <w:rsid w:val="009648ED"/>
    <w:rsid w:val="009651A0"/>
    <w:rsid w:val="00966222"/>
    <w:rsid w:val="009666CE"/>
    <w:rsid w:val="009671F1"/>
    <w:rsid w:val="009678AF"/>
    <w:rsid w:val="0097073A"/>
    <w:rsid w:val="00970E6D"/>
    <w:rsid w:val="00970F30"/>
    <w:rsid w:val="00972409"/>
    <w:rsid w:val="0097285E"/>
    <w:rsid w:val="00972973"/>
    <w:rsid w:val="0097555D"/>
    <w:rsid w:val="0097574F"/>
    <w:rsid w:val="00975974"/>
    <w:rsid w:val="009761F4"/>
    <w:rsid w:val="00976466"/>
    <w:rsid w:val="00976CD6"/>
    <w:rsid w:val="009777CA"/>
    <w:rsid w:val="009835B1"/>
    <w:rsid w:val="00983A82"/>
    <w:rsid w:val="00984787"/>
    <w:rsid w:val="00985896"/>
    <w:rsid w:val="00986255"/>
    <w:rsid w:val="00986803"/>
    <w:rsid w:val="009869A9"/>
    <w:rsid w:val="00986A7E"/>
    <w:rsid w:val="0098702A"/>
    <w:rsid w:val="0099209D"/>
    <w:rsid w:val="0099256D"/>
    <w:rsid w:val="00994E78"/>
    <w:rsid w:val="00996D1A"/>
    <w:rsid w:val="00997CC4"/>
    <w:rsid w:val="009A0FF4"/>
    <w:rsid w:val="009A14D2"/>
    <w:rsid w:val="009A1B5A"/>
    <w:rsid w:val="009A3B08"/>
    <w:rsid w:val="009A3D9E"/>
    <w:rsid w:val="009A3FC8"/>
    <w:rsid w:val="009A53B3"/>
    <w:rsid w:val="009A721E"/>
    <w:rsid w:val="009B20A6"/>
    <w:rsid w:val="009B2429"/>
    <w:rsid w:val="009B2CE3"/>
    <w:rsid w:val="009B5759"/>
    <w:rsid w:val="009B59BC"/>
    <w:rsid w:val="009B722B"/>
    <w:rsid w:val="009B78B0"/>
    <w:rsid w:val="009C0163"/>
    <w:rsid w:val="009C02B7"/>
    <w:rsid w:val="009C2A1C"/>
    <w:rsid w:val="009C2F9A"/>
    <w:rsid w:val="009C384F"/>
    <w:rsid w:val="009C6A60"/>
    <w:rsid w:val="009C7DED"/>
    <w:rsid w:val="009D1698"/>
    <w:rsid w:val="009D2C06"/>
    <w:rsid w:val="009D507D"/>
    <w:rsid w:val="009D5815"/>
    <w:rsid w:val="009D5B83"/>
    <w:rsid w:val="009D5BFD"/>
    <w:rsid w:val="009D63C6"/>
    <w:rsid w:val="009D73A3"/>
    <w:rsid w:val="009D7451"/>
    <w:rsid w:val="009E0426"/>
    <w:rsid w:val="009E05C5"/>
    <w:rsid w:val="009E084C"/>
    <w:rsid w:val="009E3A1A"/>
    <w:rsid w:val="009E416F"/>
    <w:rsid w:val="009E4AC9"/>
    <w:rsid w:val="009E6DF7"/>
    <w:rsid w:val="009E6F9A"/>
    <w:rsid w:val="009F2439"/>
    <w:rsid w:val="009F4082"/>
    <w:rsid w:val="009F4342"/>
    <w:rsid w:val="009F59C8"/>
    <w:rsid w:val="009F6760"/>
    <w:rsid w:val="009F753D"/>
    <w:rsid w:val="009F7FA9"/>
    <w:rsid w:val="00A01A04"/>
    <w:rsid w:val="00A02048"/>
    <w:rsid w:val="00A03428"/>
    <w:rsid w:val="00A04334"/>
    <w:rsid w:val="00A05D9D"/>
    <w:rsid w:val="00A06029"/>
    <w:rsid w:val="00A10152"/>
    <w:rsid w:val="00A10393"/>
    <w:rsid w:val="00A10E3F"/>
    <w:rsid w:val="00A111EB"/>
    <w:rsid w:val="00A112A3"/>
    <w:rsid w:val="00A118EB"/>
    <w:rsid w:val="00A12E97"/>
    <w:rsid w:val="00A1304E"/>
    <w:rsid w:val="00A134F3"/>
    <w:rsid w:val="00A140C7"/>
    <w:rsid w:val="00A14B8C"/>
    <w:rsid w:val="00A155D2"/>
    <w:rsid w:val="00A16A84"/>
    <w:rsid w:val="00A23D8A"/>
    <w:rsid w:val="00A25AD3"/>
    <w:rsid w:val="00A318A6"/>
    <w:rsid w:val="00A32187"/>
    <w:rsid w:val="00A32A31"/>
    <w:rsid w:val="00A3347D"/>
    <w:rsid w:val="00A33FC3"/>
    <w:rsid w:val="00A34970"/>
    <w:rsid w:val="00A35603"/>
    <w:rsid w:val="00A43CD0"/>
    <w:rsid w:val="00A43F58"/>
    <w:rsid w:val="00A44FD8"/>
    <w:rsid w:val="00A5049D"/>
    <w:rsid w:val="00A5056B"/>
    <w:rsid w:val="00A51911"/>
    <w:rsid w:val="00A52BDC"/>
    <w:rsid w:val="00A5387F"/>
    <w:rsid w:val="00A53E15"/>
    <w:rsid w:val="00A56FB4"/>
    <w:rsid w:val="00A61FBE"/>
    <w:rsid w:val="00A62028"/>
    <w:rsid w:val="00A63077"/>
    <w:rsid w:val="00A63C25"/>
    <w:rsid w:val="00A63C63"/>
    <w:rsid w:val="00A648A7"/>
    <w:rsid w:val="00A662CA"/>
    <w:rsid w:val="00A67184"/>
    <w:rsid w:val="00A676AA"/>
    <w:rsid w:val="00A7373B"/>
    <w:rsid w:val="00A744A4"/>
    <w:rsid w:val="00A74853"/>
    <w:rsid w:val="00A75521"/>
    <w:rsid w:val="00A769D5"/>
    <w:rsid w:val="00A77A6A"/>
    <w:rsid w:val="00A77B36"/>
    <w:rsid w:val="00A80DAE"/>
    <w:rsid w:val="00A81056"/>
    <w:rsid w:val="00A82936"/>
    <w:rsid w:val="00A833AE"/>
    <w:rsid w:val="00A84B1F"/>
    <w:rsid w:val="00A87BFE"/>
    <w:rsid w:val="00A91B06"/>
    <w:rsid w:val="00A920D9"/>
    <w:rsid w:val="00A9308E"/>
    <w:rsid w:val="00A9321D"/>
    <w:rsid w:val="00A93C82"/>
    <w:rsid w:val="00A9475C"/>
    <w:rsid w:val="00A95912"/>
    <w:rsid w:val="00A971E4"/>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D143B"/>
    <w:rsid w:val="00AD3E2D"/>
    <w:rsid w:val="00AD434E"/>
    <w:rsid w:val="00AD5051"/>
    <w:rsid w:val="00AD50DA"/>
    <w:rsid w:val="00AD5AAC"/>
    <w:rsid w:val="00AD7176"/>
    <w:rsid w:val="00AD7754"/>
    <w:rsid w:val="00AE062C"/>
    <w:rsid w:val="00AE1FF5"/>
    <w:rsid w:val="00AE3E1A"/>
    <w:rsid w:val="00AE4BCE"/>
    <w:rsid w:val="00AE647F"/>
    <w:rsid w:val="00AF2674"/>
    <w:rsid w:val="00AF2B90"/>
    <w:rsid w:val="00AF3B5F"/>
    <w:rsid w:val="00AF4514"/>
    <w:rsid w:val="00AF62F3"/>
    <w:rsid w:val="00AF791B"/>
    <w:rsid w:val="00AF7B8F"/>
    <w:rsid w:val="00B00C31"/>
    <w:rsid w:val="00B0713B"/>
    <w:rsid w:val="00B0769F"/>
    <w:rsid w:val="00B07AFF"/>
    <w:rsid w:val="00B10182"/>
    <w:rsid w:val="00B11BA8"/>
    <w:rsid w:val="00B133CF"/>
    <w:rsid w:val="00B137F0"/>
    <w:rsid w:val="00B1393B"/>
    <w:rsid w:val="00B156FD"/>
    <w:rsid w:val="00B175AE"/>
    <w:rsid w:val="00B20468"/>
    <w:rsid w:val="00B2359C"/>
    <w:rsid w:val="00B23B50"/>
    <w:rsid w:val="00B25FF2"/>
    <w:rsid w:val="00B260AC"/>
    <w:rsid w:val="00B27AF1"/>
    <w:rsid w:val="00B27D04"/>
    <w:rsid w:val="00B30AA8"/>
    <w:rsid w:val="00B31957"/>
    <w:rsid w:val="00B348ED"/>
    <w:rsid w:val="00B34F23"/>
    <w:rsid w:val="00B35E0D"/>
    <w:rsid w:val="00B370ED"/>
    <w:rsid w:val="00B37528"/>
    <w:rsid w:val="00B4161F"/>
    <w:rsid w:val="00B41C0D"/>
    <w:rsid w:val="00B42E4A"/>
    <w:rsid w:val="00B4420F"/>
    <w:rsid w:val="00B51C4A"/>
    <w:rsid w:val="00B51E0C"/>
    <w:rsid w:val="00B57594"/>
    <w:rsid w:val="00B57727"/>
    <w:rsid w:val="00B608E2"/>
    <w:rsid w:val="00B60E8A"/>
    <w:rsid w:val="00B61135"/>
    <w:rsid w:val="00B621E2"/>
    <w:rsid w:val="00B62A03"/>
    <w:rsid w:val="00B62B3D"/>
    <w:rsid w:val="00B651EC"/>
    <w:rsid w:val="00B65591"/>
    <w:rsid w:val="00B66235"/>
    <w:rsid w:val="00B67074"/>
    <w:rsid w:val="00B67247"/>
    <w:rsid w:val="00B675C9"/>
    <w:rsid w:val="00B7044A"/>
    <w:rsid w:val="00B7046B"/>
    <w:rsid w:val="00B718AB"/>
    <w:rsid w:val="00B7330D"/>
    <w:rsid w:val="00B757DE"/>
    <w:rsid w:val="00B75CFF"/>
    <w:rsid w:val="00B76ABC"/>
    <w:rsid w:val="00B76FAF"/>
    <w:rsid w:val="00B80309"/>
    <w:rsid w:val="00B85E83"/>
    <w:rsid w:val="00B871F6"/>
    <w:rsid w:val="00B93B11"/>
    <w:rsid w:val="00B95F3C"/>
    <w:rsid w:val="00BA08E5"/>
    <w:rsid w:val="00BA0C66"/>
    <w:rsid w:val="00BA11BB"/>
    <w:rsid w:val="00BA1BC8"/>
    <w:rsid w:val="00BA368F"/>
    <w:rsid w:val="00BA36A8"/>
    <w:rsid w:val="00BA5F42"/>
    <w:rsid w:val="00BA6183"/>
    <w:rsid w:val="00BA6A87"/>
    <w:rsid w:val="00BA6AB2"/>
    <w:rsid w:val="00BB0E9D"/>
    <w:rsid w:val="00BB28D7"/>
    <w:rsid w:val="00BB296E"/>
    <w:rsid w:val="00BB3DB8"/>
    <w:rsid w:val="00BB435E"/>
    <w:rsid w:val="00BB5370"/>
    <w:rsid w:val="00BB5B67"/>
    <w:rsid w:val="00BC05B2"/>
    <w:rsid w:val="00BC206D"/>
    <w:rsid w:val="00BC24BD"/>
    <w:rsid w:val="00BC56E1"/>
    <w:rsid w:val="00BC5E29"/>
    <w:rsid w:val="00BC5EDB"/>
    <w:rsid w:val="00BC7F37"/>
    <w:rsid w:val="00BD04E9"/>
    <w:rsid w:val="00BD1637"/>
    <w:rsid w:val="00BD30DF"/>
    <w:rsid w:val="00BD5975"/>
    <w:rsid w:val="00BE09E8"/>
    <w:rsid w:val="00BE20A9"/>
    <w:rsid w:val="00BE20E9"/>
    <w:rsid w:val="00BE26D5"/>
    <w:rsid w:val="00BE2AF0"/>
    <w:rsid w:val="00BE2E2F"/>
    <w:rsid w:val="00BE325C"/>
    <w:rsid w:val="00BE7B53"/>
    <w:rsid w:val="00BF4D6A"/>
    <w:rsid w:val="00BF4FA4"/>
    <w:rsid w:val="00BF504F"/>
    <w:rsid w:val="00BF6144"/>
    <w:rsid w:val="00C001C6"/>
    <w:rsid w:val="00C006CC"/>
    <w:rsid w:val="00C05D86"/>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24845"/>
    <w:rsid w:val="00C33C60"/>
    <w:rsid w:val="00C3411A"/>
    <w:rsid w:val="00C35ECF"/>
    <w:rsid w:val="00C37048"/>
    <w:rsid w:val="00C41A37"/>
    <w:rsid w:val="00C41A8F"/>
    <w:rsid w:val="00C43C9F"/>
    <w:rsid w:val="00C45046"/>
    <w:rsid w:val="00C4522E"/>
    <w:rsid w:val="00C46E5D"/>
    <w:rsid w:val="00C47AA0"/>
    <w:rsid w:val="00C52055"/>
    <w:rsid w:val="00C52DD3"/>
    <w:rsid w:val="00C54A15"/>
    <w:rsid w:val="00C54E71"/>
    <w:rsid w:val="00C5569F"/>
    <w:rsid w:val="00C56AD1"/>
    <w:rsid w:val="00C57657"/>
    <w:rsid w:val="00C621E8"/>
    <w:rsid w:val="00C627AA"/>
    <w:rsid w:val="00C649AD"/>
    <w:rsid w:val="00C654D3"/>
    <w:rsid w:val="00C661BB"/>
    <w:rsid w:val="00C66632"/>
    <w:rsid w:val="00C7150E"/>
    <w:rsid w:val="00C72EDE"/>
    <w:rsid w:val="00C746AD"/>
    <w:rsid w:val="00C8136D"/>
    <w:rsid w:val="00C848A2"/>
    <w:rsid w:val="00C86F81"/>
    <w:rsid w:val="00C879B8"/>
    <w:rsid w:val="00C87D5C"/>
    <w:rsid w:val="00C90D7A"/>
    <w:rsid w:val="00C914A3"/>
    <w:rsid w:val="00C92B75"/>
    <w:rsid w:val="00C963A8"/>
    <w:rsid w:val="00C969F0"/>
    <w:rsid w:val="00CA2559"/>
    <w:rsid w:val="00CA28EC"/>
    <w:rsid w:val="00CA2F33"/>
    <w:rsid w:val="00CA333A"/>
    <w:rsid w:val="00CA3CFD"/>
    <w:rsid w:val="00CA4B30"/>
    <w:rsid w:val="00CA586A"/>
    <w:rsid w:val="00CA5B12"/>
    <w:rsid w:val="00CA63C2"/>
    <w:rsid w:val="00CA793F"/>
    <w:rsid w:val="00CA7953"/>
    <w:rsid w:val="00CB1E7E"/>
    <w:rsid w:val="00CB41AC"/>
    <w:rsid w:val="00CB528E"/>
    <w:rsid w:val="00CB6715"/>
    <w:rsid w:val="00CB6BD2"/>
    <w:rsid w:val="00CB7942"/>
    <w:rsid w:val="00CB7F86"/>
    <w:rsid w:val="00CC0C78"/>
    <w:rsid w:val="00CC1775"/>
    <w:rsid w:val="00CC1BA7"/>
    <w:rsid w:val="00CC5B66"/>
    <w:rsid w:val="00CD2194"/>
    <w:rsid w:val="00CD328E"/>
    <w:rsid w:val="00CD445A"/>
    <w:rsid w:val="00CD54AB"/>
    <w:rsid w:val="00CD5F72"/>
    <w:rsid w:val="00CD614A"/>
    <w:rsid w:val="00CD6AB0"/>
    <w:rsid w:val="00CD73BB"/>
    <w:rsid w:val="00CD7688"/>
    <w:rsid w:val="00CE0B0C"/>
    <w:rsid w:val="00CE1365"/>
    <w:rsid w:val="00CE1D12"/>
    <w:rsid w:val="00CE2659"/>
    <w:rsid w:val="00CE3CE4"/>
    <w:rsid w:val="00CE59C9"/>
    <w:rsid w:val="00CE5FFA"/>
    <w:rsid w:val="00CE6B5F"/>
    <w:rsid w:val="00CE7E92"/>
    <w:rsid w:val="00CE7EF9"/>
    <w:rsid w:val="00CF0443"/>
    <w:rsid w:val="00CF15DC"/>
    <w:rsid w:val="00CF161B"/>
    <w:rsid w:val="00CF1D43"/>
    <w:rsid w:val="00CF1DC0"/>
    <w:rsid w:val="00CF3387"/>
    <w:rsid w:val="00CF3792"/>
    <w:rsid w:val="00CF6E55"/>
    <w:rsid w:val="00D00202"/>
    <w:rsid w:val="00D01BB5"/>
    <w:rsid w:val="00D01E26"/>
    <w:rsid w:val="00D029AC"/>
    <w:rsid w:val="00D0525C"/>
    <w:rsid w:val="00D06987"/>
    <w:rsid w:val="00D1032B"/>
    <w:rsid w:val="00D10A5B"/>
    <w:rsid w:val="00D1437D"/>
    <w:rsid w:val="00D153CF"/>
    <w:rsid w:val="00D228CE"/>
    <w:rsid w:val="00D22DC9"/>
    <w:rsid w:val="00D24B7C"/>
    <w:rsid w:val="00D24F6A"/>
    <w:rsid w:val="00D25C51"/>
    <w:rsid w:val="00D25F38"/>
    <w:rsid w:val="00D27226"/>
    <w:rsid w:val="00D3148C"/>
    <w:rsid w:val="00D31716"/>
    <w:rsid w:val="00D33E36"/>
    <w:rsid w:val="00D34846"/>
    <w:rsid w:val="00D34934"/>
    <w:rsid w:val="00D369FE"/>
    <w:rsid w:val="00D417CF"/>
    <w:rsid w:val="00D42129"/>
    <w:rsid w:val="00D44588"/>
    <w:rsid w:val="00D45FDE"/>
    <w:rsid w:val="00D47A90"/>
    <w:rsid w:val="00D51E33"/>
    <w:rsid w:val="00D51FDD"/>
    <w:rsid w:val="00D5252D"/>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4E93"/>
    <w:rsid w:val="00D7610D"/>
    <w:rsid w:val="00D772FC"/>
    <w:rsid w:val="00D801AD"/>
    <w:rsid w:val="00D8183F"/>
    <w:rsid w:val="00D8293C"/>
    <w:rsid w:val="00D83A93"/>
    <w:rsid w:val="00D847AC"/>
    <w:rsid w:val="00D84A5B"/>
    <w:rsid w:val="00D8557D"/>
    <w:rsid w:val="00D86147"/>
    <w:rsid w:val="00D865A1"/>
    <w:rsid w:val="00D869A1"/>
    <w:rsid w:val="00D86E13"/>
    <w:rsid w:val="00D90351"/>
    <w:rsid w:val="00D92C23"/>
    <w:rsid w:val="00D936C0"/>
    <w:rsid w:val="00D939E0"/>
    <w:rsid w:val="00D93AC5"/>
    <w:rsid w:val="00D9491D"/>
    <w:rsid w:val="00D95746"/>
    <w:rsid w:val="00DA0AED"/>
    <w:rsid w:val="00DA150B"/>
    <w:rsid w:val="00DA23D2"/>
    <w:rsid w:val="00DA556F"/>
    <w:rsid w:val="00DA5A1B"/>
    <w:rsid w:val="00DA5A6A"/>
    <w:rsid w:val="00DA5F7D"/>
    <w:rsid w:val="00DA64E9"/>
    <w:rsid w:val="00DA6730"/>
    <w:rsid w:val="00DA67C0"/>
    <w:rsid w:val="00DA7165"/>
    <w:rsid w:val="00DA788D"/>
    <w:rsid w:val="00DB187D"/>
    <w:rsid w:val="00DB38CD"/>
    <w:rsid w:val="00DB4B74"/>
    <w:rsid w:val="00DB50EF"/>
    <w:rsid w:val="00DB59EB"/>
    <w:rsid w:val="00DB5BAD"/>
    <w:rsid w:val="00DB5F84"/>
    <w:rsid w:val="00DB6BF9"/>
    <w:rsid w:val="00DB7864"/>
    <w:rsid w:val="00DC0BAE"/>
    <w:rsid w:val="00DC2C05"/>
    <w:rsid w:val="00DC2C38"/>
    <w:rsid w:val="00DC4A86"/>
    <w:rsid w:val="00DC4CC2"/>
    <w:rsid w:val="00DC58D5"/>
    <w:rsid w:val="00DC673C"/>
    <w:rsid w:val="00DC6FE3"/>
    <w:rsid w:val="00DC7656"/>
    <w:rsid w:val="00DC7F03"/>
    <w:rsid w:val="00DD359D"/>
    <w:rsid w:val="00DD35B4"/>
    <w:rsid w:val="00DD40B0"/>
    <w:rsid w:val="00DD4D51"/>
    <w:rsid w:val="00DD5087"/>
    <w:rsid w:val="00DD5F9D"/>
    <w:rsid w:val="00DD79BC"/>
    <w:rsid w:val="00DE0459"/>
    <w:rsid w:val="00DE10C2"/>
    <w:rsid w:val="00DE3466"/>
    <w:rsid w:val="00DE37A0"/>
    <w:rsid w:val="00DE6091"/>
    <w:rsid w:val="00DF003F"/>
    <w:rsid w:val="00DF2F20"/>
    <w:rsid w:val="00DF363A"/>
    <w:rsid w:val="00DF38C5"/>
    <w:rsid w:val="00DF602E"/>
    <w:rsid w:val="00DF6880"/>
    <w:rsid w:val="00DF7C48"/>
    <w:rsid w:val="00DF7FAD"/>
    <w:rsid w:val="00E0045F"/>
    <w:rsid w:val="00E00EFF"/>
    <w:rsid w:val="00E02141"/>
    <w:rsid w:val="00E03477"/>
    <w:rsid w:val="00E040E9"/>
    <w:rsid w:val="00E04242"/>
    <w:rsid w:val="00E05111"/>
    <w:rsid w:val="00E05B7A"/>
    <w:rsid w:val="00E06F5E"/>
    <w:rsid w:val="00E07082"/>
    <w:rsid w:val="00E071D0"/>
    <w:rsid w:val="00E11539"/>
    <w:rsid w:val="00E117F3"/>
    <w:rsid w:val="00E11D97"/>
    <w:rsid w:val="00E14059"/>
    <w:rsid w:val="00E17400"/>
    <w:rsid w:val="00E2094F"/>
    <w:rsid w:val="00E211DF"/>
    <w:rsid w:val="00E215FA"/>
    <w:rsid w:val="00E22859"/>
    <w:rsid w:val="00E231DB"/>
    <w:rsid w:val="00E2490B"/>
    <w:rsid w:val="00E24AE8"/>
    <w:rsid w:val="00E252B5"/>
    <w:rsid w:val="00E2572B"/>
    <w:rsid w:val="00E26E24"/>
    <w:rsid w:val="00E27988"/>
    <w:rsid w:val="00E332A1"/>
    <w:rsid w:val="00E33B29"/>
    <w:rsid w:val="00E33B9C"/>
    <w:rsid w:val="00E342E3"/>
    <w:rsid w:val="00E35234"/>
    <w:rsid w:val="00E35808"/>
    <w:rsid w:val="00E3669B"/>
    <w:rsid w:val="00E37C09"/>
    <w:rsid w:val="00E41044"/>
    <w:rsid w:val="00E41814"/>
    <w:rsid w:val="00E44E87"/>
    <w:rsid w:val="00E45C17"/>
    <w:rsid w:val="00E46E4F"/>
    <w:rsid w:val="00E50AED"/>
    <w:rsid w:val="00E50CF1"/>
    <w:rsid w:val="00E51376"/>
    <w:rsid w:val="00E5631B"/>
    <w:rsid w:val="00E56B63"/>
    <w:rsid w:val="00E57A22"/>
    <w:rsid w:val="00E61BCB"/>
    <w:rsid w:val="00E640DF"/>
    <w:rsid w:val="00E644A3"/>
    <w:rsid w:val="00E66C41"/>
    <w:rsid w:val="00E672BC"/>
    <w:rsid w:val="00E67F9F"/>
    <w:rsid w:val="00E7101C"/>
    <w:rsid w:val="00E715C5"/>
    <w:rsid w:val="00E71D4D"/>
    <w:rsid w:val="00E71F3A"/>
    <w:rsid w:val="00E72428"/>
    <w:rsid w:val="00E72D80"/>
    <w:rsid w:val="00E73458"/>
    <w:rsid w:val="00E7362E"/>
    <w:rsid w:val="00E739ED"/>
    <w:rsid w:val="00E73ED0"/>
    <w:rsid w:val="00E75813"/>
    <w:rsid w:val="00E7604F"/>
    <w:rsid w:val="00E819D7"/>
    <w:rsid w:val="00E81DB5"/>
    <w:rsid w:val="00E83140"/>
    <w:rsid w:val="00E836EA"/>
    <w:rsid w:val="00E84884"/>
    <w:rsid w:val="00E855CF"/>
    <w:rsid w:val="00E86521"/>
    <w:rsid w:val="00E90243"/>
    <w:rsid w:val="00E906AC"/>
    <w:rsid w:val="00E90928"/>
    <w:rsid w:val="00E93338"/>
    <w:rsid w:val="00E935C4"/>
    <w:rsid w:val="00E94230"/>
    <w:rsid w:val="00E97A14"/>
    <w:rsid w:val="00E97FA7"/>
    <w:rsid w:val="00EA1188"/>
    <w:rsid w:val="00EA2818"/>
    <w:rsid w:val="00EA4416"/>
    <w:rsid w:val="00EA58DD"/>
    <w:rsid w:val="00EA6A69"/>
    <w:rsid w:val="00EA6B9C"/>
    <w:rsid w:val="00EA75ED"/>
    <w:rsid w:val="00EA7A46"/>
    <w:rsid w:val="00EA7CEE"/>
    <w:rsid w:val="00EB00FB"/>
    <w:rsid w:val="00EB141F"/>
    <w:rsid w:val="00EB22B8"/>
    <w:rsid w:val="00EB3D79"/>
    <w:rsid w:val="00EB56B3"/>
    <w:rsid w:val="00EB570B"/>
    <w:rsid w:val="00EB5E09"/>
    <w:rsid w:val="00EB5FD9"/>
    <w:rsid w:val="00EB6C59"/>
    <w:rsid w:val="00EC3D94"/>
    <w:rsid w:val="00EC3DE0"/>
    <w:rsid w:val="00EC414F"/>
    <w:rsid w:val="00EC4928"/>
    <w:rsid w:val="00EC4A74"/>
    <w:rsid w:val="00EC559C"/>
    <w:rsid w:val="00ED1C26"/>
    <w:rsid w:val="00ED20E6"/>
    <w:rsid w:val="00ED2E0E"/>
    <w:rsid w:val="00ED3B48"/>
    <w:rsid w:val="00ED41BF"/>
    <w:rsid w:val="00ED58F4"/>
    <w:rsid w:val="00ED66CE"/>
    <w:rsid w:val="00ED7208"/>
    <w:rsid w:val="00EE037F"/>
    <w:rsid w:val="00EE0470"/>
    <w:rsid w:val="00EE13A3"/>
    <w:rsid w:val="00EE1B28"/>
    <w:rsid w:val="00EE20BD"/>
    <w:rsid w:val="00EE282D"/>
    <w:rsid w:val="00EE2AAE"/>
    <w:rsid w:val="00EE3226"/>
    <w:rsid w:val="00EE3AD3"/>
    <w:rsid w:val="00EE4941"/>
    <w:rsid w:val="00EE4D19"/>
    <w:rsid w:val="00EE5AF7"/>
    <w:rsid w:val="00EE5DB6"/>
    <w:rsid w:val="00EE7E2C"/>
    <w:rsid w:val="00EF202F"/>
    <w:rsid w:val="00EF2D80"/>
    <w:rsid w:val="00EF3042"/>
    <w:rsid w:val="00EF37B5"/>
    <w:rsid w:val="00EF3C8D"/>
    <w:rsid w:val="00EF42F6"/>
    <w:rsid w:val="00EF578D"/>
    <w:rsid w:val="00EF6A41"/>
    <w:rsid w:val="00F00893"/>
    <w:rsid w:val="00F02FBB"/>
    <w:rsid w:val="00F031EA"/>
    <w:rsid w:val="00F04FAE"/>
    <w:rsid w:val="00F05E6A"/>
    <w:rsid w:val="00F07287"/>
    <w:rsid w:val="00F07BB6"/>
    <w:rsid w:val="00F12DFD"/>
    <w:rsid w:val="00F13946"/>
    <w:rsid w:val="00F14A38"/>
    <w:rsid w:val="00F16BE7"/>
    <w:rsid w:val="00F17594"/>
    <w:rsid w:val="00F177ED"/>
    <w:rsid w:val="00F21810"/>
    <w:rsid w:val="00F21B52"/>
    <w:rsid w:val="00F2211D"/>
    <w:rsid w:val="00F233FA"/>
    <w:rsid w:val="00F23D3B"/>
    <w:rsid w:val="00F24274"/>
    <w:rsid w:val="00F2524E"/>
    <w:rsid w:val="00F2757F"/>
    <w:rsid w:val="00F276D9"/>
    <w:rsid w:val="00F31FBE"/>
    <w:rsid w:val="00F32378"/>
    <w:rsid w:val="00F34AD6"/>
    <w:rsid w:val="00F350E9"/>
    <w:rsid w:val="00F360E4"/>
    <w:rsid w:val="00F367C3"/>
    <w:rsid w:val="00F402ED"/>
    <w:rsid w:val="00F40D4C"/>
    <w:rsid w:val="00F413FF"/>
    <w:rsid w:val="00F438E5"/>
    <w:rsid w:val="00F45866"/>
    <w:rsid w:val="00F45FD1"/>
    <w:rsid w:val="00F47912"/>
    <w:rsid w:val="00F47DCA"/>
    <w:rsid w:val="00F51534"/>
    <w:rsid w:val="00F51D83"/>
    <w:rsid w:val="00F54534"/>
    <w:rsid w:val="00F54F37"/>
    <w:rsid w:val="00F55EFF"/>
    <w:rsid w:val="00F604B9"/>
    <w:rsid w:val="00F60F7A"/>
    <w:rsid w:val="00F61295"/>
    <w:rsid w:val="00F62688"/>
    <w:rsid w:val="00F62F74"/>
    <w:rsid w:val="00F63B17"/>
    <w:rsid w:val="00F63B61"/>
    <w:rsid w:val="00F64F03"/>
    <w:rsid w:val="00F650B1"/>
    <w:rsid w:val="00F70800"/>
    <w:rsid w:val="00F7086F"/>
    <w:rsid w:val="00F718D5"/>
    <w:rsid w:val="00F73DF1"/>
    <w:rsid w:val="00F74207"/>
    <w:rsid w:val="00F74726"/>
    <w:rsid w:val="00F75399"/>
    <w:rsid w:val="00F75B49"/>
    <w:rsid w:val="00F76AFC"/>
    <w:rsid w:val="00F76EB5"/>
    <w:rsid w:val="00F80F35"/>
    <w:rsid w:val="00F81608"/>
    <w:rsid w:val="00F8321B"/>
    <w:rsid w:val="00F91C50"/>
    <w:rsid w:val="00F91C77"/>
    <w:rsid w:val="00F91D99"/>
    <w:rsid w:val="00F933EA"/>
    <w:rsid w:val="00F93CE5"/>
    <w:rsid w:val="00F97F18"/>
    <w:rsid w:val="00FA14C4"/>
    <w:rsid w:val="00FA2923"/>
    <w:rsid w:val="00FA32C8"/>
    <w:rsid w:val="00FA38BD"/>
    <w:rsid w:val="00FA3E06"/>
    <w:rsid w:val="00FA3E25"/>
    <w:rsid w:val="00FA407E"/>
    <w:rsid w:val="00FA62AB"/>
    <w:rsid w:val="00FA781F"/>
    <w:rsid w:val="00FA7FF5"/>
    <w:rsid w:val="00FB0F04"/>
    <w:rsid w:val="00FB1D71"/>
    <w:rsid w:val="00FB3539"/>
    <w:rsid w:val="00FB388A"/>
    <w:rsid w:val="00FB578E"/>
    <w:rsid w:val="00FB6FC8"/>
    <w:rsid w:val="00FC04C9"/>
    <w:rsid w:val="00FC0CAF"/>
    <w:rsid w:val="00FC0DC7"/>
    <w:rsid w:val="00FC3CEC"/>
    <w:rsid w:val="00FC3D7F"/>
    <w:rsid w:val="00FC4722"/>
    <w:rsid w:val="00FC4823"/>
    <w:rsid w:val="00FC5353"/>
    <w:rsid w:val="00FC6075"/>
    <w:rsid w:val="00FC633E"/>
    <w:rsid w:val="00FC63D9"/>
    <w:rsid w:val="00FC6C1E"/>
    <w:rsid w:val="00FD3147"/>
    <w:rsid w:val="00FD3C16"/>
    <w:rsid w:val="00FD3CEB"/>
    <w:rsid w:val="00FD4DDE"/>
    <w:rsid w:val="00FD5AA0"/>
    <w:rsid w:val="00FD5C35"/>
    <w:rsid w:val="00FE145F"/>
    <w:rsid w:val="00FE63FD"/>
    <w:rsid w:val="00FE6B8A"/>
    <w:rsid w:val="00FF0610"/>
    <w:rsid w:val="00FF1AD7"/>
    <w:rsid w:val="00FF3877"/>
    <w:rsid w:val="00FF4297"/>
    <w:rsid w:val="00FF6FE9"/>
    <w:rsid w:val="00FF75DA"/>
    <w:rsid w:val="00FF7CA2"/>
    <w:rsid w:val="03FD6D6C"/>
    <w:rsid w:val="065A45B5"/>
    <w:rsid w:val="08A96DDD"/>
    <w:rsid w:val="0BBF6001"/>
    <w:rsid w:val="0CF4418A"/>
    <w:rsid w:val="0D847D3F"/>
    <w:rsid w:val="0E114260"/>
    <w:rsid w:val="0E12675F"/>
    <w:rsid w:val="0F7D3A4A"/>
    <w:rsid w:val="0FCC4EBB"/>
    <w:rsid w:val="10A257B6"/>
    <w:rsid w:val="13371015"/>
    <w:rsid w:val="136E6E3B"/>
    <w:rsid w:val="13FA6B54"/>
    <w:rsid w:val="14386D21"/>
    <w:rsid w:val="16001AF5"/>
    <w:rsid w:val="16C34F87"/>
    <w:rsid w:val="1F500349"/>
    <w:rsid w:val="1FB073FA"/>
    <w:rsid w:val="2157468E"/>
    <w:rsid w:val="24D46CF4"/>
    <w:rsid w:val="250B01A2"/>
    <w:rsid w:val="255A5C24"/>
    <w:rsid w:val="28344E65"/>
    <w:rsid w:val="2D925AD5"/>
    <w:rsid w:val="2D947301"/>
    <w:rsid w:val="303D16D4"/>
    <w:rsid w:val="308D3D20"/>
    <w:rsid w:val="31023885"/>
    <w:rsid w:val="31551F9A"/>
    <w:rsid w:val="31B72FD3"/>
    <w:rsid w:val="35A2221B"/>
    <w:rsid w:val="36063A32"/>
    <w:rsid w:val="387722A6"/>
    <w:rsid w:val="396C6885"/>
    <w:rsid w:val="3C361527"/>
    <w:rsid w:val="3DC14EC2"/>
    <w:rsid w:val="3EFB35DD"/>
    <w:rsid w:val="3FD212AD"/>
    <w:rsid w:val="406E261C"/>
    <w:rsid w:val="40CC6713"/>
    <w:rsid w:val="42FC0A4E"/>
    <w:rsid w:val="43B15671"/>
    <w:rsid w:val="44296F2B"/>
    <w:rsid w:val="44AB3B8B"/>
    <w:rsid w:val="47157CAB"/>
    <w:rsid w:val="47516E46"/>
    <w:rsid w:val="47C136A0"/>
    <w:rsid w:val="4AE92F3B"/>
    <w:rsid w:val="4B7B6AAC"/>
    <w:rsid w:val="4F083095"/>
    <w:rsid w:val="4FA54429"/>
    <w:rsid w:val="51FC0E83"/>
    <w:rsid w:val="53D16907"/>
    <w:rsid w:val="579969BD"/>
    <w:rsid w:val="5A0047BF"/>
    <w:rsid w:val="5B5C3C50"/>
    <w:rsid w:val="5C21669E"/>
    <w:rsid w:val="5CEF7396"/>
    <w:rsid w:val="5F0E4E25"/>
    <w:rsid w:val="5FAC70B3"/>
    <w:rsid w:val="64191FBD"/>
    <w:rsid w:val="648427C6"/>
    <w:rsid w:val="66AD43CC"/>
    <w:rsid w:val="66DF0027"/>
    <w:rsid w:val="69CD68BB"/>
    <w:rsid w:val="6A2C3E95"/>
    <w:rsid w:val="6AB42FBF"/>
    <w:rsid w:val="6C1D7B19"/>
    <w:rsid w:val="6CA95C74"/>
    <w:rsid w:val="6D557083"/>
    <w:rsid w:val="6FE75138"/>
    <w:rsid w:val="710400D9"/>
    <w:rsid w:val="73B551B4"/>
    <w:rsid w:val="74CD641A"/>
    <w:rsid w:val="75050613"/>
    <w:rsid w:val="76C026AC"/>
    <w:rsid w:val="7B427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5"/>
    <w:qFormat/>
    <w:uiPriority w:val="9"/>
    <w:pPr>
      <w:keepNext/>
      <w:keepLines/>
      <w:outlineLvl w:val="0"/>
    </w:pPr>
    <w:rPr>
      <w:rFonts w:eastAsia="黑体"/>
      <w:bCs/>
      <w:kern w:val="44"/>
      <w:szCs w:val="44"/>
    </w:rPr>
  </w:style>
  <w:style w:type="paragraph" w:styleId="3">
    <w:name w:val="heading 2"/>
    <w:basedOn w:val="1"/>
    <w:next w:val="1"/>
    <w:link w:val="26"/>
    <w:unhideWhenUsed/>
    <w:qFormat/>
    <w:uiPriority w:val="9"/>
    <w:pPr>
      <w:keepNext/>
      <w:keepLines/>
      <w:outlineLvl w:val="1"/>
    </w:pPr>
    <w:rPr>
      <w:rFonts w:eastAsia="楷体_GB2312" w:cstheme="majorBidi"/>
      <w:bCs/>
      <w:szCs w:val="32"/>
    </w:rPr>
  </w:style>
  <w:style w:type="paragraph" w:styleId="4">
    <w:name w:val="heading 3"/>
    <w:basedOn w:val="1"/>
    <w:next w:val="1"/>
    <w:link w:val="30"/>
    <w:unhideWhenUsed/>
    <w:qFormat/>
    <w:uiPriority w:val="9"/>
    <w:pPr>
      <w:keepNext/>
      <w:keepLines/>
      <w:outlineLvl w:val="2"/>
    </w:pPr>
    <w:rPr>
      <w:bCs/>
      <w:szCs w:val="32"/>
    </w:rPr>
  </w:style>
  <w:style w:type="paragraph" w:styleId="5">
    <w:name w:val="heading 4"/>
    <w:basedOn w:val="1"/>
    <w:next w:val="1"/>
    <w:link w:val="35"/>
    <w:unhideWhenUsed/>
    <w:qFormat/>
    <w:uiPriority w:val="9"/>
    <w:pPr>
      <w:keepNext/>
      <w:keepLines/>
      <w:outlineLvl w:val="3"/>
    </w:pPr>
    <w:rPr>
      <w:rFonts w:cstheme="majorBidi"/>
      <w:bCs/>
      <w:szCs w:val="28"/>
    </w:rPr>
  </w:style>
  <w:style w:type="paragraph" w:styleId="6">
    <w:name w:val="heading 5"/>
    <w:basedOn w:val="1"/>
    <w:next w:val="1"/>
    <w:link w:val="36"/>
    <w:unhideWhenUsed/>
    <w:qFormat/>
    <w:uiPriority w:val="9"/>
    <w:pPr>
      <w:keepNext/>
      <w:keepLines/>
      <w:spacing w:before="280" w:after="290" w:line="376" w:lineRule="atLeast"/>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unhideWhenUsed/>
    <w:qFormat/>
    <w:uiPriority w:val="35"/>
    <w:pPr>
      <w:spacing w:line="240" w:lineRule="auto"/>
      <w:ind w:firstLine="0" w:firstLineChars="0"/>
      <w:jc w:val="center"/>
    </w:pPr>
    <w:rPr>
      <w:rFonts w:eastAsia="黑体" w:asciiTheme="majorHAnsi" w:hAnsiTheme="majorHAnsi" w:cstheme="majorBidi"/>
      <w:sz w:val="28"/>
      <w:szCs w:val="20"/>
    </w:rPr>
  </w:style>
  <w:style w:type="paragraph" w:styleId="8">
    <w:name w:val="annotation text"/>
    <w:basedOn w:val="1"/>
    <w:link w:val="41"/>
    <w:semiHidden/>
    <w:unhideWhenUsed/>
    <w:qFormat/>
    <w:uiPriority w:val="99"/>
    <w:pPr>
      <w:jc w:val="left"/>
    </w:pPr>
  </w:style>
  <w:style w:type="paragraph" w:styleId="9">
    <w:name w:val="Body Text Indent"/>
    <w:basedOn w:val="1"/>
    <w:qFormat/>
    <w:uiPriority w:val="0"/>
    <w:pPr>
      <w:spacing w:after="120"/>
      <w:ind w:left="420" w:leftChars="200"/>
    </w:pPr>
  </w:style>
  <w:style w:type="paragraph" w:styleId="10">
    <w:name w:val="Balloon Text"/>
    <w:basedOn w:val="1"/>
    <w:link w:val="31"/>
    <w:semiHidden/>
    <w:unhideWhenUsed/>
    <w:qFormat/>
    <w:uiPriority w:val="99"/>
    <w:pPr>
      <w:spacing w:line="240" w:lineRule="auto"/>
    </w:pPr>
    <w:rPr>
      <w:sz w:val="18"/>
      <w:szCs w:val="18"/>
    </w:rPr>
  </w:style>
  <w:style w:type="paragraph" w:styleId="11">
    <w:name w:val="footer"/>
    <w:basedOn w:val="1"/>
    <w:link w:val="29"/>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2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pPr>
      <w:ind w:firstLine="0" w:firstLineChars="0"/>
    </w:pPr>
    <w:rPr>
      <w:rFonts w:eastAsia="黑体"/>
    </w:rPr>
  </w:style>
  <w:style w:type="paragraph" w:styleId="14">
    <w:name w:val="footnote text"/>
    <w:basedOn w:val="1"/>
    <w:link w:val="32"/>
    <w:semiHidden/>
    <w:unhideWhenUsed/>
    <w:qFormat/>
    <w:uiPriority w:val="99"/>
    <w:pPr>
      <w:snapToGrid w:val="0"/>
      <w:jc w:val="left"/>
    </w:pPr>
    <w:rPr>
      <w:sz w:val="18"/>
      <w:szCs w:val="18"/>
    </w:rPr>
  </w:style>
  <w:style w:type="paragraph" w:styleId="15">
    <w:name w:val="toc 2"/>
    <w:basedOn w:val="1"/>
    <w:next w:val="1"/>
    <w:unhideWhenUsed/>
    <w:qFormat/>
    <w:uiPriority w:val="39"/>
    <w:rPr>
      <w:rFonts w:eastAsia="楷体_GB2312"/>
    </w:rPr>
  </w:style>
  <w:style w:type="paragraph" w:styleId="16">
    <w:name w:val="Title"/>
    <w:basedOn w:val="1"/>
    <w:next w:val="1"/>
    <w:link w:val="27"/>
    <w:qFormat/>
    <w:uiPriority w:val="10"/>
    <w:pPr>
      <w:jc w:val="center"/>
      <w:outlineLvl w:val="2"/>
    </w:pPr>
    <w:rPr>
      <w:rFonts w:cstheme="majorBidi"/>
      <w:b/>
      <w:bCs/>
      <w:szCs w:val="32"/>
    </w:rPr>
  </w:style>
  <w:style w:type="paragraph" w:styleId="17">
    <w:name w:val="annotation subject"/>
    <w:basedOn w:val="8"/>
    <w:next w:val="8"/>
    <w:link w:val="42"/>
    <w:semiHidden/>
    <w:unhideWhenUsed/>
    <w:qFormat/>
    <w:uiPriority w:val="99"/>
    <w:rPr>
      <w:b/>
      <w:bCs/>
    </w:rPr>
  </w:style>
  <w:style w:type="paragraph" w:styleId="18">
    <w:name w:val="Body Text First Indent 2"/>
    <w:basedOn w:val="9"/>
    <w:qFormat/>
    <w:uiPriority w:val="0"/>
    <w:pPr>
      <w:ind w:left="0" w:leftChars="0" w:firstLine="420"/>
    </w:pPr>
  </w:style>
  <w:style w:type="table" w:styleId="20">
    <w:name w:val="Table Grid"/>
    <w:basedOn w:val="1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000FF" w:themeColor="hyperlink"/>
      <w:u w:val="single"/>
      <w14:textFill>
        <w14:solidFill>
          <w14:schemeClr w14:val="hlink"/>
        </w14:solidFill>
      </w14:textFill>
    </w:rPr>
  </w:style>
  <w:style w:type="character" w:styleId="23">
    <w:name w:val="annotation reference"/>
    <w:basedOn w:val="21"/>
    <w:semiHidden/>
    <w:unhideWhenUsed/>
    <w:qFormat/>
    <w:uiPriority w:val="99"/>
    <w:rPr>
      <w:sz w:val="21"/>
      <w:szCs w:val="21"/>
    </w:rPr>
  </w:style>
  <w:style w:type="character" w:styleId="24">
    <w:name w:val="footnote reference"/>
    <w:basedOn w:val="21"/>
    <w:semiHidden/>
    <w:unhideWhenUsed/>
    <w:qFormat/>
    <w:uiPriority w:val="99"/>
    <w:rPr>
      <w:vertAlign w:val="superscript"/>
    </w:rPr>
  </w:style>
  <w:style w:type="character" w:customStyle="1" w:styleId="25">
    <w:name w:val="标题 1 Char"/>
    <w:basedOn w:val="21"/>
    <w:link w:val="2"/>
    <w:qFormat/>
    <w:uiPriority w:val="9"/>
    <w:rPr>
      <w:rFonts w:ascii="Times New Roman" w:hAnsi="Times New Roman" w:eastAsia="黑体" w:cs="Times New Roman"/>
      <w:bCs/>
      <w:kern w:val="44"/>
      <w:sz w:val="32"/>
      <w:szCs w:val="44"/>
    </w:rPr>
  </w:style>
  <w:style w:type="character" w:customStyle="1" w:styleId="26">
    <w:name w:val="标题 2 Char"/>
    <w:basedOn w:val="21"/>
    <w:link w:val="3"/>
    <w:qFormat/>
    <w:uiPriority w:val="9"/>
    <w:rPr>
      <w:rFonts w:ascii="Times New Roman" w:hAnsi="Times New Roman" w:eastAsia="楷体_GB2312" w:cstheme="majorBidi"/>
      <w:bCs/>
      <w:sz w:val="32"/>
      <w:szCs w:val="32"/>
    </w:rPr>
  </w:style>
  <w:style w:type="character" w:customStyle="1" w:styleId="27">
    <w:name w:val="标题 Char"/>
    <w:basedOn w:val="21"/>
    <w:link w:val="16"/>
    <w:qFormat/>
    <w:uiPriority w:val="10"/>
    <w:rPr>
      <w:rFonts w:ascii="Times New Roman" w:hAnsi="Times New Roman" w:eastAsia="仿宋_GB2312" w:cstheme="majorBidi"/>
      <w:b/>
      <w:bCs/>
      <w:sz w:val="32"/>
      <w:szCs w:val="32"/>
    </w:rPr>
  </w:style>
  <w:style w:type="character" w:customStyle="1" w:styleId="28">
    <w:name w:val="页眉 Char"/>
    <w:basedOn w:val="21"/>
    <w:link w:val="12"/>
    <w:qFormat/>
    <w:uiPriority w:val="99"/>
    <w:rPr>
      <w:rFonts w:ascii="Times New Roman" w:hAnsi="Times New Roman" w:eastAsia="仿宋_GB2312" w:cs="Times New Roman"/>
      <w:sz w:val="18"/>
      <w:szCs w:val="18"/>
    </w:rPr>
  </w:style>
  <w:style w:type="character" w:customStyle="1" w:styleId="29">
    <w:name w:val="页脚 Char"/>
    <w:basedOn w:val="21"/>
    <w:link w:val="11"/>
    <w:qFormat/>
    <w:uiPriority w:val="99"/>
    <w:rPr>
      <w:rFonts w:ascii="Times New Roman" w:hAnsi="Times New Roman" w:eastAsia="仿宋_GB2312" w:cs="Times New Roman"/>
      <w:sz w:val="18"/>
      <w:szCs w:val="18"/>
    </w:rPr>
  </w:style>
  <w:style w:type="character" w:customStyle="1" w:styleId="30">
    <w:name w:val="标题 3 Char"/>
    <w:basedOn w:val="21"/>
    <w:link w:val="4"/>
    <w:qFormat/>
    <w:uiPriority w:val="9"/>
    <w:rPr>
      <w:rFonts w:ascii="Times New Roman" w:hAnsi="Times New Roman" w:eastAsia="仿宋_GB2312" w:cs="Times New Roman"/>
      <w:bCs/>
      <w:sz w:val="32"/>
      <w:szCs w:val="32"/>
    </w:rPr>
  </w:style>
  <w:style w:type="character" w:customStyle="1" w:styleId="31">
    <w:name w:val="批注框文本 Char"/>
    <w:basedOn w:val="21"/>
    <w:link w:val="10"/>
    <w:semiHidden/>
    <w:qFormat/>
    <w:uiPriority w:val="99"/>
    <w:rPr>
      <w:rFonts w:ascii="Times New Roman" w:hAnsi="Times New Roman" w:eastAsia="仿宋_GB2312" w:cs="Times New Roman"/>
      <w:sz w:val="18"/>
      <w:szCs w:val="18"/>
    </w:rPr>
  </w:style>
  <w:style w:type="character" w:customStyle="1" w:styleId="32">
    <w:name w:val="脚注文本 Char"/>
    <w:basedOn w:val="21"/>
    <w:link w:val="14"/>
    <w:semiHidden/>
    <w:qFormat/>
    <w:uiPriority w:val="99"/>
    <w:rPr>
      <w:rFonts w:ascii="Times New Roman" w:hAnsi="Times New Roman" w:eastAsia="仿宋_GB2312" w:cs="Times New Roman"/>
      <w:sz w:val="18"/>
      <w:szCs w:val="18"/>
    </w:rPr>
  </w:style>
  <w:style w:type="paragraph" w:customStyle="1" w:styleId="33">
    <w:name w:val="Default"/>
    <w:qFormat/>
    <w:uiPriority w:val="0"/>
    <w:pPr>
      <w:widowControl w:val="0"/>
      <w:autoSpaceDE w:val="0"/>
      <w:autoSpaceDN w:val="0"/>
      <w:adjustRightInd w:val="0"/>
    </w:pPr>
    <w:rPr>
      <w:rFonts w:ascii="仿宋_GB2312" w:hAnsi="等线" w:eastAsia="仿宋_GB2312" w:cs="仿宋_GB2312"/>
      <w:color w:val="000000"/>
      <w:kern w:val="2"/>
      <w:sz w:val="24"/>
      <w:szCs w:val="24"/>
      <w:lang w:val="en-US" w:eastAsia="zh-CN" w:bidi="ar-SA"/>
    </w:rPr>
  </w:style>
  <w:style w:type="paragraph" w:styleId="34">
    <w:name w:val="List Paragraph"/>
    <w:basedOn w:val="1"/>
    <w:link w:val="43"/>
    <w:qFormat/>
    <w:uiPriority w:val="34"/>
    <w:pPr>
      <w:ind w:firstLine="420"/>
    </w:pPr>
  </w:style>
  <w:style w:type="character" w:customStyle="1" w:styleId="35">
    <w:name w:val="标题 4 Char"/>
    <w:basedOn w:val="21"/>
    <w:link w:val="5"/>
    <w:qFormat/>
    <w:uiPriority w:val="9"/>
    <w:rPr>
      <w:rFonts w:ascii="Times New Roman" w:hAnsi="Times New Roman" w:eastAsia="仿宋_GB2312" w:cstheme="majorBidi"/>
      <w:bCs/>
      <w:sz w:val="32"/>
      <w:szCs w:val="28"/>
    </w:rPr>
  </w:style>
  <w:style w:type="character" w:customStyle="1" w:styleId="36">
    <w:name w:val="标题 5 Char"/>
    <w:basedOn w:val="21"/>
    <w:link w:val="6"/>
    <w:semiHidden/>
    <w:qFormat/>
    <w:uiPriority w:val="9"/>
    <w:rPr>
      <w:rFonts w:ascii="Times New Roman" w:hAnsi="Times New Roman" w:eastAsia="仿宋_GB2312" w:cs="Times New Roman"/>
      <w:b/>
      <w:bCs/>
      <w:sz w:val="28"/>
      <w:szCs w:val="28"/>
    </w:rPr>
  </w:style>
  <w:style w:type="character" w:customStyle="1" w:styleId="37">
    <w:name w:val="font21"/>
    <w:basedOn w:val="21"/>
    <w:qFormat/>
    <w:uiPriority w:val="0"/>
    <w:rPr>
      <w:rFonts w:hint="default" w:ascii="仿宋_GB2312" w:eastAsia="仿宋_GB2312" w:cs="仿宋_GB2312"/>
      <w:color w:val="000000"/>
      <w:sz w:val="44"/>
      <w:szCs w:val="44"/>
      <w:u w:val="none"/>
    </w:rPr>
  </w:style>
  <w:style w:type="character" w:customStyle="1" w:styleId="38">
    <w:name w:val="font41"/>
    <w:basedOn w:val="21"/>
    <w:qFormat/>
    <w:uiPriority w:val="0"/>
    <w:rPr>
      <w:rFonts w:hint="eastAsia" w:ascii="宋体" w:hAnsi="宋体" w:eastAsia="宋体" w:cs="宋体"/>
      <w:color w:val="000000"/>
      <w:sz w:val="44"/>
      <w:szCs w:val="44"/>
      <w:u w:val="none"/>
    </w:rPr>
  </w:style>
  <w:style w:type="character" w:customStyle="1" w:styleId="39">
    <w:name w:val="font11"/>
    <w:basedOn w:val="21"/>
    <w:qFormat/>
    <w:uiPriority w:val="0"/>
    <w:rPr>
      <w:rFonts w:hint="default" w:ascii="仿宋_GB2312" w:eastAsia="仿宋_GB2312" w:cs="仿宋_GB2312"/>
      <w:color w:val="000000"/>
      <w:sz w:val="44"/>
      <w:szCs w:val="44"/>
      <w:u w:val="none"/>
    </w:rPr>
  </w:style>
  <w:style w:type="character" w:customStyle="1" w:styleId="40">
    <w:name w:val="font51"/>
    <w:basedOn w:val="21"/>
    <w:qFormat/>
    <w:uiPriority w:val="0"/>
    <w:rPr>
      <w:rFonts w:hint="eastAsia" w:ascii="宋体" w:hAnsi="宋体" w:eastAsia="宋体" w:cs="宋体"/>
      <w:color w:val="000000"/>
      <w:sz w:val="44"/>
      <w:szCs w:val="44"/>
      <w:u w:val="none"/>
    </w:rPr>
  </w:style>
  <w:style w:type="character" w:customStyle="1" w:styleId="41">
    <w:name w:val="批注文字 Char"/>
    <w:basedOn w:val="21"/>
    <w:link w:val="8"/>
    <w:semiHidden/>
    <w:qFormat/>
    <w:uiPriority w:val="99"/>
    <w:rPr>
      <w:rFonts w:eastAsia="仿宋_GB2312"/>
      <w:kern w:val="2"/>
      <w:sz w:val="32"/>
      <w:szCs w:val="24"/>
    </w:rPr>
  </w:style>
  <w:style w:type="character" w:customStyle="1" w:styleId="42">
    <w:name w:val="批注主题 Char"/>
    <w:basedOn w:val="41"/>
    <w:link w:val="17"/>
    <w:semiHidden/>
    <w:qFormat/>
    <w:uiPriority w:val="99"/>
    <w:rPr>
      <w:rFonts w:eastAsia="仿宋_GB2312"/>
      <w:b/>
      <w:bCs/>
      <w:kern w:val="2"/>
      <w:sz w:val="32"/>
      <w:szCs w:val="24"/>
    </w:rPr>
  </w:style>
  <w:style w:type="character" w:customStyle="1" w:styleId="43">
    <w:name w:val="列出段落 Char"/>
    <w:link w:val="34"/>
    <w:qFormat/>
    <w:uiPriority w:val="34"/>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313CE-1B90-427D-A3C0-75054DE5E865}">
  <ds:schemaRefs/>
</ds:datastoreItem>
</file>

<file path=docProps/app.xml><?xml version="1.0" encoding="utf-8"?>
<Properties xmlns="http://schemas.openxmlformats.org/officeDocument/2006/extended-properties" xmlns:vt="http://schemas.openxmlformats.org/officeDocument/2006/docPropsVTypes">
  <Template>Normal.dotm</Template>
  <Company>xitongwuyou.com</Company>
  <Pages>66</Pages>
  <Words>27429</Words>
  <Characters>30036</Characters>
  <Lines>233</Lines>
  <Paragraphs>65</Paragraphs>
  <TotalTime>1</TotalTime>
  <ScaleCrop>false</ScaleCrop>
  <LinksUpToDate>false</LinksUpToDate>
  <CharactersWithSpaces>30130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2023-11-05T09:45:00Z</dcterms:created>
  <dc:creator>Wenlu</dc:creator>
  <cp:lastModifiedBy>Administrator</cp:lastModifiedBy>
  <cp:lastPrinted>2024-09-12T10:34:00Z</cp:lastPrinted>
  <dcterms:modified xsi:type="dcterms:W3CDTF">2024-09-14T04:12:26Z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98FFB4327EBC4D1C8189B248FCEEEAF7_13</vt:lpwstr>
  </property>
</Properties>
</file>