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0E8" w:rsidRDefault="00AC20E8">
      <w:pPr>
        <w:ind w:firstLine="632"/>
        <w:rPr>
          <w:rFonts w:ascii="仿宋_GB2312" w:cs="Times New Roman"/>
        </w:rPr>
      </w:pPr>
    </w:p>
    <w:p w:rsidR="00AC20E8" w:rsidRDefault="00AC20E8">
      <w:pPr>
        <w:ind w:firstLine="632"/>
        <w:rPr>
          <w:rFonts w:cs="Times New Roman"/>
        </w:rPr>
      </w:pPr>
    </w:p>
    <w:p w:rsidR="00AC20E8" w:rsidRDefault="00AC20E8">
      <w:pPr>
        <w:ind w:firstLine="632"/>
        <w:rPr>
          <w:rFonts w:cs="Times New Roman"/>
        </w:rPr>
      </w:pPr>
    </w:p>
    <w:p w:rsidR="00AC20E8" w:rsidRDefault="00AC20E8">
      <w:pPr>
        <w:ind w:firstLine="632"/>
        <w:rPr>
          <w:rFonts w:cs="Times New Roman"/>
        </w:rPr>
      </w:pPr>
    </w:p>
    <w:p w:rsidR="00AC20E8" w:rsidRPr="0000770E" w:rsidRDefault="0000770E">
      <w:pPr>
        <w:ind w:firstLineChars="0" w:firstLine="0"/>
        <w:jc w:val="center"/>
        <w:rPr>
          <w:rFonts w:eastAsia="方正小标宋简体" w:cs="Times New Roman"/>
          <w:sz w:val="52"/>
          <w:szCs w:val="52"/>
        </w:rPr>
      </w:pPr>
      <w:r w:rsidRPr="0000770E">
        <w:rPr>
          <w:rFonts w:eastAsia="方正小标宋简体" w:cs="Times New Roman"/>
          <w:sz w:val="52"/>
          <w:szCs w:val="52"/>
        </w:rPr>
        <w:t>广州市</w:t>
      </w:r>
      <w:r w:rsidRPr="0000770E">
        <w:rPr>
          <w:rFonts w:ascii="仿宋_GB2312" w:cs="Times New Roman" w:hint="eastAsia"/>
          <w:sz w:val="52"/>
          <w:szCs w:val="52"/>
        </w:rPr>
        <w:t>“</w:t>
      </w:r>
      <w:r w:rsidRPr="0000770E">
        <w:rPr>
          <w:rFonts w:eastAsia="方正小标宋简体" w:cs="Times New Roman"/>
          <w:sz w:val="52"/>
          <w:szCs w:val="52"/>
        </w:rPr>
        <w:t>四好农村路</w:t>
      </w:r>
      <w:r w:rsidRPr="0000770E">
        <w:rPr>
          <w:rFonts w:ascii="仿宋_GB2312" w:cs="Times New Roman" w:hint="eastAsia"/>
          <w:sz w:val="52"/>
          <w:szCs w:val="52"/>
        </w:rPr>
        <w:t>”</w:t>
      </w:r>
      <w:r w:rsidRPr="0000770E">
        <w:rPr>
          <w:rFonts w:eastAsia="方正小标宋简体" w:cs="Times New Roman"/>
          <w:sz w:val="52"/>
          <w:szCs w:val="52"/>
        </w:rPr>
        <w:t>建设高质量发展补助（增城区）自评复核意见</w:t>
      </w: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00770E">
      <w:pPr>
        <w:ind w:firstLine="632"/>
        <w:rPr>
          <w:rFonts w:cs="Times New Roman"/>
        </w:rPr>
      </w:pPr>
      <w:r w:rsidRPr="0000770E">
        <w:rPr>
          <w:rFonts w:cs="Times New Roman"/>
        </w:rPr>
        <w:t>评价机构：广东</w:t>
      </w:r>
      <w:proofErr w:type="gramStart"/>
      <w:r w:rsidRPr="0000770E">
        <w:rPr>
          <w:rFonts w:cs="Times New Roman"/>
        </w:rPr>
        <w:t>国众联</w:t>
      </w:r>
      <w:proofErr w:type="gramEnd"/>
      <w:r w:rsidRPr="0000770E">
        <w:rPr>
          <w:rFonts w:cs="Times New Roman"/>
        </w:rPr>
        <w:t>行资产评估土地房地产估价规划咨询</w:t>
      </w:r>
    </w:p>
    <w:p w:rsidR="00AC20E8" w:rsidRPr="0000770E" w:rsidRDefault="0000770E" w:rsidP="0000770E">
      <w:pPr>
        <w:ind w:firstLineChars="700" w:firstLine="2211"/>
        <w:rPr>
          <w:rFonts w:cs="Times New Roman"/>
        </w:rPr>
      </w:pPr>
      <w:r w:rsidRPr="0000770E">
        <w:rPr>
          <w:rFonts w:cs="Times New Roman"/>
        </w:rPr>
        <w:t>有限公司</w:t>
      </w:r>
    </w:p>
    <w:p w:rsidR="00AC20E8" w:rsidRPr="0000770E" w:rsidRDefault="0000770E">
      <w:pPr>
        <w:ind w:firstLine="632"/>
        <w:rPr>
          <w:rFonts w:cs="Times New Roman"/>
        </w:rPr>
      </w:pPr>
      <w:r w:rsidRPr="0000770E">
        <w:rPr>
          <w:rFonts w:cs="Times New Roman"/>
        </w:rPr>
        <w:t>机构负责人：司徒荣</w:t>
      </w:r>
      <w:proofErr w:type="gramStart"/>
      <w:r w:rsidRPr="0000770E">
        <w:rPr>
          <w:rFonts w:cs="Times New Roman"/>
        </w:rPr>
        <w:t>轼</w:t>
      </w:r>
      <w:proofErr w:type="gramEnd"/>
    </w:p>
    <w:p w:rsidR="00AC20E8" w:rsidRPr="0000770E" w:rsidRDefault="0000770E">
      <w:pPr>
        <w:ind w:firstLine="632"/>
        <w:rPr>
          <w:rFonts w:cs="Times New Roman"/>
        </w:rPr>
      </w:pPr>
      <w:r w:rsidRPr="0000770E">
        <w:rPr>
          <w:rFonts w:cs="Times New Roman"/>
        </w:rPr>
        <w:t>项目负责人：司徒荣</w:t>
      </w:r>
      <w:proofErr w:type="gramStart"/>
      <w:r w:rsidRPr="0000770E">
        <w:rPr>
          <w:rFonts w:cs="Times New Roman"/>
        </w:rPr>
        <w:t>轼</w:t>
      </w:r>
      <w:proofErr w:type="gramEnd"/>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AC20E8">
      <w:pPr>
        <w:ind w:firstLine="632"/>
        <w:rPr>
          <w:rFonts w:cs="Times New Roman"/>
        </w:rPr>
      </w:pPr>
    </w:p>
    <w:p w:rsidR="00AC20E8" w:rsidRPr="0000770E" w:rsidRDefault="0000770E">
      <w:pPr>
        <w:ind w:firstLineChars="0" w:firstLine="0"/>
        <w:jc w:val="center"/>
        <w:rPr>
          <w:rFonts w:cs="Times New Roman"/>
          <w:spacing w:val="16"/>
        </w:rPr>
        <w:sectPr w:rsidR="00AC20E8" w:rsidRPr="0000770E">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1758" w:gutter="0"/>
          <w:cols w:space="425"/>
          <w:titlePg/>
          <w:docGrid w:type="linesAndChars" w:linePitch="579" w:charSpace="-849"/>
        </w:sectPr>
      </w:pPr>
      <w:r w:rsidRPr="0000770E">
        <w:rPr>
          <w:rFonts w:cs="Times New Roman"/>
          <w:spacing w:val="16"/>
        </w:rPr>
        <w:t>2024</w:t>
      </w:r>
      <w:r w:rsidRPr="0000770E">
        <w:rPr>
          <w:rFonts w:cs="Times New Roman"/>
          <w:spacing w:val="16"/>
        </w:rPr>
        <w:t>年</w:t>
      </w:r>
      <w:r w:rsidRPr="0000770E">
        <w:rPr>
          <w:rFonts w:cs="Times New Roman" w:hint="eastAsia"/>
          <w:spacing w:val="16"/>
        </w:rPr>
        <w:t>9</w:t>
      </w:r>
      <w:r w:rsidRPr="0000770E">
        <w:rPr>
          <w:rFonts w:cs="Times New Roman"/>
          <w:spacing w:val="16"/>
        </w:rPr>
        <w:t>月</w:t>
      </w:r>
    </w:p>
    <w:p w:rsidR="00AC20E8" w:rsidRPr="0000770E" w:rsidRDefault="0000770E">
      <w:pPr>
        <w:ind w:firstLineChars="0" w:firstLine="0"/>
        <w:jc w:val="center"/>
        <w:rPr>
          <w:rFonts w:eastAsia="方正小标宋简体" w:cs="Times New Roman"/>
          <w:sz w:val="44"/>
          <w:szCs w:val="44"/>
        </w:rPr>
      </w:pPr>
      <w:r w:rsidRPr="0000770E">
        <w:rPr>
          <w:rFonts w:eastAsia="方正小标宋简体" w:cs="Times New Roman"/>
          <w:sz w:val="44"/>
          <w:szCs w:val="44"/>
        </w:rPr>
        <w:lastRenderedPageBreak/>
        <w:t>目</w:t>
      </w:r>
      <w:r w:rsidRPr="0000770E">
        <w:rPr>
          <w:rFonts w:eastAsia="方正小标宋简体" w:cs="Times New Roman"/>
          <w:sz w:val="44"/>
          <w:szCs w:val="44"/>
        </w:rPr>
        <w:t xml:space="preserve">  </w:t>
      </w:r>
      <w:r w:rsidRPr="0000770E">
        <w:rPr>
          <w:rFonts w:eastAsia="方正小标宋简体" w:cs="Times New Roman"/>
          <w:sz w:val="44"/>
          <w:szCs w:val="44"/>
        </w:rPr>
        <w:t>录</w:t>
      </w:r>
    </w:p>
    <w:p w:rsidR="00AC20E8" w:rsidRPr="0000770E" w:rsidRDefault="00AC20E8">
      <w:pPr>
        <w:ind w:firstLineChars="0" w:firstLine="0"/>
        <w:jc w:val="center"/>
        <w:rPr>
          <w:rFonts w:eastAsia="方正小标宋简体" w:cs="Times New Roman"/>
          <w:sz w:val="44"/>
          <w:szCs w:val="44"/>
        </w:rPr>
      </w:pPr>
    </w:p>
    <w:p w:rsidR="00AC20E8" w:rsidRPr="0000770E" w:rsidRDefault="0000770E">
      <w:pPr>
        <w:pStyle w:val="10"/>
        <w:tabs>
          <w:tab w:val="right" w:leader="dot" w:pos="8844"/>
        </w:tabs>
      </w:pPr>
      <w:r w:rsidRPr="0000770E">
        <w:rPr>
          <w:rFonts w:cs="Times New Roman"/>
        </w:rPr>
        <w:fldChar w:fldCharType="begin"/>
      </w:r>
      <w:r w:rsidRPr="0000770E">
        <w:rPr>
          <w:rFonts w:cs="Times New Roman"/>
        </w:rPr>
        <w:instrText xml:space="preserve"> TOC \o "1-2" \h \z \u </w:instrText>
      </w:r>
      <w:r w:rsidRPr="0000770E">
        <w:rPr>
          <w:rFonts w:cs="Times New Roman"/>
        </w:rPr>
        <w:fldChar w:fldCharType="separate"/>
      </w:r>
      <w:hyperlink w:anchor="_Toc1032" w:history="1">
        <w:r w:rsidRPr="0000770E">
          <w:rPr>
            <w:rFonts w:cs="Times New Roman"/>
          </w:rPr>
          <w:t>一、自评组织情况</w:t>
        </w:r>
        <w:r w:rsidRPr="0000770E">
          <w:tab/>
        </w:r>
        <w:r w:rsidRPr="0000770E">
          <w:fldChar w:fldCharType="begin"/>
        </w:r>
        <w:r w:rsidRPr="0000770E">
          <w:instrText xml:space="preserve"> PAGEREF _Toc1032 \h </w:instrText>
        </w:r>
        <w:r w:rsidRPr="0000770E">
          <w:fldChar w:fldCharType="separate"/>
        </w:r>
        <w:r>
          <w:rPr>
            <w:noProof/>
          </w:rPr>
          <w:t>- 1 -</w:t>
        </w:r>
        <w:r w:rsidRPr="0000770E">
          <w:fldChar w:fldCharType="end"/>
        </w:r>
      </w:hyperlink>
    </w:p>
    <w:p w:rsidR="00AC20E8" w:rsidRPr="0000770E" w:rsidRDefault="0000770E">
      <w:pPr>
        <w:pStyle w:val="10"/>
        <w:tabs>
          <w:tab w:val="right" w:leader="dot" w:pos="8844"/>
        </w:tabs>
      </w:pPr>
      <w:hyperlink w:anchor="_Toc10654" w:history="1">
        <w:r w:rsidRPr="0000770E">
          <w:rPr>
            <w:rFonts w:cs="Times New Roman"/>
          </w:rPr>
          <w:t>二、项目基本情况</w:t>
        </w:r>
        <w:r w:rsidRPr="0000770E">
          <w:tab/>
        </w:r>
        <w:r w:rsidRPr="0000770E">
          <w:fldChar w:fldCharType="begin"/>
        </w:r>
        <w:r w:rsidRPr="0000770E">
          <w:instrText xml:space="preserve"> PAGEREF _Toc10654 \h </w:instrText>
        </w:r>
        <w:r w:rsidRPr="0000770E">
          <w:fldChar w:fldCharType="separate"/>
        </w:r>
        <w:r>
          <w:rPr>
            <w:noProof/>
          </w:rPr>
          <w:t>- 2 -</w:t>
        </w:r>
        <w:r w:rsidRPr="0000770E">
          <w:fldChar w:fldCharType="end"/>
        </w:r>
      </w:hyperlink>
    </w:p>
    <w:p w:rsidR="00AC20E8" w:rsidRPr="0000770E" w:rsidRDefault="0000770E">
      <w:pPr>
        <w:pStyle w:val="20"/>
        <w:tabs>
          <w:tab w:val="right" w:leader="dot" w:pos="8844"/>
        </w:tabs>
        <w:ind w:firstLine="632"/>
      </w:pPr>
      <w:hyperlink w:anchor="_Toc9982" w:history="1">
        <w:r w:rsidRPr="0000770E">
          <w:rPr>
            <w:rFonts w:cs="Times New Roman"/>
          </w:rPr>
          <w:t>（一）项目背景。</w:t>
        </w:r>
        <w:r w:rsidRPr="0000770E">
          <w:tab/>
        </w:r>
        <w:r w:rsidRPr="0000770E">
          <w:fldChar w:fldCharType="begin"/>
        </w:r>
        <w:r w:rsidRPr="0000770E">
          <w:instrText xml:space="preserve"> PAGEREF _Toc9982 \h </w:instrText>
        </w:r>
        <w:r w:rsidRPr="0000770E">
          <w:fldChar w:fldCharType="separate"/>
        </w:r>
        <w:r>
          <w:rPr>
            <w:noProof/>
          </w:rPr>
          <w:t>- 2 -</w:t>
        </w:r>
        <w:r w:rsidRPr="0000770E">
          <w:fldChar w:fldCharType="end"/>
        </w:r>
      </w:hyperlink>
    </w:p>
    <w:p w:rsidR="00AC20E8" w:rsidRPr="0000770E" w:rsidRDefault="0000770E">
      <w:pPr>
        <w:pStyle w:val="20"/>
        <w:tabs>
          <w:tab w:val="right" w:leader="dot" w:pos="8844"/>
        </w:tabs>
        <w:ind w:firstLine="632"/>
      </w:pPr>
      <w:hyperlink w:anchor="_Toc30441" w:history="1">
        <w:r w:rsidRPr="0000770E">
          <w:rPr>
            <w:rFonts w:cs="Times New Roman"/>
          </w:rPr>
          <w:t>（二）项目实施及完成情况。</w:t>
        </w:r>
        <w:r w:rsidRPr="0000770E">
          <w:tab/>
        </w:r>
        <w:r w:rsidRPr="0000770E">
          <w:fldChar w:fldCharType="begin"/>
        </w:r>
        <w:r w:rsidRPr="0000770E">
          <w:instrText xml:space="preserve"> PAGEREF _Toc30441 \h </w:instrText>
        </w:r>
        <w:r w:rsidRPr="0000770E">
          <w:fldChar w:fldCharType="separate"/>
        </w:r>
        <w:r>
          <w:rPr>
            <w:noProof/>
          </w:rPr>
          <w:t>- 3 -</w:t>
        </w:r>
        <w:r w:rsidRPr="0000770E">
          <w:fldChar w:fldCharType="end"/>
        </w:r>
      </w:hyperlink>
    </w:p>
    <w:p w:rsidR="00AC20E8" w:rsidRPr="0000770E" w:rsidRDefault="0000770E">
      <w:pPr>
        <w:pStyle w:val="20"/>
        <w:tabs>
          <w:tab w:val="right" w:leader="dot" w:pos="8844"/>
        </w:tabs>
        <w:ind w:firstLine="632"/>
      </w:pPr>
      <w:hyperlink w:anchor="_Toc14264" w:history="1">
        <w:r w:rsidRPr="0000770E">
          <w:rPr>
            <w:rFonts w:cs="Times New Roman"/>
          </w:rPr>
          <w:t>（三）项目资金情况。</w:t>
        </w:r>
        <w:r w:rsidRPr="0000770E">
          <w:tab/>
        </w:r>
        <w:r w:rsidRPr="0000770E">
          <w:fldChar w:fldCharType="begin"/>
        </w:r>
        <w:r w:rsidRPr="0000770E">
          <w:instrText xml:space="preserve"> PAGEREF _Toc14264 \h </w:instrText>
        </w:r>
        <w:r w:rsidRPr="0000770E">
          <w:fldChar w:fldCharType="separate"/>
        </w:r>
        <w:r>
          <w:rPr>
            <w:noProof/>
          </w:rPr>
          <w:t>- 10 -</w:t>
        </w:r>
        <w:r w:rsidRPr="0000770E">
          <w:fldChar w:fldCharType="end"/>
        </w:r>
      </w:hyperlink>
    </w:p>
    <w:p w:rsidR="00AC20E8" w:rsidRPr="0000770E" w:rsidRDefault="0000770E">
      <w:pPr>
        <w:pStyle w:val="10"/>
        <w:tabs>
          <w:tab w:val="right" w:leader="dot" w:pos="8844"/>
        </w:tabs>
      </w:pPr>
      <w:hyperlink w:anchor="_Toc2440" w:history="1">
        <w:r w:rsidRPr="0000770E">
          <w:rPr>
            <w:rFonts w:cs="Times New Roman"/>
          </w:rPr>
          <w:t>三、项目绩效</w:t>
        </w:r>
        <w:r w:rsidRPr="0000770E">
          <w:tab/>
        </w:r>
        <w:r w:rsidRPr="0000770E">
          <w:fldChar w:fldCharType="begin"/>
        </w:r>
        <w:r w:rsidRPr="0000770E">
          <w:instrText xml:space="preserve"> PAGEREF _Toc2440 \h </w:instrText>
        </w:r>
        <w:r w:rsidRPr="0000770E">
          <w:fldChar w:fldCharType="separate"/>
        </w:r>
        <w:r>
          <w:rPr>
            <w:noProof/>
          </w:rPr>
          <w:t>- 13 -</w:t>
        </w:r>
        <w:r w:rsidRPr="0000770E">
          <w:fldChar w:fldCharType="end"/>
        </w:r>
      </w:hyperlink>
    </w:p>
    <w:p w:rsidR="00AC20E8" w:rsidRPr="0000770E" w:rsidRDefault="0000770E">
      <w:pPr>
        <w:pStyle w:val="20"/>
        <w:tabs>
          <w:tab w:val="right" w:leader="dot" w:pos="8844"/>
        </w:tabs>
        <w:ind w:firstLine="632"/>
      </w:pPr>
      <w:hyperlink w:anchor="_Toc9616" w:history="1">
        <w:r w:rsidRPr="0000770E">
          <w:rPr>
            <w:rFonts w:cs="Times New Roman"/>
          </w:rPr>
          <w:t>（一）项目绩效目标及指标设置情况。</w:t>
        </w:r>
        <w:r w:rsidRPr="0000770E">
          <w:tab/>
        </w:r>
        <w:r w:rsidRPr="0000770E">
          <w:fldChar w:fldCharType="begin"/>
        </w:r>
        <w:r w:rsidRPr="0000770E">
          <w:instrText xml:space="preserve"> PAGEREF _Toc9616 \h </w:instrText>
        </w:r>
        <w:r w:rsidRPr="0000770E">
          <w:fldChar w:fldCharType="separate"/>
        </w:r>
        <w:r>
          <w:rPr>
            <w:noProof/>
          </w:rPr>
          <w:t>- 13 -</w:t>
        </w:r>
        <w:r w:rsidRPr="0000770E">
          <w:fldChar w:fldCharType="end"/>
        </w:r>
      </w:hyperlink>
    </w:p>
    <w:p w:rsidR="00AC20E8" w:rsidRPr="0000770E" w:rsidRDefault="0000770E">
      <w:pPr>
        <w:pStyle w:val="20"/>
        <w:tabs>
          <w:tab w:val="right" w:leader="dot" w:pos="8844"/>
        </w:tabs>
        <w:ind w:firstLine="632"/>
      </w:pPr>
      <w:hyperlink w:anchor="_Toc29314" w:history="1">
        <w:r w:rsidRPr="0000770E">
          <w:rPr>
            <w:rFonts w:cs="Times New Roman"/>
          </w:rPr>
          <w:t>（二）绩效目标完成情况。</w:t>
        </w:r>
        <w:r w:rsidRPr="0000770E">
          <w:tab/>
        </w:r>
        <w:r w:rsidRPr="0000770E">
          <w:fldChar w:fldCharType="begin"/>
        </w:r>
        <w:r w:rsidRPr="0000770E">
          <w:instrText xml:space="preserve"> PAGEREF _Toc29314 \h </w:instrText>
        </w:r>
        <w:r w:rsidRPr="0000770E">
          <w:fldChar w:fldCharType="separate"/>
        </w:r>
        <w:r>
          <w:rPr>
            <w:noProof/>
          </w:rPr>
          <w:t>- 15 -</w:t>
        </w:r>
        <w:r w:rsidRPr="0000770E">
          <w:fldChar w:fldCharType="end"/>
        </w:r>
      </w:hyperlink>
    </w:p>
    <w:p w:rsidR="00AC20E8" w:rsidRPr="0000770E" w:rsidRDefault="0000770E">
      <w:pPr>
        <w:pStyle w:val="20"/>
        <w:tabs>
          <w:tab w:val="right" w:leader="dot" w:pos="8844"/>
        </w:tabs>
        <w:ind w:firstLine="632"/>
      </w:pPr>
      <w:hyperlink w:anchor="_Toc26679" w:history="1">
        <w:r w:rsidRPr="0000770E">
          <w:rPr>
            <w:rFonts w:cs="Times New Roman"/>
          </w:rPr>
          <w:t>（三）项目主要绩效。</w:t>
        </w:r>
        <w:r w:rsidRPr="0000770E">
          <w:tab/>
        </w:r>
        <w:r w:rsidRPr="0000770E">
          <w:fldChar w:fldCharType="begin"/>
        </w:r>
        <w:r w:rsidRPr="0000770E">
          <w:instrText xml:space="preserve"> PAGEREF _Toc26679 \h </w:instrText>
        </w:r>
        <w:r w:rsidRPr="0000770E">
          <w:fldChar w:fldCharType="separate"/>
        </w:r>
        <w:r>
          <w:rPr>
            <w:noProof/>
          </w:rPr>
          <w:t>- 20 -</w:t>
        </w:r>
        <w:r w:rsidRPr="0000770E">
          <w:fldChar w:fldCharType="end"/>
        </w:r>
      </w:hyperlink>
    </w:p>
    <w:p w:rsidR="00AC20E8" w:rsidRPr="0000770E" w:rsidRDefault="0000770E">
      <w:pPr>
        <w:pStyle w:val="10"/>
        <w:tabs>
          <w:tab w:val="right" w:leader="dot" w:pos="8844"/>
        </w:tabs>
      </w:pPr>
      <w:hyperlink w:anchor="_Toc29287" w:history="1">
        <w:r w:rsidRPr="0000770E">
          <w:rPr>
            <w:rFonts w:cs="Times New Roman"/>
          </w:rPr>
          <w:t>四、存在问题</w:t>
        </w:r>
        <w:r w:rsidRPr="0000770E">
          <w:tab/>
        </w:r>
        <w:r w:rsidRPr="0000770E">
          <w:fldChar w:fldCharType="begin"/>
        </w:r>
        <w:r w:rsidRPr="0000770E">
          <w:instrText xml:space="preserve"> PAGEREF _Toc29287 \h </w:instrText>
        </w:r>
        <w:r w:rsidRPr="0000770E">
          <w:fldChar w:fldCharType="separate"/>
        </w:r>
        <w:r>
          <w:rPr>
            <w:noProof/>
          </w:rPr>
          <w:t>- 21 -</w:t>
        </w:r>
        <w:r w:rsidRPr="0000770E">
          <w:fldChar w:fldCharType="end"/>
        </w:r>
      </w:hyperlink>
    </w:p>
    <w:p w:rsidR="00AC20E8" w:rsidRPr="0000770E" w:rsidRDefault="0000770E">
      <w:pPr>
        <w:pStyle w:val="20"/>
        <w:tabs>
          <w:tab w:val="right" w:leader="dot" w:pos="8844"/>
        </w:tabs>
        <w:ind w:firstLine="632"/>
      </w:pPr>
      <w:hyperlink w:anchor="_Toc20254" w:history="1">
        <w:r w:rsidRPr="0000770E">
          <w:rPr>
            <w:rFonts w:cs="Times New Roman"/>
          </w:rPr>
          <w:t>（一）资金调剂手续不完善，预算管理有待加强。</w:t>
        </w:r>
        <w:r w:rsidRPr="0000770E">
          <w:tab/>
        </w:r>
        <w:r w:rsidRPr="0000770E">
          <w:fldChar w:fldCharType="begin"/>
        </w:r>
        <w:r w:rsidRPr="0000770E">
          <w:instrText xml:space="preserve"> PAGEREF _Toc20254 \h </w:instrText>
        </w:r>
        <w:r w:rsidRPr="0000770E">
          <w:fldChar w:fldCharType="separate"/>
        </w:r>
        <w:r>
          <w:rPr>
            <w:noProof/>
          </w:rPr>
          <w:t>- 21 -</w:t>
        </w:r>
        <w:r w:rsidRPr="0000770E">
          <w:fldChar w:fldCharType="end"/>
        </w:r>
      </w:hyperlink>
    </w:p>
    <w:p w:rsidR="00AC20E8" w:rsidRPr="0000770E" w:rsidRDefault="0000770E">
      <w:pPr>
        <w:pStyle w:val="20"/>
        <w:tabs>
          <w:tab w:val="right" w:leader="dot" w:pos="8844"/>
        </w:tabs>
        <w:ind w:firstLine="632"/>
      </w:pPr>
      <w:hyperlink w:anchor="_Toc20371" w:history="1">
        <w:r w:rsidRPr="0000770E">
          <w:rPr>
            <w:rFonts w:cs="Times New Roman" w:hint="eastAsia"/>
          </w:rPr>
          <w:t>（二）</w:t>
        </w:r>
        <w:r w:rsidRPr="0000770E">
          <w:rPr>
            <w:rFonts w:cs="Times New Roman"/>
          </w:rPr>
          <w:t>项目验收进度较慢，项目管理有待进一步加强。</w:t>
        </w:r>
        <w:r w:rsidRPr="0000770E">
          <w:tab/>
        </w:r>
        <w:r w:rsidRPr="0000770E">
          <w:fldChar w:fldCharType="begin"/>
        </w:r>
        <w:r w:rsidRPr="0000770E">
          <w:instrText xml:space="preserve"> PAGEREF _Toc20371 \h </w:instrText>
        </w:r>
        <w:r w:rsidRPr="0000770E">
          <w:fldChar w:fldCharType="separate"/>
        </w:r>
        <w:r>
          <w:rPr>
            <w:noProof/>
          </w:rPr>
          <w:t>- 21 -</w:t>
        </w:r>
        <w:r w:rsidRPr="0000770E">
          <w:fldChar w:fldCharType="end"/>
        </w:r>
      </w:hyperlink>
    </w:p>
    <w:p w:rsidR="00AC20E8" w:rsidRPr="0000770E" w:rsidRDefault="0000770E">
      <w:pPr>
        <w:pStyle w:val="20"/>
        <w:tabs>
          <w:tab w:val="right" w:leader="dot" w:pos="8844"/>
        </w:tabs>
        <w:ind w:firstLine="632"/>
      </w:pPr>
      <w:hyperlink w:anchor="_Toc12567" w:history="1">
        <w:r w:rsidRPr="0000770E">
          <w:rPr>
            <w:rFonts w:cs="Times New Roman"/>
          </w:rPr>
          <w:t>（三）绩效指标体系合理性不足，有待进一步完善。</w:t>
        </w:r>
        <w:r w:rsidRPr="0000770E">
          <w:tab/>
        </w:r>
        <w:r w:rsidRPr="0000770E">
          <w:fldChar w:fldCharType="begin"/>
        </w:r>
        <w:r w:rsidRPr="0000770E">
          <w:instrText xml:space="preserve"> PAGEREF _Toc12567 \h </w:instrText>
        </w:r>
        <w:r w:rsidRPr="0000770E">
          <w:fldChar w:fldCharType="separate"/>
        </w:r>
        <w:r>
          <w:rPr>
            <w:noProof/>
          </w:rPr>
          <w:t>- 22 -</w:t>
        </w:r>
        <w:r w:rsidRPr="0000770E">
          <w:fldChar w:fldCharType="end"/>
        </w:r>
      </w:hyperlink>
    </w:p>
    <w:p w:rsidR="00AC20E8" w:rsidRPr="0000770E" w:rsidRDefault="0000770E">
      <w:pPr>
        <w:pStyle w:val="10"/>
        <w:tabs>
          <w:tab w:val="right" w:leader="dot" w:pos="8844"/>
        </w:tabs>
      </w:pPr>
      <w:hyperlink w:anchor="_Toc12242" w:history="1">
        <w:r w:rsidRPr="0000770E">
          <w:rPr>
            <w:rFonts w:cs="Times New Roman"/>
          </w:rPr>
          <w:t>五、改进建议</w:t>
        </w:r>
        <w:r w:rsidRPr="0000770E">
          <w:tab/>
        </w:r>
        <w:r w:rsidRPr="0000770E">
          <w:fldChar w:fldCharType="begin"/>
        </w:r>
        <w:r w:rsidRPr="0000770E">
          <w:instrText xml:space="preserve"> PAGEREF _Toc12242 \h </w:instrText>
        </w:r>
        <w:r w:rsidRPr="0000770E">
          <w:fldChar w:fldCharType="separate"/>
        </w:r>
        <w:r>
          <w:rPr>
            <w:noProof/>
          </w:rPr>
          <w:t>- 22 -</w:t>
        </w:r>
        <w:r w:rsidRPr="0000770E">
          <w:fldChar w:fldCharType="end"/>
        </w:r>
      </w:hyperlink>
    </w:p>
    <w:p w:rsidR="00AC20E8" w:rsidRPr="0000770E" w:rsidRDefault="0000770E">
      <w:pPr>
        <w:pStyle w:val="20"/>
        <w:tabs>
          <w:tab w:val="right" w:leader="dot" w:pos="8844"/>
        </w:tabs>
        <w:ind w:firstLine="632"/>
      </w:pPr>
      <w:hyperlink w:anchor="_Toc9718" w:history="1">
        <w:r w:rsidRPr="0000770E">
          <w:rPr>
            <w:rFonts w:cs="Times New Roman"/>
          </w:rPr>
          <w:t>（一）完善资金调剂手续，强化预算管理工作。</w:t>
        </w:r>
        <w:r w:rsidRPr="0000770E">
          <w:tab/>
        </w:r>
        <w:r w:rsidRPr="0000770E">
          <w:fldChar w:fldCharType="begin"/>
        </w:r>
        <w:r w:rsidRPr="0000770E">
          <w:instrText xml:space="preserve"> PAGEREF _Toc9718 \h </w:instrText>
        </w:r>
        <w:r w:rsidRPr="0000770E">
          <w:fldChar w:fldCharType="separate"/>
        </w:r>
        <w:r>
          <w:rPr>
            <w:noProof/>
          </w:rPr>
          <w:t>- 22 -</w:t>
        </w:r>
        <w:r w:rsidRPr="0000770E">
          <w:fldChar w:fldCharType="end"/>
        </w:r>
      </w:hyperlink>
    </w:p>
    <w:p w:rsidR="00AC20E8" w:rsidRPr="0000770E" w:rsidRDefault="0000770E">
      <w:pPr>
        <w:pStyle w:val="20"/>
        <w:tabs>
          <w:tab w:val="right" w:leader="dot" w:pos="8844"/>
        </w:tabs>
        <w:ind w:firstLine="632"/>
      </w:pPr>
      <w:hyperlink w:anchor="_Toc6143" w:history="1">
        <w:r w:rsidRPr="0000770E">
          <w:rPr>
            <w:rFonts w:cs="Times New Roman"/>
          </w:rPr>
          <w:t>（二）加快项目验收进度，提升监管水平。</w:t>
        </w:r>
        <w:r w:rsidRPr="0000770E">
          <w:tab/>
        </w:r>
        <w:r w:rsidRPr="0000770E">
          <w:fldChar w:fldCharType="begin"/>
        </w:r>
        <w:r w:rsidRPr="0000770E">
          <w:instrText xml:space="preserve"> PAGEREF _Toc6143 \h </w:instrText>
        </w:r>
        <w:r w:rsidRPr="0000770E">
          <w:fldChar w:fldCharType="separate"/>
        </w:r>
        <w:r>
          <w:rPr>
            <w:noProof/>
          </w:rPr>
          <w:t>- 23 -</w:t>
        </w:r>
        <w:r w:rsidRPr="0000770E">
          <w:fldChar w:fldCharType="end"/>
        </w:r>
      </w:hyperlink>
    </w:p>
    <w:p w:rsidR="00AC20E8" w:rsidRPr="0000770E" w:rsidRDefault="0000770E">
      <w:pPr>
        <w:pStyle w:val="20"/>
        <w:tabs>
          <w:tab w:val="right" w:leader="dot" w:pos="8844"/>
        </w:tabs>
        <w:ind w:firstLine="632"/>
      </w:pPr>
      <w:hyperlink w:anchor="_Toc567" w:history="1">
        <w:r w:rsidRPr="0000770E">
          <w:rPr>
            <w:rFonts w:cs="Times New Roman"/>
          </w:rPr>
          <w:t>（三）优化绩效指标体系，增强绩效管理科学性。</w:t>
        </w:r>
        <w:r w:rsidRPr="0000770E">
          <w:tab/>
        </w:r>
        <w:r w:rsidRPr="0000770E">
          <w:fldChar w:fldCharType="begin"/>
        </w:r>
        <w:r w:rsidRPr="0000770E">
          <w:instrText xml:space="preserve"> PAGEREF _Toc567 \h </w:instrText>
        </w:r>
        <w:r w:rsidRPr="0000770E">
          <w:fldChar w:fldCharType="separate"/>
        </w:r>
        <w:r>
          <w:rPr>
            <w:noProof/>
          </w:rPr>
          <w:t>- 23 -</w:t>
        </w:r>
        <w:r w:rsidRPr="0000770E">
          <w:fldChar w:fldCharType="end"/>
        </w:r>
      </w:hyperlink>
    </w:p>
    <w:p w:rsidR="00AC20E8" w:rsidRPr="0000770E" w:rsidRDefault="0000770E">
      <w:pPr>
        <w:pStyle w:val="10"/>
        <w:tabs>
          <w:tab w:val="right" w:leader="dot" w:pos="8844"/>
        </w:tabs>
      </w:pPr>
      <w:hyperlink w:anchor="_Toc2433" w:history="1">
        <w:r w:rsidRPr="0000770E">
          <w:rPr>
            <w:rFonts w:cs="Times New Roman"/>
          </w:rPr>
          <w:t>附件：项目支出绩效自评复核表</w:t>
        </w:r>
        <w:r w:rsidRPr="0000770E">
          <w:tab/>
        </w:r>
        <w:r w:rsidRPr="0000770E">
          <w:fldChar w:fldCharType="begin"/>
        </w:r>
        <w:r w:rsidRPr="0000770E">
          <w:instrText xml:space="preserve"> PAGEREF _Toc2433 \h </w:instrText>
        </w:r>
        <w:r w:rsidRPr="0000770E">
          <w:fldChar w:fldCharType="separate"/>
        </w:r>
        <w:r>
          <w:rPr>
            <w:noProof/>
          </w:rPr>
          <w:t>- 25 -</w:t>
        </w:r>
        <w:r w:rsidRPr="0000770E">
          <w:fldChar w:fldCharType="end"/>
        </w:r>
      </w:hyperlink>
    </w:p>
    <w:p w:rsidR="00AC20E8" w:rsidRPr="0000770E" w:rsidRDefault="0000770E">
      <w:pPr>
        <w:ind w:firstLine="632"/>
        <w:rPr>
          <w:rFonts w:cs="Times New Roman"/>
        </w:rPr>
      </w:pPr>
      <w:r w:rsidRPr="0000770E">
        <w:rPr>
          <w:rFonts w:cs="Times New Roman"/>
        </w:rPr>
        <w:fldChar w:fldCharType="end"/>
      </w:r>
    </w:p>
    <w:p w:rsidR="00AC20E8" w:rsidRPr="0000770E" w:rsidRDefault="00AC20E8">
      <w:pPr>
        <w:ind w:firstLine="632"/>
        <w:rPr>
          <w:rFonts w:cs="Times New Roman"/>
        </w:rPr>
        <w:sectPr w:rsidR="00AC20E8" w:rsidRPr="0000770E">
          <w:pgSz w:w="11906" w:h="16838"/>
          <w:pgMar w:top="2098" w:right="1474" w:bottom="1985" w:left="1588" w:header="851" w:footer="1758" w:gutter="0"/>
          <w:cols w:space="425"/>
          <w:titlePg/>
          <w:docGrid w:type="linesAndChars" w:linePitch="579" w:charSpace="-849"/>
        </w:sectPr>
      </w:pPr>
    </w:p>
    <w:p w:rsidR="00AC20E8" w:rsidRPr="0000770E" w:rsidRDefault="0000770E">
      <w:pPr>
        <w:ind w:firstLineChars="0" w:firstLine="0"/>
        <w:jc w:val="center"/>
        <w:rPr>
          <w:rFonts w:eastAsia="方正小标宋简体" w:cs="Times New Roman"/>
          <w:sz w:val="44"/>
          <w:szCs w:val="44"/>
        </w:rPr>
      </w:pPr>
      <w:r w:rsidRPr="0000770E">
        <w:rPr>
          <w:rFonts w:eastAsia="方正小标宋简体" w:cs="Times New Roman"/>
          <w:sz w:val="44"/>
          <w:szCs w:val="44"/>
        </w:rPr>
        <w:lastRenderedPageBreak/>
        <w:t>广州市</w:t>
      </w:r>
      <w:r w:rsidRPr="0000770E">
        <w:rPr>
          <w:rFonts w:ascii="仿宋_GB2312" w:cs="Times New Roman" w:hint="eastAsia"/>
          <w:sz w:val="44"/>
          <w:szCs w:val="44"/>
        </w:rPr>
        <w:t>“</w:t>
      </w:r>
      <w:r w:rsidRPr="0000770E">
        <w:rPr>
          <w:rFonts w:eastAsia="方正小标宋简体" w:cs="Times New Roman"/>
          <w:sz w:val="44"/>
          <w:szCs w:val="44"/>
        </w:rPr>
        <w:t>四好农村路</w:t>
      </w:r>
      <w:r w:rsidRPr="0000770E">
        <w:rPr>
          <w:rFonts w:ascii="仿宋_GB2312" w:cs="Times New Roman" w:hint="eastAsia"/>
          <w:sz w:val="44"/>
          <w:szCs w:val="44"/>
        </w:rPr>
        <w:t>”</w:t>
      </w:r>
      <w:r w:rsidRPr="0000770E">
        <w:rPr>
          <w:rFonts w:eastAsia="方正小标宋简体" w:cs="Times New Roman"/>
          <w:sz w:val="44"/>
          <w:szCs w:val="44"/>
        </w:rPr>
        <w:t>建设高质量发展补助</w:t>
      </w:r>
    </w:p>
    <w:p w:rsidR="00AC20E8" w:rsidRPr="0000770E" w:rsidRDefault="0000770E">
      <w:pPr>
        <w:ind w:firstLineChars="0" w:firstLine="0"/>
        <w:jc w:val="center"/>
        <w:rPr>
          <w:rFonts w:eastAsia="方正小标宋简体" w:cs="Times New Roman"/>
          <w:sz w:val="44"/>
          <w:szCs w:val="44"/>
        </w:rPr>
      </w:pPr>
      <w:r w:rsidRPr="0000770E">
        <w:rPr>
          <w:rFonts w:eastAsia="方正小标宋简体" w:cs="Times New Roman"/>
          <w:sz w:val="44"/>
          <w:szCs w:val="44"/>
        </w:rPr>
        <w:t>（增城区）自评复核意见</w:t>
      </w:r>
    </w:p>
    <w:p w:rsidR="00AC20E8" w:rsidRPr="0000770E" w:rsidRDefault="0000770E">
      <w:pPr>
        <w:ind w:firstLine="632"/>
        <w:rPr>
          <w:rFonts w:cs="Times New Roman"/>
        </w:rPr>
      </w:pPr>
      <w:r w:rsidRPr="0000770E">
        <w:rPr>
          <w:rFonts w:cs="Times New Roman"/>
        </w:rPr>
        <w:t>根据《广州市增城区财政局关于开展</w:t>
      </w:r>
      <w:r w:rsidRPr="0000770E">
        <w:rPr>
          <w:rFonts w:cs="Times New Roman"/>
        </w:rPr>
        <w:t>2024</w:t>
      </w:r>
      <w:r w:rsidRPr="0000770E">
        <w:rPr>
          <w:rFonts w:cs="Times New Roman"/>
        </w:rPr>
        <w:t>年财政评价工作的通知》（增财〔</w:t>
      </w:r>
      <w:r w:rsidRPr="0000770E">
        <w:rPr>
          <w:rFonts w:cs="Times New Roman"/>
        </w:rPr>
        <w:t>2024</w:t>
      </w:r>
      <w:r w:rsidRPr="0000770E">
        <w:rPr>
          <w:rFonts w:cs="Times New Roman"/>
        </w:rPr>
        <w:t>〕</w:t>
      </w:r>
      <w:r w:rsidRPr="0000770E">
        <w:rPr>
          <w:rFonts w:cs="Times New Roman"/>
        </w:rPr>
        <w:t>178</w:t>
      </w:r>
      <w:r w:rsidRPr="0000770E">
        <w:rPr>
          <w:rFonts w:cs="Times New Roman"/>
        </w:rPr>
        <w:t>号），广东</w:t>
      </w:r>
      <w:proofErr w:type="gramStart"/>
      <w:r w:rsidRPr="0000770E">
        <w:rPr>
          <w:rFonts w:cs="Times New Roman"/>
        </w:rPr>
        <w:t>国众联</w:t>
      </w:r>
      <w:proofErr w:type="gramEnd"/>
      <w:r w:rsidRPr="0000770E">
        <w:rPr>
          <w:rFonts w:cs="Times New Roman"/>
        </w:rPr>
        <w:t>行资产评估土地房地产估价规划咨询有限公司（以下简称</w:t>
      </w:r>
      <w:r w:rsidRPr="0000770E">
        <w:rPr>
          <w:rFonts w:ascii="仿宋_GB2312" w:cs="Times New Roman" w:hint="eastAsia"/>
        </w:rPr>
        <w:t>“</w:t>
      </w:r>
      <w:r w:rsidRPr="0000770E">
        <w:rPr>
          <w:rFonts w:cs="Times New Roman"/>
        </w:rPr>
        <w:t>我机构</w:t>
      </w:r>
      <w:r w:rsidRPr="0000770E">
        <w:rPr>
          <w:rFonts w:ascii="仿宋_GB2312" w:cs="Times New Roman" w:hint="eastAsia"/>
        </w:rPr>
        <w:t>”</w:t>
      </w:r>
      <w:r w:rsidRPr="0000770E">
        <w:rPr>
          <w:rFonts w:cs="Times New Roman"/>
        </w:rPr>
        <w:t>）受广州市增城区财政局（以下简称</w:t>
      </w:r>
      <w:r w:rsidRPr="0000770E">
        <w:rPr>
          <w:rFonts w:ascii="仿宋_GB2312" w:cs="Times New Roman" w:hint="eastAsia"/>
        </w:rPr>
        <w:t>“</w:t>
      </w:r>
      <w:r w:rsidRPr="0000770E">
        <w:rPr>
          <w:rFonts w:cs="Times New Roman"/>
        </w:rPr>
        <w:t>区财政局</w:t>
      </w:r>
      <w:r w:rsidRPr="0000770E">
        <w:rPr>
          <w:rFonts w:ascii="仿宋_GB2312" w:cs="Times New Roman" w:hint="eastAsia"/>
        </w:rPr>
        <w:t>”</w:t>
      </w:r>
      <w:r w:rsidRPr="0000770E">
        <w:rPr>
          <w:rFonts w:cs="Times New Roman"/>
        </w:rPr>
        <w:t>）委托，作为广州市增城区</w:t>
      </w:r>
      <w:r w:rsidRPr="0000770E">
        <w:rPr>
          <w:rFonts w:cs="Times New Roman"/>
        </w:rPr>
        <w:t>2024</w:t>
      </w:r>
      <w:r w:rsidRPr="0000770E">
        <w:rPr>
          <w:rFonts w:cs="Times New Roman"/>
        </w:rPr>
        <w:t>年绩效管理服务单位，开展</w:t>
      </w:r>
      <w:r w:rsidRPr="0000770E">
        <w:rPr>
          <w:rFonts w:cs="Times New Roman"/>
        </w:rPr>
        <w:t>2024</w:t>
      </w:r>
      <w:r w:rsidRPr="0000770E">
        <w:rPr>
          <w:rFonts w:cs="Times New Roman"/>
        </w:rPr>
        <w:t>年增城区部门整体支出、财政支出项目绩效评价工作。根据《广州市增城区财政局关于印发</w:t>
      </w:r>
      <w:r w:rsidRPr="0000770E">
        <w:rPr>
          <w:rFonts w:cs="Times New Roman"/>
        </w:rPr>
        <w:t>2024</w:t>
      </w:r>
      <w:r w:rsidRPr="0000770E">
        <w:rPr>
          <w:rFonts w:cs="Times New Roman"/>
        </w:rPr>
        <w:t>年增城区区级财政资金绩效评价工作方案的通知》（增财〔</w:t>
      </w:r>
      <w:r w:rsidRPr="0000770E">
        <w:rPr>
          <w:rFonts w:cs="Times New Roman"/>
        </w:rPr>
        <w:t>2024</w:t>
      </w:r>
      <w:r w:rsidRPr="0000770E">
        <w:rPr>
          <w:rFonts w:cs="Times New Roman"/>
        </w:rPr>
        <w:t>〕</w:t>
      </w:r>
      <w:r w:rsidRPr="0000770E">
        <w:rPr>
          <w:rFonts w:cs="Times New Roman"/>
        </w:rPr>
        <w:t>212</w:t>
      </w:r>
      <w:r w:rsidRPr="0000770E">
        <w:rPr>
          <w:rFonts w:cs="Times New Roman"/>
        </w:rPr>
        <w:t>号）有关要求，对广州市增城区交通运输局</w:t>
      </w:r>
      <w:proofErr w:type="gramStart"/>
      <w:r w:rsidRPr="0000770E">
        <w:rPr>
          <w:rFonts w:ascii="仿宋_GB2312" w:cs="Times New Roman" w:hint="eastAsia"/>
        </w:rPr>
        <w:t>“</w:t>
      </w:r>
      <w:proofErr w:type="gramEnd"/>
      <w:r w:rsidRPr="0000770E">
        <w:rPr>
          <w:rFonts w:cs="Times New Roman"/>
        </w:rPr>
        <w:t>广州市</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建设高质量发展补助（增城区）</w:t>
      </w:r>
      <w:proofErr w:type="gramStart"/>
      <w:r w:rsidRPr="0000770E">
        <w:rPr>
          <w:rFonts w:ascii="仿宋_GB2312" w:cs="Times New Roman" w:hint="eastAsia"/>
        </w:rPr>
        <w:t>”</w:t>
      </w:r>
      <w:proofErr w:type="gramEnd"/>
      <w:r w:rsidRPr="0000770E">
        <w:rPr>
          <w:rFonts w:cs="Times New Roman"/>
        </w:rPr>
        <w:t>绩效自评报告及相关材料进行复核，项目资金主管部门和具体实施单位为广州市增城区交通运输局（以下简称</w:t>
      </w:r>
      <w:r w:rsidRPr="0000770E">
        <w:rPr>
          <w:rFonts w:ascii="仿宋_GB2312" w:cs="Times New Roman" w:hint="eastAsia"/>
        </w:rPr>
        <w:t>“</w:t>
      </w:r>
      <w:r w:rsidRPr="0000770E">
        <w:rPr>
          <w:rFonts w:cs="Times New Roman"/>
        </w:rPr>
        <w:t>区交通运输局</w:t>
      </w:r>
      <w:r w:rsidRPr="0000770E">
        <w:rPr>
          <w:rFonts w:ascii="仿宋_GB2312" w:cs="Times New Roman" w:hint="eastAsia"/>
        </w:rPr>
        <w:t>”</w:t>
      </w:r>
      <w:r w:rsidRPr="0000770E">
        <w:rPr>
          <w:rFonts w:cs="Times New Roman"/>
        </w:rPr>
        <w:t>）。</w:t>
      </w:r>
    </w:p>
    <w:p w:rsidR="00AC20E8" w:rsidRPr="0000770E" w:rsidRDefault="0000770E">
      <w:pPr>
        <w:ind w:firstLine="632"/>
        <w:rPr>
          <w:rFonts w:cs="Times New Roman"/>
        </w:rPr>
      </w:pPr>
      <w:r w:rsidRPr="0000770E">
        <w:rPr>
          <w:rFonts w:cs="Times New Roman"/>
        </w:rPr>
        <w:t>复核意见是在</w:t>
      </w:r>
      <w:proofErr w:type="gramStart"/>
      <w:r w:rsidRPr="0000770E">
        <w:rPr>
          <w:rFonts w:cs="Times New Roman"/>
        </w:rPr>
        <w:t>审阅区</w:t>
      </w:r>
      <w:proofErr w:type="gramEnd"/>
      <w:r w:rsidRPr="0000770E">
        <w:rPr>
          <w:rFonts w:cs="Times New Roman"/>
        </w:rPr>
        <w:t>交通运输局报送材料的基础上形成的，区交通运输局应对所报送各类材料的真实性、合法性负责。复核小组</w:t>
      </w:r>
      <w:proofErr w:type="gramStart"/>
      <w:r w:rsidRPr="0000770E">
        <w:rPr>
          <w:rFonts w:cs="Times New Roman"/>
        </w:rPr>
        <w:t>审阅区</w:t>
      </w:r>
      <w:proofErr w:type="gramEnd"/>
      <w:r w:rsidRPr="0000770E">
        <w:rPr>
          <w:rFonts w:cs="Times New Roman"/>
        </w:rPr>
        <w:t>交通运输局提供的自评表、自评报告及相关材料，经过书面评价和现场核查，对照评价指标和标准及有关政策进行评议和打分，本项目第三方机构自评复核评分为</w:t>
      </w:r>
      <w:r w:rsidRPr="0000770E">
        <w:rPr>
          <w:rFonts w:cs="Times New Roman" w:hint="eastAsia"/>
        </w:rPr>
        <w:t>88</w:t>
      </w:r>
      <w:r w:rsidRPr="0000770E">
        <w:rPr>
          <w:rFonts w:cs="Times New Roman"/>
        </w:rPr>
        <w:t>.</w:t>
      </w:r>
      <w:r w:rsidRPr="0000770E">
        <w:rPr>
          <w:rFonts w:cs="Times New Roman" w:hint="eastAsia"/>
        </w:rPr>
        <w:t>32</w:t>
      </w:r>
      <w:r w:rsidRPr="0000770E">
        <w:rPr>
          <w:rFonts w:cs="Times New Roman"/>
        </w:rPr>
        <w:t>分（满分</w:t>
      </w:r>
      <w:r w:rsidRPr="0000770E">
        <w:rPr>
          <w:rFonts w:cs="Times New Roman"/>
        </w:rPr>
        <w:t>100</w:t>
      </w:r>
      <w:r w:rsidRPr="0000770E">
        <w:rPr>
          <w:rFonts w:cs="Times New Roman"/>
        </w:rPr>
        <w:t>分），绩效等级为</w:t>
      </w:r>
      <w:r w:rsidRPr="0000770E">
        <w:rPr>
          <w:rFonts w:ascii="仿宋_GB2312" w:cs="Times New Roman" w:hint="eastAsia"/>
        </w:rPr>
        <w:t>“</w:t>
      </w:r>
      <w:r w:rsidRPr="0000770E">
        <w:rPr>
          <w:rFonts w:cs="Times New Roman" w:hint="eastAsia"/>
        </w:rPr>
        <w:t>良</w:t>
      </w:r>
      <w:r w:rsidRPr="0000770E">
        <w:rPr>
          <w:rFonts w:ascii="仿宋_GB2312" w:cs="Times New Roman" w:hint="eastAsia"/>
        </w:rPr>
        <w:t>”</w:t>
      </w:r>
      <w:r w:rsidRPr="0000770E">
        <w:rPr>
          <w:rFonts w:cs="Times New Roman"/>
        </w:rPr>
        <w:t>。</w:t>
      </w:r>
    </w:p>
    <w:p w:rsidR="00AC20E8" w:rsidRPr="0000770E" w:rsidRDefault="0000770E">
      <w:pPr>
        <w:pStyle w:val="1"/>
        <w:ind w:firstLine="632"/>
        <w:rPr>
          <w:rFonts w:cs="Times New Roman"/>
        </w:rPr>
      </w:pPr>
      <w:bookmarkStart w:id="0" w:name="_Toc150282646"/>
      <w:bookmarkStart w:id="1" w:name="_Toc1032"/>
      <w:r w:rsidRPr="0000770E">
        <w:rPr>
          <w:rFonts w:cs="Times New Roman"/>
        </w:rPr>
        <w:t>一、自评组织情况</w:t>
      </w:r>
      <w:bookmarkEnd w:id="0"/>
      <w:bookmarkEnd w:id="1"/>
    </w:p>
    <w:p w:rsidR="00AC20E8" w:rsidRPr="0000770E" w:rsidRDefault="0000770E">
      <w:pPr>
        <w:ind w:firstLine="632"/>
        <w:rPr>
          <w:rFonts w:cs="Times New Roman"/>
        </w:rPr>
      </w:pPr>
      <w:r w:rsidRPr="0000770E">
        <w:rPr>
          <w:rFonts w:cs="Times New Roman"/>
        </w:rPr>
        <w:t>根据区交通运输局提供的《广州市增城区交通运输局增城区</w:t>
      </w:r>
      <w:r w:rsidRPr="0000770E">
        <w:rPr>
          <w:rFonts w:cs="Times New Roman"/>
        </w:rPr>
        <w:lastRenderedPageBreak/>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高质量发展建设项目绩效自评报告》《项目支出绩效自评表》及相应的佐证材料，本项目</w:t>
      </w:r>
      <w:r w:rsidRPr="0000770E">
        <w:rPr>
          <w:rFonts w:cs="Times New Roman"/>
        </w:rPr>
        <w:t>2023</w:t>
      </w:r>
      <w:r w:rsidRPr="0000770E">
        <w:rPr>
          <w:rFonts w:cs="Times New Roman"/>
        </w:rPr>
        <w:t>年支出</w:t>
      </w:r>
      <w:r w:rsidRPr="0000770E">
        <w:rPr>
          <w:rFonts w:cs="Times New Roman"/>
        </w:rPr>
        <w:t>1769.41</w:t>
      </w:r>
      <w:r w:rsidRPr="0000770E">
        <w:rPr>
          <w:rFonts w:cs="Times New Roman"/>
        </w:rPr>
        <w:t>万元。自评组织工作开展较及时，佐证材料较齐全，但项目实施存在资金调剂手续不完善、部分子项验收进度不理想、绩效指标体系有待完善等问题，绩效评价工作的质量有待提高。</w:t>
      </w:r>
    </w:p>
    <w:p w:rsidR="00AC20E8" w:rsidRPr="0000770E" w:rsidRDefault="0000770E">
      <w:pPr>
        <w:pStyle w:val="1"/>
        <w:tabs>
          <w:tab w:val="center" w:pos="4422"/>
        </w:tabs>
        <w:ind w:firstLine="632"/>
        <w:rPr>
          <w:rFonts w:cs="Times New Roman"/>
        </w:rPr>
      </w:pPr>
      <w:bookmarkStart w:id="2" w:name="_Toc150282647"/>
      <w:bookmarkStart w:id="3" w:name="_Toc10654"/>
      <w:r w:rsidRPr="0000770E">
        <w:rPr>
          <w:rFonts w:cs="Times New Roman"/>
        </w:rPr>
        <w:t>二、项目基本情况</w:t>
      </w:r>
      <w:bookmarkEnd w:id="2"/>
      <w:bookmarkEnd w:id="3"/>
    </w:p>
    <w:p w:rsidR="00AC20E8" w:rsidRPr="0000770E" w:rsidRDefault="0000770E">
      <w:pPr>
        <w:pStyle w:val="2"/>
        <w:ind w:firstLine="634"/>
        <w:rPr>
          <w:rFonts w:cs="Times New Roman"/>
        </w:rPr>
      </w:pPr>
      <w:bookmarkStart w:id="4" w:name="_Toc150282648"/>
      <w:bookmarkStart w:id="5" w:name="_Toc9982"/>
      <w:r w:rsidRPr="0000770E">
        <w:rPr>
          <w:rFonts w:cs="Times New Roman"/>
        </w:rPr>
        <w:t>（一）项目背景</w:t>
      </w:r>
      <w:bookmarkEnd w:id="4"/>
      <w:r w:rsidRPr="0000770E">
        <w:rPr>
          <w:rFonts w:cs="Times New Roman"/>
        </w:rPr>
        <w:t>。</w:t>
      </w:r>
      <w:bookmarkEnd w:id="5"/>
    </w:p>
    <w:p w:rsidR="00AC20E8" w:rsidRPr="0000770E" w:rsidRDefault="0000770E">
      <w:pPr>
        <w:ind w:firstLine="632"/>
        <w:rPr>
          <w:rFonts w:cs="Times New Roman"/>
        </w:rPr>
      </w:pPr>
      <w:r w:rsidRPr="0000770E">
        <w:rPr>
          <w:rFonts w:cs="Times New Roman"/>
        </w:rPr>
        <w:t>根据《广州市交通运输局关于印发〈广州市</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建设高质量发展实施方案</w:t>
      </w:r>
      <w:r w:rsidRPr="0000770E">
        <w:rPr>
          <w:rFonts w:cs="Times New Roman"/>
        </w:rPr>
        <w:t>2021-2025</w:t>
      </w:r>
      <w:r w:rsidRPr="0000770E">
        <w:rPr>
          <w:rFonts w:cs="Times New Roman"/>
        </w:rPr>
        <w:t>年〉的通知》（穗交运〔</w:t>
      </w:r>
      <w:r w:rsidRPr="0000770E">
        <w:rPr>
          <w:rFonts w:cs="Times New Roman"/>
        </w:rPr>
        <w:t>2021</w:t>
      </w:r>
      <w:r w:rsidRPr="0000770E">
        <w:rPr>
          <w:rFonts w:cs="Times New Roman"/>
        </w:rPr>
        <w:t>〕</w:t>
      </w:r>
      <w:r w:rsidRPr="0000770E">
        <w:rPr>
          <w:rFonts w:cs="Times New Roman"/>
        </w:rPr>
        <w:t>248</w:t>
      </w:r>
      <w:r w:rsidRPr="0000770E">
        <w:rPr>
          <w:rFonts w:cs="Times New Roman"/>
        </w:rPr>
        <w:t>号）内容，《广州市</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建设高质量发展实施方案（</w:t>
      </w:r>
      <w:r w:rsidRPr="0000770E">
        <w:rPr>
          <w:rFonts w:cs="Times New Roman"/>
        </w:rPr>
        <w:t>2021-2025</w:t>
      </w:r>
      <w:r w:rsidRPr="0000770E">
        <w:rPr>
          <w:rFonts w:cs="Times New Roman"/>
        </w:rPr>
        <w:t>年）》中对建设</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工作的任务、职责、内容和要求做出了规定，广州市交通运输局对</w:t>
      </w:r>
      <w:proofErr w:type="gramStart"/>
      <w:r w:rsidRPr="0000770E">
        <w:rPr>
          <w:rFonts w:cs="Times New Roman"/>
        </w:rPr>
        <w:t>涉农区</w:t>
      </w:r>
      <w:proofErr w:type="gramEnd"/>
      <w:r w:rsidRPr="0000770E">
        <w:rPr>
          <w:rFonts w:cs="Times New Roman"/>
        </w:rPr>
        <w:t>的农村公路建设项目进行补助，资金来源为市道路养护中心的公路切块资金，并对资金补助范围、标准及拨付方式进行了说明。</w:t>
      </w:r>
    </w:p>
    <w:p w:rsidR="00AC20E8" w:rsidRPr="0000770E" w:rsidRDefault="0000770E">
      <w:pPr>
        <w:ind w:firstLine="632"/>
        <w:rPr>
          <w:rFonts w:cs="Times New Roman"/>
        </w:rPr>
      </w:pPr>
      <w:bookmarkStart w:id="6" w:name="_Toc150282649"/>
      <w:r w:rsidRPr="0000770E">
        <w:rPr>
          <w:rFonts w:cs="Times New Roman"/>
        </w:rPr>
        <w:t>2021</w:t>
      </w:r>
      <w:r w:rsidRPr="0000770E">
        <w:rPr>
          <w:rFonts w:cs="Times New Roman"/>
        </w:rPr>
        <w:t>年</w:t>
      </w:r>
      <w:r w:rsidRPr="0000770E">
        <w:rPr>
          <w:rFonts w:cs="Times New Roman"/>
        </w:rPr>
        <w:t>12</w:t>
      </w:r>
      <w:r w:rsidRPr="0000770E">
        <w:rPr>
          <w:rFonts w:cs="Times New Roman"/>
        </w:rPr>
        <w:t>月</w:t>
      </w:r>
      <w:r w:rsidRPr="0000770E">
        <w:rPr>
          <w:rFonts w:cs="Times New Roman"/>
        </w:rPr>
        <w:t>7</w:t>
      </w:r>
      <w:r w:rsidRPr="0000770E">
        <w:rPr>
          <w:rFonts w:cs="Times New Roman"/>
        </w:rPr>
        <w:t>日，区交通运输局印发《广州市增城区交通运输局关于印发增城区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高质量发展建设工作方案（</w:t>
      </w:r>
      <w:r w:rsidRPr="0000770E">
        <w:rPr>
          <w:rFonts w:cs="Times New Roman"/>
        </w:rPr>
        <w:t>2021-2025</w:t>
      </w:r>
      <w:r w:rsidRPr="0000770E">
        <w:rPr>
          <w:rFonts w:cs="Times New Roman"/>
        </w:rPr>
        <w:t>年）的通知》（增交字〔</w:t>
      </w:r>
      <w:r w:rsidRPr="0000770E">
        <w:rPr>
          <w:rFonts w:cs="Times New Roman"/>
        </w:rPr>
        <w:t>2021</w:t>
      </w:r>
      <w:r w:rsidRPr="0000770E">
        <w:rPr>
          <w:rFonts w:cs="Times New Roman"/>
        </w:rPr>
        <w:t>〕</w:t>
      </w:r>
      <w:r w:rsidRPr="0000770E">
        <w:rPr>
          <w:rFonts w:cs="Times New Roman"/>
        </w:rPr>
        <w:t>31</w:t>
      </w:r>
      <w:r w:rsidRPr="0000770E">
        <w:rPr>
          <w:rFonts w:cs="Times New Roman"/>
        </w:rPr>
        <w:t>号），以广州市制定的实施方案为依据，细化了增城区建设</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的具体任务和要求，明确了申报程序，同时制定了《广州市增城区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高质量发展建设项目资金计划汇总表（</w:t>
      </w:r>
      <w:r w:rsidRPr="0000770E">
        <w:rPr>
          <w:rFonts w:cs="Times New Roman"/>
        </w:rPr>
        <w:t>2021-2025</w:t>
      </w:r>
      <w:r w:rsidRPr="0000770E">
        <w:rPr>
          <w:rFonts w:cs="Times New Roman"/>
        </w:rPr>
        <w:t>）》，对增城区各区划的新建改造农村公路、桥梁建设（含危桥改造）</w:t>
      </w:r>
      <w:r w:rsidRPr="0000770E">
        <w:rPr>
          <w:rFonts w:cs="Times New Roman"/>
        </w:rPr>
        <w:lastRenderedPageBreak/>
        <w:t>与交通安保工程的补助标准、计划工程量和投资额进行初步计划。</w:t>
      </w:r>
    </w:p>
    <w:p w:rsidR="00AC20E8" w:rsidRPr="0000770E" w:rsidRDefault="0000770E">
      <w:pPr>
        <w:pStyle w:val="2"/>
        <w:ind w:firstLine="634"/>
        <w:rPr>
          <w:rFonts w:cs="Times New Roman"/>
        </w:rPr>
      </w:pPr>
      <w:bookmarkStart w:id="7" w:name="_Toc30441"/>
      <w:r w:rsidRPr="0000770E">
        <w:rPr>
          <w:rFonts w:cs="Times New Roman"/>
        </w:rPr>
        <w:t>（二）项目实施及完成情况</w:t>
      </w:r>
      <w:bookmarkEnd w:id="6"/>
      <w:r w:rsidRPr="0000770E">
        <w:rPr>
          <w:rFonts w:cs="Times New Roman"/>
        </w:rPr>
        <w:t>。</w:t>
      </w:r>
      <w:bookmarkEnd w:id="7"/>
    </w:p>
    <w:p w:rsidR="00AC20E8" w:rsidRPr="0000770E" w:rsidRDefault="0000770E">
      <w:pPr>
        <w:ind w:firstLine="632"/>
        <w:rPr>
          <w:rFonts w:cs="Times New Roman"/>
        </w:rPr>
      </w:pPr>
      <w:r w:rsidRPr="0000770E">
        <w:rPr>
          <w:rFonts w:cs="Times New Roman"/>
        </w:rPr>
        <w:t>根据《广州市增城区交通运输局关于编制</w:t>
      </w:r>
      <w:r w:rsidRPr="0000770E">
        <w:rPr>
          <w:rFonts w:cs="Times New Roman"/>
        </w:rPr>
        <w:t>2023</w:t>
      </w:r>
      <w:r w:rsidRPr="0000770E">
        <w:rPr>
          <w:rFonts w:cs="Times New Roman"/>
        </w:rPr>
        <w:t>年增城区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高质量发展建设项目年度计划上报工作的通知》（增交函〔</w:t>
      </w:r>
      <w:r w:rsidRPr="0000770E">
        <w:rPr>
          <w:rFonts w:cs="Times New Roman"/>
        </w:rPr>
        <w:t>2022</w:t>
      </w:r>
      <w:r w:rsidRPr="0000770E">
        <w:rPr>
          <w:rFonts w:cs="Times New Roman"/>
        </w:rPr>
        <w:t>〕</w:t>
      </w:r>
      <w:r w:rsidRPr="0000770E">
        <w:rPr>
          <w:rFonts w:cs="Times New Roman"/>
        </w:rPr>
        <w:t>471</w:t>
      </w:r>
      <w:r w:rsidRPr="0000770E">
        <w:rPr>
          <w:rFonts w:cs="Times New Roman"/>
        </w:rPr>
        <w:t>号），区交通运输局</w:t>
      </w:r>
      <w:r w:rsidRPr="0000770E">
        <w:rPr>
          <w:rFonts w:cs="Times New Roman"/>
        </w:rPr>
        <w:t>2022</w:t>
      </w:r>
      <w:r w:rsidRPr="0000770E">
        <w:rPr>
          <w:rFonts w:cs="Times New Roman"/>
        </w:rPr>
        <w:t>年</w:t>
      </w:r>
      <w:r w:rsidRPr="0000770E">
        <w:rPr>
          <w:rFonts w:cs="Times New Roman"/>
        </w:rPr>
        <w:t>7</w:t>
      </w:r>
      <w:r w:rsidRPr="0000770E">
        <w:rPr>
          <w:rFonts w:cs="Times New Roman"/>
        </w:rPr>
        <w:t>月</w:t>
      </w:r>
      <w:r w:rsidRPr="0000770E">
        <w:rPr>
          <w:rFonts w:cs="Times New Roman"/>
        </w:rPr>
        <w:t>13</w:t>
      </w:r>
      <w:r w:rsidRPr="0000770E">
        <w:rPr>
          <w:rFonts w:cs="Times New Roman"/>
        </w:rPr>
        <w:t>日发布通知要求各镇街编制</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建设计划。</w:t>
      </w:r>
    </w:p>
    <w:p w:rsidR="00AC20E8" w:rsidRPr="0000770E" w:rsidRDefault="0000770E">
      <w:pPr>
        <w:ind w:firstLine="632"/>
        <w:rPr>
          <w:rFonts w:cs="Times New Roman"/>
        </w:rPr>
      </w:pPr>
      <w:r w:rsidRPr="0000770E">
        <w:rPr>
          <w:rFonts w:cs="Times New Roman"/>
        </w:rPr>
        <w:t>根据各镇街建设计划编制情况，</w:t>
      </w:r>
      <w:r w:rsidRPr="0000770E">
        <w:rPr>
          <w:rFonts w:cs="Times New Roman"/>
        </w:rPr>
        <w:t>2022</w:t>
      </w:r>
      <w:r w:rsidRPr="0000770E">
        <w:rPr>
          <w:rFonts w:cs="Times New Roman"/>
        </w:rPr>
        <w:t>年</w:t>
      </w:r>
      <w:r w:rsidRPr="0000770E">
        <w:rPr>
          <w:rFonts w:cs="Times New Roman"/>
        </w:rPr>
        <w:t>9</w:t>
      </w:r>
      <w:r w:rsidRPr="0000770E">
        <w:rPr>
          <w:rFonts w:cs="Times New Roman"/>
        </w:rPr>
        <w:t>月</w:t>
      </w:r>
      <w:r w:rsidRPr="0000770E">
        <w:rPr>
          <w:rFonts w:cs="Times New Roman"/>
        </w:rPr>
        <w:t>28</w:t>
      </w:r>
      <w:r w:rsidRPr="0000770E">
        <w:rPr>
          <w:rFonts w:cs="Times New Roman"/>
        </w:rPr>
        <w:t>日区交通运输局向增城区发展和改革局、增城区财政局、增城区审计局、增城区农业农村局报送了《广州市增城区交通运输局关于征求增城区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高质量发展建设项目年度计划意见的函》（增交函〔</w:t>
      </w:r>
      <w:r w:rsidRPr="0000770E">
        <w:rPr>
          <w:rFonts w:cs="Times New Roman"/>
        </w:rPr>
        <w:t>2022</w:t>
      </w:r>
      <w:r w:rsidRPr="0000770E">
        <w:rPr>
          <w:rFonts w:cs="Times New Roman"/>
        </w:rPr>
        <w:t>〕</w:t>
      </w:r>
      <w:r w:rsidRPr="0000770E">
        <w:rPr>
          <w:rFonts w:cs="Times New Roman"/>
        </w:rPr>
        <w:t>613</w:t>
      </w:r>
      <w:r w:rsidRPr="0000770E">
        <w:rPr>
          <w:rFonts w:cs="Times New Roman"/>
        </w:rPr>
        <w:t>号），根据《广州市增城区发展和改革局关于征求增城区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高质量发展建设项目年度计划意见的复函》（穗</w:t>
      </w:r>
      <w:proofErr w:type="gramStart"/>
      <w:r w:rsidRPr="0000770E">
        <w:rPr>
          <w:rFonts w:cs="Times New Roman"/>
        </w:rPr>
        <w:t>增发改函〔</w:t>
      </w:r>
      <w:r w:rsidRPr="0000770E">
        <w:rPr>
          <w:rFonts w:cs="Times New Roman"/>
        </w:rPr>
        <w:t>2022</w:t>
      </w:r>
      <w:r w:rsidRPr="0000770E">
        <w:rPr>
          <w:rFonts w:cs="Times New Roman"/>
        </w:rPr>
        <w:t>〕</w:t>
      </w:r>
      <w:proofErr w:type="gramEnd"/>
      <w:r w:rsidRPr="0000770E">
        <w:rPr>
          <w:rFonts w:cs="Times New Roman"/>
        </w:rPr>
        <w:t>1888</w:t>
      </w:r>
      <w:r w:rsidRPr="0000770E">
        <w:rPr>
          <w:rFonts w:cs="Times New Roman"/>
        </w:rPr>
        <w:t>号）、《广州市增城区财政局关于征求增城区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高质量发展建设项目年度计划意见的复函》（增财复〔</w:t>
      </w:r>
      <w:r w:rsidRPr="0000770E">
        <w:rPr>
          <w:rFonts w:cs="Times New Roman"/>
        </w:rPr>
        <w:t>2022</w:t>
      </w:r>
      <w:r w:rsidRPr="0000770E">
        <w:rPr>
          <w:rFonts w:cs="Times New Roman"/>
        </w:rPr>
        <w:t>〕</w:t>
      </w:r>
      <w:r w:rsidRPr="0000770E">
        <w:rPr>
          <w:rFonts w:cs="Times New Roman"/>
        </w:rPr>
        <w:t>1056</w:t>
      </w:r>
      <w:r w:rsidRPr="0000770E">
        <w:rPr>
          <w:rFonts w:cs="Times New Roman"/>
        </w:rPr>
        <w:t>号）、《广州市增城区审计局关于增城区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高质量发展建设项目年度计划意见的复函》（</w:t>
      </w:r>
      <w:proofErr w:type="gramStart"/>
      <w:r w:rsidRPr="0000770E">
        <w:rPr>
          <w:rFonts w:cs="Times New Roman"/>
        </w:rPr>
        <w:t>增审函</w:t>
      </w:r>
      <w:proofErr w:type="gramEnd"/>
      <w:r w:rsidRPr="0000770E">
        <w:rPr>
          <w:rFonts w:cs="Times New Roman"/>
        </w:rPr>
        <w:t>〔</w:t>
      </w:r>
      <w:r w:rsidRPr="0000770E">
        <w:rPr>
          <w:rFonts w:cs="Times New Roman"/>
        </w:rPr>
        <w:t>2022</w:t>
      </w:r>
      <w:r w:rsidRPr="0000770E">
        <w:rPr>
          <w:rFonts w:cs="Times New Roman"/>
        </w:rPr>
        <w:t>〕</w:t>
      </w:r>
      <w:r w:rsidRPr="0000770E">
        <w:rPr>
          <w:rFonts w:cs="Times New Roman"/>
        </w:rPr>
        <w:t>507</w:t>
      </w:r>
      <w:r w:rsidRPr="0000770E">
        <w:rPr>
          <w:rFonts w:cs="Times New Roman"/>
        </w:rPr>
        <w:t>号）、《广州市增城区农业农村局关于增城区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高质量发展建设项目年度计划修改意见的复函》，增城区发展和改革局、增城区财政局、增城区审计局、增城区农业农村局均无修改意见。</w:t>
      </w:r>
    </w:p>
    <w:p w:rsidR="00AC20E8" w:rsidRPr="0000770E" w:rsidRDefault="0000770E">
      <w:pPr>
        <w:ind w:firstLine="632"/>
        <w:rPr>
          <w:rFonts w:cs="Times New Roman"/>
        </w:rPr>
      </w:pPr>
      <w:r w:rsidRPr="0000770E">
        <w:rPr>
          <w:rFonts w:cs="Times New Roman"/>
        </w:rPr>
        <w:t>2023</w:t>
      </w:r>
      <w:r w:rsidRPr="0000770E">
        <w:rPr>
          <w:rFonts w:cs="Times New Roman"/>
        </w:rPr>
        <w:t>年</w:t>
      </w:r>
      <w:r w:rsidRPr="0000770E">
        <w:rPr>
          <w:rFonts w:cs="Times New Roman"/>
        </w:rPr>
        <w:t>1</w:t>
      </w:r>
      <w:r w:rsidRPr="0000770E">
        <w:rPr>
          <w:rFonts w:cs="Times New Roman"/>
        </w:rPr>
        <w:t>月</w:t>
      </w:r>
      <w:r w:rsidRPr="0000770E">
        <w:rPr>
          <w:rFonts w:cs="Times New Roman"/>
        </w:rPr>
        <w:t>13</w:t>
      </w:r>
      <w:r w:rsidRPr="0000770E">
        <w:rPr>
          <w:rFonts w:cs="Times New Roman"/>
        </w:rPr>
        <w:t>日区交通运输局向广州市交通运输局报送《广</w:t>
      </w:r>
      <w:r w:rsidRPr="0000770E">
        <w:rPr>
          <w:rFonts w:cs="Times New Roman"/>
        </w:rPr>
        <w:lastRenderedPageBreak/>
        <w:t>州市增城区交通运输局关于报送</w:t>
      </w:r>
      <w:r w:rsidRPr="0000770E">
        <w:rPr>
          <w:rFonts w:cs="Times New Roman"/>
        </w:rPr>
        <w:t>2023</w:t>
      </w:r>
      <w:r w:rsidRPr="0000770E">
        <w:rPr>
          <w:rFonts w:ascii="仿宋_GB2312" w:cs="Times New Roman" w:hint="eastAsia"/>
        </w:rPr>
        <w:t>“</w:t>
      </w:r>
      <w:r w:rsidRPr="0000770E">
        <w:rPr>
          <w:rFonts w:cs="Times New Roman"/>
        </w:rPr>
        <w:t>四好农村路建设计划的报告》，根据《广州市交通运输局关于下达</w:t>
      </w:r>
      <w:r w:rsidRPr="0000770E">
        <w:rPr>
          <w:rFonts w:cs="Times New Roman"/>
        </w:rPr>
        <w:t>2023</w:t>
      </w:r>
      <w:r w:rsidRPr="0000770E">
        <w:rPr>
          <w:rFonts w:cs="Times New Roman"/>
        </w:rPr>
        <w:t>年农村公路建设计划的通知》（穗交运函〔</w:t>
      </w:r>
      <w:r w:rsidRPr="0000770E">
        <w:rPr>
          <w:rFonts w:cs="Times New Roman"/>
        </w:rPr>
        <w:t>2023</w:t>
      </w:r>
      <w:r w:rsidRPr="0000770E">
        <w:rPr>
          <w:rFonts w:cs="Times New Roman"/>
        </w:rPr>
        <w:t>〕</w:t>
      </w:r>
      <w:r w:rsidRPr="0000770E">
        <w:rPr>
          <w:rFonts w:cs="Times New Roman"/>
        </w:rPr>
        <w:t>73</w:t>
      </w:r>
      <w:r w:rsidRPr="0000770E">
        <w:rPr>
          <w:rFonts w:cs="Times New Roman"/>
        </w:rPr>
        <w:t>号），广州市交通运输局下达至增城区的建设计划详见下表。</w:t>
      </w:r>
    </w:p>
    <w:p w:rsidR="00AC20E8" w:rsidRPr="0000770E" w:rsidRDefault="0000770E">
      <w:pPr>
        <w:ind w:firstLine="552"/>
        <w:jc w:val="center"/>
        <w:rPr>
          <w:rFonts w:eastAsia="黑体" w:cs="Times New Roman"/>
          <w:sz w:val="28"/>
          <w:szCs w:val="21"/>
        </w:rPr>
      </w:pPr>
      <w:r w:rsidRPr="0000770E">
        <w:rPr>
          <w:rFonts w:eastAsia="黑体" w:cs="Times New Roman"/>
          <w:sz w:val="28"/>
          <w:szCs w:val="21"/>
        </w:rPr>
        <w:t>表</w:t>
      </w:r>
      <w:r w:rsidRPr="0000770E">
        <w:rPr>
          <w:rFonts w:eastAsia="黑体" w:cs="Times New Roman"/>
          <w:sz w:val="28"/>
          <w:szCs w:val="21"/>
        </w:rPr>
        <w:t xml:space="preserve">1  </w:t>
      </w:r>
      <w:r w:rsidRPr="0000770E">
        <w:rPr>
          <w:rFonts w:eastAsia="黑体" w:cs="Times New Roman"/>
          <w:sz w:val="28"/>
          <w:szCs w:val="21"/>
        </w:rPr>
        <w:t>增城区</w:t>
      </w:r>
      <w:r w:rsidRPr="0000770E">
        <w:rPr>
          <w:rFonts w:eastAsia="黑体" w:cs="Times New Roman"/>
          <w:sz w:val="28"/>
          <w:szCs w:val="21"/>
        </w:rPr>
        <w:t>2023</w:t>
      </w:r>
      <w:r w:rsidRPr="0000770E">
        <w:rPr>
          <w:rFonts w:eastAsia="黑体" w:cs="Times New Roman"/>
          <w:sz w:val="28"/>
          <w:szCs w:val="21"/>
        </w:rPr>
        <w:t>年农村公路建设计划</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
        <w:gridCol w:w="766"/>
        <w:gridCol w:w="2386"/>
        <w:gridCol w:w="696"/>
        <w:gridCol w:w="1527"/>
        <w:gridCol w:w="736"/>
        <w:gridCol w:w="846"/>
        <w:gridCol w:w="1186"/>
        <w:gridCol w:w="1098"/>
      </w:tblGrid>
      <w:tr w:rsidR="00AC20E8" w:rsidRPr="0000770E" w:rsidTr="0000770E">
        <w:trPr>
          <w:trHeight w:val="567"/>
          <w:tblHeader/>
          <w:jc w:val="center"/>
        </w:trPr>
        <w:tc>
          <w:tcPr>
            <w:tcW w:w="495"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序号</w:t>
            </w:r>
          </w:p>
        </w:tc>
        <w:tc>
          <w:tcPr>
            <w:tcW w:w="76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实施</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单位</w:t>
            </w:r>
          </w:p>
        </w:tc>
        <w:tc>
          <w:tcPr>
            <w:tcW w:w="238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项目名称</w:t>
            </w:r>
          </w:p>
        </w:tc>
        <w:tc>
          <w:tcPr>
            <w:tcW w:w="69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公路性质</w:t>
            </w:r>
          </w:p>
        </w:tc>
        <w:tc>
          <w:tcPr>
            <w:tcW w:w="1527"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主要建设内容</w:t>
            </w:r>
          </w:p>
        </w:tc>
        <w:tc>
          <w:tcPr>
            <w:tcW w:w="73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项目</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类别</w:t>
            </w:r>
          </w:p>
        </w:tc>
        <w:tc>
          <w:tcPr>
            <w:tcW w:w="84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平安</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路口</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w:t>
            </w:r>
            <w:proofErr w:type="gramStart"/>
            <w:r w:rsidRPr="0000770E">
              <w:rPr>
                <w:rFonts w:cs="Times New Roman"/>
                <w:b/>
                <w:bCs/>
                <w:sz w:val="24"/>
                <w:szCs w:val="24"/>
              </w:rPr>
              <w:t>个</w:t>
            </w:r>
            <w:proofErr w:type="gramEnd"/>
            <w:r w:rsidRPr="0000770E">
              <w:rPr>
                <w:rFonts w:cs="Times New Roman"/>
                <w:b/>
                <w:bCs/>
                <w:sz w:val="24"/>
                <w:szCs w:val="24"/>
              </w:rPr>
              <w:t>）</w:t>
            </w:r>
          </w:p>
        </w:tc>
        <w:tc>
          <w:tcPr>
            <w:tcW w:w="1186"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临水临崖防护工程</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（处）</w:t>
            </w:r>
          </w:p>
        </w:tc>
        <w:tc>
          <w:tcPr>
            <w:tcW w:w="1098" w:type="dxa"/>
            <w:vMerge w:val="restart"/>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计划实施里程（公里）</w:t>
            </w:r>
          </w:p>
        </w:tc>
      </w:tr>
      <w:tr w:rsidR="00AC20E8" w:rsidRPr="0000770E" w:rsidTr="0000770E">
        <w:trPr>
          <w:trHeight w:val="567"/>
          <w:jc w:val="center"/>
        </w:trPr>
        <w:tc>
          <w:tcPr>
            <w:tcW w:w="495" w:type="dxa"/>
            <w:vMerge/>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766"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2386" w:type="dxa"/>
            <w:vMerge/>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696"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527" w:type="dxa"/>
            <w:vMerge/>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736"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846"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vMerge/>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9736" w:type="dxa"/>
            <w:gridSpan w:val="9"/>
            <w:shd w:val="clear" w:color="auto" w:fill="auto"/>
            <w:vAlign w:val="center"/>
          </w:tcPr>
          <w:p w:rsidR="00AC20E8" w:rsidRPr="0000770E" w:rsidRDefault="0000770E">
            <w:pPr>
              <w:snapToGrid w:val="0"/>
              <w:spacing w:line="240" w:lineRule="auto"/>
              <w:ind w:firstLineChars="0" w:firstLine="0"/>
              <w:jc w:val="left"/>
              <w:rPr>
                <w:rFonts w:cs="Times New Roman"/>
                <w:sz w:val="24"/>
                <w:szCs w:val="24"/>
              </w:rPr>
            </w:pPr>
            <w:r w:rsidRPr="0000770E">
              <w:rPr>
                <w:rFonts w:cs="Times New Roman"/>
                <w:b/>
                <w:bCs/>
                <w:sz w:val="24"/>
                <w:szCs w:val="24"/>
              </w:rPr>
              <w:t>农村公路新改建项目</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石滩镇溪头村东西大道至</w:t>
            </w:r>
            <w:proofErr w:type="gramStart"/>
            <w:r w:rsidRPr="0000770E">
              <w:rPr>
                <w:rFonts w:cs="Times New Roman"/>
                <w:sz w:val="24"/>
                <w:szCs w:val="24"/>
              </w:rPr>
              <w:t>荔</w:t>
            </w:r>
            <w:proofErr w:type="gramEnd"/>
            <w:r w:rsidRPr="0000770E">
              <w:rPr>
                <w:rFonts w:cs="Times New Roman"/>
                <w:sz w:val="24"/>
                <w:szCs w:val="24"/>
              </w:rPr>
              <w:t>三路村道升级改造工程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1.3</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石滩镇三江中山中路至新</w:t>
            </w:r>
            <w:proofErr w:type="gramStart"/>
            <w:r w:rsidRPr="0000770E">
              <w:rPr>
                <w:rFonts w:cs="Times New Roman"/>
                <w:sz w:val="24"/>
                <w:szCs w:val="24"/>
              </w:rPr>
              <w:t>山吓道路</w:t>
            </w:r>
            <w:proofErr w:type="gramEnd"/>
            <w:r w:rsidRPr="0000770E">
              <w:rPr>
                <w:rFonts w:cs="Times New Roman"/>
                <w:sz w:val="24"/>
                <w:szCs w:val="24"/>
              </w:rPr>
              <w:t>升级改造工程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2.5</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中新镇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中新镇永兴村一社至一</w:t>
            </w:r>
            <w:proofErr w:type="gramStart"/>
            <w:r w:rsidRPr="0000770E">
              <w:rPr>
                <w:rFonts w:cs="Times New Roman"/>
                <w:sz w:val="24"/>
                <w:szCs w:val="24"/>
              </w:rPr>
              <w:t>衣口田道路</w:t>
            </w:r>
            <w:proofErr w:type="gramEnd"/>
            <w:r w:rsidRPr="0000770E">
              <w:rPr>
                <w:rFonts w:cs="Times New Roman"/>
                <w:sz w:val="24"/>
                <w:szCs w:val="24"/>
              </w:rPr>
              <w:t>加铺沥青工程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中新镇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中新镇心岭村</w:t>
            </w:r>
            <w:r w:rsidRPr="0000770E">
              <w:rPr>
                <w:rFonts w:cs="Times New Roman"/>
                <w:sz w:val="24"/>
                <w:szCs w:val="24"/>
              </w:rPr>
              <w:t>X290</w:t>
            </w:r>
            <w:proofErr w:type="gramStart"/>
            <w:r w:rsidRPr="0000770E">
              <w:rPr>
                <w:rFonts w:cs="Times New Roman"/>
                <w:sz w:val="24"/>
                <w:szCs w:val="24"/>
              </w:rPr>
              <w:t>路口至绿天然</w:t>
            </w:r>
            <w:proofErr w:type="gramEnd"/>
            <w:r w:rsidRPr="0000770E">
              <w:rPr>
                <w:rFonts w:cs="Times New Roman"/>
                <w:sz w:val="24"/>
                <w:szCs w:val="24"/>
              </w:rPr>
              <w:t>道路沥青铺设工程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1.76</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北部旅游公路县道</w:t>
            </w:r>
            <w:r w:rsidRPr="0000770E">
              <w:rPr>
                <w:rFonts w:cs="Times New Roman"/>
                <w:sz w:val="24"/>
                <w:szCs w:val="24"/>
              </w:rPr>
              <w:t>X293</w:t>
            </w:r>
            <w:r w:rsidRPr="0000770E">
              <w:rPr>
                <w:rFonts w:cs="Times New Roman"/>
                <w:sz w:val="24"/>
                <w:szCs w:val="24"/>
              </w:rPr>
              <w:t>线水口村至畲族村段道路升级改造工程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15.61</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6</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正果镇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r w:rsidRPr="0000770E">
              <w:rPr>
                <w:rFonts w:cs="Times New Roman"/>
                <w:sz w:val="24"/>
                <w:szCs w:val="24"/>
              </w:rPr>
              <w:t>S119</w:t>
            </w:r>
            <w:r w:rsidRPr="0000770E">
              <w:rPr>
                <w:rFonts w:cs="Times New Roman"/>
                <w:sz w:val="24"/>
                <w:szCs w:val="24"/>
              </w:rPr>
              <w:t>至师爷山段村道改造工程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加宽路面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7</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w:t>
            </w:r>
            <w:proofErr w:type="gramStart"/>
            <w:r w:rsidRPr="0000770E">
              <w:rPr>
                <w:rFonts w:cs="Times New Roman"/>
                <w:sz w:val="24"/>
                <w:szCs w:val="24"/>
              </w:rPr>
              <w:t>镇七境村路网</w:t>
            </w:r>
            <w:proofErr w:type="gramEnd"/>
            <w:r w:rsidRPr="0000770E">
              <w:rPr>
                <w:rFonts w:cs="Times New Roman"/>
                <w:sz w:val="24"/>
                <w:szCs w:val="24"/>
              </w:rPr>
              <w:t>升级改造工程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2.42</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8</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w:t>
            </w:r>
            <w:proofErr w:type="gramStart"/>
            <w:r w:rsidRPr="0000770E">
              <w:rPr>
                <w:rFonts w:cs="Times New Roman"/>
                <w:sz w:val="24"/>
                <w:szCs w:val="24"/>
              </w:rPr>
              <w:t>潭镇派高</w:t>
            </w:r>
            <w:proofErr w:type="gramEnd"/>
            <w:r w:rsidRPr="0000770E">
              <w:rPr>
                <w:rFonts w:cs="Times New Roman"/>
                <w:sz w:val="24"/>
                <w:szCs w:val="24"/>
              </w:rPr>
              <w:t>公路高滩段扩建工程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1.42</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9</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石滩镇石厦</w:t>
            </w:r>
            <w:proofErr w:type="gramStart"/>
            <w:r w:rsidRPr="0000770E">
              <w:rPr>
                <w:rFonts w:cs="Times New Roman"/>
                <w:sz w:val="24"/>
                <w:szCs w:val="24"/>
              </w:rPr>
              <w:t>村祠边</w:t>
            </w:r>
            <w:proofErr w:type="gramEnd"/>
            <w:r w:rsidRPr="0000770E">
              <w:rPr>
                <w:rFonts w:cs="Times New Roman"/>
                <w:sz w:val="24"/>
                <w:szCs w:val="24"/>
              </w:rPr>
              <w:t>社、</w:t>
            </w:r>
            <w:proofErr w:type="gramStart"/>
            <w:r w:rsidRPr="0000770E">
              <w:rPr>
                <w:rFonts w:cs="Times New Roman"/>
                <w:sz w:val="24"/>
                <w:szCs w:val="24"/>
              </w:rPr>
              <w:t>鸦</w:t>
            </w:r>
            <w:proofErr w:type="gramEnd"/>
            <w:r w:rsidRPr="0000770E">
              <w:rPr>
                <w:rFonts w:cs="Times New Roman"/>
                <w:sz w:val="24"/>
                <w:szCs w:val="24"/>
              </w:rPr>
              <w:t>山至基围村道建设工程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0.8</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10</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石滩镇元美村东西大道至</w:t>
            </w:r>
            <w:r w:rsidRPr="0000770E">
              <w:rPr>
                <w:rFonts w:cs="Times New Roman"/>
                <w:sz w:val="24"/>
                <w:szCs w:val="24"/>
              </w:rPr>
              <w:t>373</w:t>
            </w:r>
            <w:r w:rsidRPr="0000770E">
              <w:rPr>
                <w:rFonts w:cs="Times New Roman"/>
                <w:sz w:val="24"/>
                <w:szCs w:val="24"/>
              </w:rPr>
              <w:t>乡道村道建设工程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0.83</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11</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正果镇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正果镇黄塘村环村路村道建设工程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1.05</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12</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正果镇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w:t>
            </w:r>
            <w:proofErr w:type="gramStart"/>
            <w:r w:rsidRPr="0000770E">
              <w:rPr>
                <w:rFonts w:cs="Times New Roman"/>
                <w:sz w:val="24"/>
                <w:szCs w:val="24"/>
              </w:rPr>
              <w:t>镇庙尾村</w:t>
            </w:r>
            <w:proofErr w:type="gramEnd"/>
            <w:r w:rsidRPr="0000770E">
              <w:rPr>
                <w:rFonts w:cs="Times New Roman"/>
                <w:sz w:val="24"/>
                <w:szCs w:val="24"/>
              </w:rPr>
              <w:t>G355</w:t>
            </w:r>
            <w:proofErr w:type="gramStart"/>
            <w:r w:rsidRPr="0000770E">
              <w:rPr>
                <w:rFonts w:cs="Times New Roman"/>
                <w:sz w:val="24"/>
                <w:szCs w:val="24"/>
              </w:rPr>
              <w:t>至狮洞山塘</w:t>
            </w:r>
            <w:proofErr w:type="gramEnd"/>
            <w:r w:rsidRPr="0000770E">
              <w:rPr>
                <w:rFonts w:cs="Times New Roman"/>
                <w:sz w:val="24"/>
                <w:szCs w:val="24"/>
              </w:rPr>
              <w:t>段、</w:t>
            </w:r>
            <w:proofErr w:type="gramStart"/>
            <w:r w:rsidRPr="0000770E">
              <w:rPr>
                <w:rFonts w:cs="Times New Roman"/>
                <w:sz w:val="24"/>
                <w:szCs w:val="24"/>
              </w:rPr>
              <w:t>虎坡至牛尾应段</w:t>
            </w:r>
            <w:proofErr w:type="gramEnd"/>
            <w:r w:rsidRPr="0000770E">
              <w:rPr>
                <w:rFonts w:cs="Times New Roman"/>
                <w:sz w:val="24"/>
                <w:szCs w:val="24"/>
              </w:rPr>
              <w:t>道路改造工程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加宽后铺设沥青路面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3.1</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13</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r w:rsidRPr="0000770E">
              <w:rPr>
                <w:rFonts w:cs="Times New Roman"/>
                <w:sz w:val="24"/>
                <w:szCs w:val="24"/>
              </w:rPr>
              <w:t>Y327</w:t>
            </w:r>
            <w:r w:rsidRPr="0000770E">
              <w:rPr>
                <w:rFonts w:cs="Times New Roman"/>
                <w:sz w:val="24"/>
                <w:szCs w:val="24"/>
              </w:rPr>
              <w:t>线小楼镇竹坑村路段道路整治工程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1.2</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14</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X941</w:t>
            </w:r>
            <w:r w:rsidRPr="0000770E">
              <w:rPr>
                <w:rFonts w:cs="Times New Roman"/>
                <w:sz w:val="24"/>
                <w:szCs w:val="24"/>
              </w:rPr>
              <w:t>线石滩东西大道建设工程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县道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新建沥青路面</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新建</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3.9</w:t>
            </w:r>
          </w:p>
        </w:tc>
      </w:tr>
      <w:tr w:rsidR="00AC20E8" w:rsidRPr="0000770E" w:rsidTr="0000770E">
        <w:trPr>
          <w:trHeight w:val="567"/>
          <w:jc w:val="center"/>
        </w:trPr>
        <w:tc>
          <w:tcPr>
            <w:tcW w:w="9736" w:type="dxa"/>
            <w:gridSpan w:val="9"/>
            <w:shd w:val="clear" w:color="auto" w:fill="auto"/>
            <w:vAlign w:val="center"/>
          </w:tcPr>
          <w:p w:rsidR="00AC20E8" w:rsidRPr="0000770E" w:rsidRDefault="0000770E">
            <w:pPr>
              <w:snapToGrid w:val="0"/>
              <w:spacing w:line="240" w:lineRule="auto"/>
              <w:ind w:firstLineChars="0" w:firstLine="0"/>
              <w:jc w:val="left"/>
              <w:rPr>
                <w:rFonts w:cs="Times New Roman"/>
                <w:b/>
                <w:bCs/>
                <w:sz w:val="24"/>
                <w:szCs w:val="24"/>
              </w:rPr>
            </w:pPr>
            <w:r w:rsidRPr="0000770E">
              <w:rPr>
                <w:rFonts w:cs="Times New Roman"/>
                <w:b/>
                <w:bCs/>
                <w:sz w:val="24"/>
                <w:szCs w:val="24"/>
              </w:rPr>
              <w:t>农村公路危旧桥梁改造</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城街</w:t>
            </w:r>
          </w:p>
        </w:tc>
        <w:tc>
          <w:tcPr>
            <w:tcW w:w="23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proofErr w:type="gramStart"/>
            <w:r w:rsidRPr="0000770E">
              <w:rPr>
                <w:rFonts w:cs="Times New Roman"/>
                <w:sz w:val="24"/>
                <w:szCs w:val="24"/>
              </w:rPr>
              <w:t>荔城街龙角</w:t>
            </w:r>
            <w:proofErr w:type="gramEnd"/>
            <w:r w:rsidRPr="0000770E">
              <w:rPr>
                <w:rFonts w:cs="Times New Roman"/>
                <w:sz w:val="24"/>
                <w:szCs w:val="24"/>
              </w:rPr>
              <w:t>村办</w:t>
            </w:r>
            <w:proofErr w:type="gramStart"/>
            <w:r w:rsidRPr="0000770E">
              <w:rPr>
                <w:rFonts w:cs="Times New Roman"/>
                <w:sz w:val="24"/>
                <w:szCs w:val="24"/>
              </w:rPr>
              <w:t>冚</w:t>
            </w:r>
            <w:proofErr w:type="gramEnd"/>
            <w:r w:rsidRPr="0000770E">
              <w:rPr>
                <w:rFonts w:cs="Times New Roman"/>
                <w:sz w:val="24"/>
                <w:szCs w:val="24"/>
              </w:rPr>
              <w:t>桥拆除重建工程项目</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846" w:type="dxa"/>
            <w:shd w:val="clear" w:color="auto" w:fill="auto"/>
            <w:vAlign w:val="center"/>
          </w:tcPr>
          <w:p w:rsidR="00AC20E8" w:rsidRPr="0000770E" w:rsidRDefault="00AC20E8">
            <w:pPr>
              <w:snapToGrid w:val="0"/>
              <w:spacing w:line="240" w:lineRule="auto"/>
              <w:ind w:firstLine="472"/>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60</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3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r w:rsidRPr="0000770E">
              <w:rPr>
                <w:rFonts w:cs="Times New Roman"/>
                <w:sz w:val="24"/>
                <w:szCs w:val="24"/>
              </w:rPr>
              <w:t>YF50</w:t>
            </w:r>
            <w:r w:rsidRPr="0000770E">
              <w:rPr>
                <w:rFonts w:cs="Times New Roman"/>
                <w:sz w:val="24"/>
                <w:szCs w:val="24"/>
              </w:rPr>
              <w:t>线</w:t>
            </w:r>
            <w:proofErr w:type="gramStart"/>
            <w:r w:rsidRPr="0000770E">
              <w:rPr>
                <w:rFonts w:cs="Times New Roman"/>
                <w:sz w:val="24"/>
                <w:szCs w:val="24"/>
              </w:rPr>
              <w:t>岗尾桥七改造</w:t>
            </w:r>
            <w:proofErr w:type="gramEnd"/>
            <w:r w:rsidRPr="0000770E">
              <w:rPr>
                <w:rFonts w:cs="Times New Roman"/>
                <w:sz w:val="24"/>
                <w:szCs w:val="24"/>
              </w:rPr>
              <w:t>工程（</w:t>
            </w:r>
            <w:r w:rsidRPr="0000770E">
              <w:rPr>
                <w:rFonts w:cs="Times New Roman"/>
                <w:sz w:val="24"/>
                <w:szCs w:val="24"/>
              </w:rPr>
              <w:t>1</w:t>
            </w:r>
            <w:r w:rsidRPr="0000770E">
              <w:rPr>
                <w:rFonts w:cs="Times New Roman"/>
                <w:sz w:val="24"/>
                <w:szCs w:val="24"/>
              </w:rPr>
              <w:t>跨</w:t>
            </w:r>
            <w:r w:rsidRPr="0000770E">
              <w:rPr>
                <w:rFonts w:cs="Times New Roman"/>
                <w:sz w:val="24"/>
                <w:szCs w:val="24"/>
              </w:rPr>
              <w:t>6</w:t>
            </w:r>
            <w:r w:rsidRPr="0000770E">
              <w:rPr>
                <w:rFonts w:cs="Times New Roman"/>
                <w:sz w:val="24"/>
                <w:szCs w:val="24"/>
              </w:rPr>
              <w:t>米）</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重建</w:t>
            </w:r>
          </w:p>
        </w:tc>
        <w:tc>
          <w:tcPr>
            <w:tcW w:w="736" w:type="dxa"/>
            <w:shd w:val="clear" w:color="auto" w:fill="auto"/>
            <w:vAlign w:val="center"/>
          </w:tcPr>
          <w:p w:rsidR="00AC20E8" w:rsidRPr="0000770E" w:rsidRDefault="0000770E">
            <w:pPr>
              <w:adjustRightInd w:val="0"/>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846" w:type="dxa"/>
            <w:shd w:val="clear" w:color="auto" w:fill="auto"/>
            <w:vAlign w:val="center"/>
          </w:tcPr>
          <w:p w:rsidR="00AC20E8" w:rsidRPr="0000770E" w:rsidRDefault="00AC20E8">
            <w:pPr>
              <w:snapToGrid w:val="0"/>
              <w:spacing w:line="240" w:lineRule="auto"/>
              <w:ind w:firstLine="472"/>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21</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roofErr w:type="gramStart"/>
            <w:r w:rsidRPr="0000770E">
              <w:rPr>
                <w:rFonts w:cs="Times New Roman"/>
                <w:sz w:val="24"/>
                <w:szCs w:val="24"/>
              </w:rPr>
              <w:t>樟</w:t>
            </w:r>
            <w:proofErr w:type="gramEnd"/>
            <w:r w:rsidRPr="0000770E">
              <w:rPr>
                <w:rFonts w:cs="Times New Roman"/>
                <w:sz w:val="24"/>
                <w:szCs w:val="24"/>
              </w:rPr>
              <w:t>洞坑</w:t>
            </w:r>
            <w:proofErr w:type="gramStart"/>
            <w:r w:rsidRPr="0000770E">
              <w:rPr>
                <w:rFonts w:cs="Times New Roman"/>
                <w:sz w:val="24"/>
                <w:szCs w:val="24"/>
              </w:rPr>
              <w:t>桥改造</w:t>
            </w:r>
            <w:proofErr w:type="gramEnd"/>
            <w:r w:rsidRPr="0000770E">
              <w:rPr>
                <w:rFonts w:cs="Times New Roman"/>
                <w:sz w:val="24"/>
                <w:szCs w:val="24"/>
              </w:rPr>
              <w:t>工程（</w:t>
            </w:r>
            <w:r w:rsidRPr="0000770E">
              <w:rPr>
                <w:rFonts w:cs="Times New Roman"/>
                <w:sz w:val="24"/>
                <w:szCs w:val="24"/>
              </w:rPr>
              <w:t>2</w:t>
            </w:r>
            <w:r w:rsidRPr="0000770E">
              <w:rPr>
                <w:rFonts w:cs="Times New Roman"/>
                <w:sz w:val="24"/>
                <w:szCs w:val="24"/>
              </w:rPr>
              <w:t>跨</w:t>
            </w:r>
            <w:r w:rsidRPr="0000770E">
              <w:rPr>
                <w:rFonts w:cs="Times New Roman"/>
                <w:sz w:val="24"/>
                <w:szCs w:val="24"/>
              </w:rPr>
              <w:t>6</w:t>
            </w:r>
            <w:r w:rsidRPr="0000770E">
              <w:rPr>
                <w:rFonts w:cs="Times New Roman"/>
                <w:sz w:val="24"/>
                <w:szCs w:val="24"/>
              </w:rPr>
              <w:t>米）</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527"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重建</w:t>
            </w:r>
          </w:p>
        </w:tc>
        <w:tc>
          <w:tcPr>
            <w:tcW w:w="736" w:type="dxa"/>
            <w:shd w:val="clear" w:color="auto" w:fill="auto"/>
            <w:vAlign w:val="center"/>
          </w:tcPr>
          <w:p w:rsidR="00AC20E8" w:rsidRPr="0000770E" w:rsidRDefault="0000770E">
            <w:pPr>
              <w:adjustRightInd w:val="0"/>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846" w:type="dxa"/>
            <w:shd w:val="clear" w:color="auto" w:fill="auto"/>
            <w:vAlign w:val="center"/>
          </w:tcPr>
          <w:p w:rsidR="00AC20E8" w:rsidRPr="0000770E" w:rsidRDefault="00AC20E8">
            <w:pPr>
              <w:snapToGrid w:val="0"/>
              <w:spacing w:line="240" w:lineRule="auto"/>
              <w:ind w:firstLine="472"/>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11</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派潭镇东洞中桥重建工程（</w:t>
            </w:r>
            <w:r w:rsidRPr="0000770E">
              <w:rPr>
                <w:rFonts w:cs="Times New Roman"/>
                <w:sz w:val="24"/>
                <w:szCs w:val="24"/>
              </w:rPr>
              <w:t>3</w:t>
            </w:r>
            <w:r w:rsidRPr="0000770E">
              <w:rPr>
                <w:rFonts w:cs="Times New Roman"/>
                <w:sz w:val="24"/>
                <w:szCs w:val="24"/>
              </w:rPr>
              <w:t>跨</w:t>
            </w:r>
            <w:r w:rsidRPr="0000770E">
              <w:rPr>
                <w:rFonts w:cs="Times New Roman"/>
                <w:sz w:val="24"/>
                <w:szCs w:val="24"/>
              </w:rPr>
              <w:t>16</w:t>
            </w:r>
            <w:r w:rsidRPr="0000770E">
              <w:rPr>
                <w:rFonts w:cs="Times New Roman"/>
                <w:sz w:val="24"/>
                <w:szCs w:val="24"/>
              </w:rPr>
              <w:t>米）</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527"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846" w:type="dxa"/>
            <w:shd w:val="clear" w:color="auto" w:fill="auto"/>
            <w:vAlign w:val="center"/>
          </w:tcPr>
          <w:p w:rsidR="00AC20E8" w:rsidRPr="0000770E" w:rsidRDefault="00AC20E8">
            <w:pPr>
              <w:snapToGrid w:val="0"/>
              <w:spacing w:line="240" w:lineRule="auto"/>
              <w:ind w:firstLine="472"/>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17</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w:t>
            </w:r>
            <w:proofErr w:type="gramStart"/>
            <w:r w:rsidRPr="0000770E">
              <w:rPr>
                <w:rFonts w:cs="Times New Roman"/>
                <w:sz w:val="24"/>
                <w:szCs w:val="24"/>
              </w:rPr>
              <w:t>镇亚如冚</w:t>
            </w:r>
            <w:proofErr w:type="gramEnd"/>
            <w:r w:rsidRPr="0000770E">
              <w:rPr>
                <w:rFonts w:cs="Times New Roman"/>
                <w:sz w:val="24"/>
                <w:szCs w:val="24"/>
              </w:rPr>
              <w:t>仙塘</w:t>
            </w:r>
            <w:proofErr w:type="gramStart"/>
            <w:r w:rsidRPr="0000770E">
              <w:rPr>
                <w:rFonts w:cs="Times New Roman"/>
                <w:sz w:val="24"/>
                <w:szCs w:val="24"/>
              </w:rPr>
              <w:t>桥改造</w:t>
            </w:r>
            <w:proofErr w:type="gramEnd"/>
            <w:r w:rsidRPr="0000770E">
              <w:rPr>
                <w:rFonts w:cs="Times New Roman"/>
                <w:sz w:val="24"/>
                <w:szCs w:val="24"/>
              </w:rPr>
              <w:t>工程（</w:t>
            </w:r>
            <w:r w:rsidRPr="0000770E">
              <w:rPr>
                <w:rFonts w:cs="Times New Roman"/>
                <w:sz w:val="24"/>
                <w:szCs w:val="24"/>
              </w:rPr>
              <w:t>1</w:t>
            </w:r>
            <w:r w:rsidRPr="0000770E">
              <w:rPr>
                <w:rFonts w:cs="Times New Roman"/>
                <w:sz w:val="24"/>
                <w:szCs w:val="24"/>
              </w:rPr>
              <w:t>跨</w:t>
            </w:r>
            <w:r w:rsidRPr="0000770E">
              <w:rPr>
                <w:rFonts w:cs="Times New Roman"/>
                <w:sz w:val="24"/>
                <w:szCs w:val="24"/>
              </w:rPr>
              <w:t>10</w:t>
            </w:r>
            <w:r w:rsidRPr="0000770E">
              <w:rPr>
                <w:rFonts w:cs="Times New Roman"/>
                <w:sz w:val="24"/>
                <w:szCs w:val="24"/>
              </w:rPr>
              <w:t>米）</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846" w:type="dxa"/>
            <w:shd w:val="clear" w:color="auto" w:fill="auto"/>
            <w:vAlign w:val="center"/>
          </w:tcPr>
          <w:p w:rsidR="00AC20E8" w:rsidRPr="0000770E" w:rsidRDefault="00AC20E8">
            <w:pPr>
              <w:snapToGrid w:val="0"/>
              <w:spacing w:line="240" w:lineRule="auto"/>
              <w:ind w:firstLine="472"/>
              <w:jc w:val="center"/>
              <w:rPr>
                <w:rFonts w:cs="Times New Roman"/>
                <w:sz w:val="24"/>
                <w:szCs w:val="24"/>
              </w:rPr>
            </w:pP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15</w:t>
            </w:r>
          </w:p>
        </w:tc>
      </w:tr>
      <w:tr w:rsidR="00AC20E8" w:rsidRPr="0000770E" w:rsidTr="0000770E">
        <w:trPr>
          <w:trHeight w:val="567"/>
          <w:jc w:val="center"/>
        </w:trPr>
        <w:tc>
          <w:tcPr>
            <w:tcW w:w="9736" w:type="dxa"/>
            <w:gridSpan w:val="9"/>
            <w:shd w:val="clear" w:color="auto" w:fill="auto"/>
            <w:vAlign w:val="center"/>
          </w:tcPr>
          <w:p w:rsidR="00AC20E8" w:rsidRPr="0000770E" w:rsidRDefault="0000770E">
            <w:pPr>
              <w:snapToGrid w:val="0"/>
              <w:spacing w:line="240" w:lineRule="auto"/>
              <w:ind w:firstLineChars="0" w:firstLine="0"/>
              <w:jc w:val="left"/>
              <w:rPr>
                <w:rFonts w:cs="Times New Roman"/>
                <w:sz w:val="24"/>
                <w:szCs w:val="24"/>
              </w:rPr>
            </w:pPr>
            <w:r w:rsidRPr="0000770E">
              <w:rPr>
                <w:rFonts w:cs="Times New Roman"/>
                <w:b/>
                <w:bCs/>
                <w:sz w:val="24"/>
                <w:szCs w:val="24"/>
              </w:rPr>
              <w:t>安全防护措施改造</w:t>
            </w: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w:t>
            </w:r>
            <w:proofErr w:type="gramStart"/>
            <w:r w:rsidRPr="0000770E">
              <w:rPr>
                <w:rFonts w:cs="Times New Roman"/>
                <w:sz w:val="24"/>
                <w:szCs w:val="24"/>
              </w:rPr>
              <w:t>镇亚如冚</w:t>
            </w:r>
            <w:proofErr w:type="gramEnd"/>
            <w:r w:rsidRPr="0000770E">
              <w:rPr>
                <w:rFonts w:cs="Times New Roman"/>
                <w:sz w:val="24"/>
                <w:szCs w:val="24"/>
              </w:rPr>
              <w:t>村至</w:t>
            </w:r>
            <w:proofErr w:type="gramStart"/>
            <w:r w:rsidRPr="0000770E">
              <w:rPr>
                <w:rFonts w:cs="Times New Roman"/>
                <w:sz w:val="24"/>
                <w:szCs w:val="24"/>
              </w:rPr>
              <w:t>芹菜湖</w:t>
            </w:r>
            <w:proofErr w:type="gramEnd"/>
            <w:r w:rsidRPr="0000770E">
              <w:rPr>
                <w:rFonts w:cs="Times New Roman"/>
                <w:sz w:val="24"/>
                <w:szCs w:val="24"/>
              </w:rPr>
              <w:t>村道</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安全护栏</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w:t>
            </w: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派潭镇背阴村道</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安全护栏</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2</w:t>
            </w: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派潭镇黄沙</w:t>
            </w:r>
            <w:proofErr w:type="gramStart"/>
            <w:r w:rsidRPr="0000770E">
              <w:rPr>
                <w:rFonts w:cs="Times New Roman"/>
                <w:sz w:val="24"/>
                <w:szCs w:val="24"/>
              </w:rPr>
              <w:t>氹</w:t>
            </w:r>
            <w:proofErr w:type="gramEnd"/>
            <w:r w:rsidRPr="0000770E">
              <w:rPr>
                <w:rFonts w:cs="Times New Roman"/>
                <w:sz w:val="24"/>
                <w:szCs w:val="24"/>
              </w:rPr>
              <w:t>村道</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安全护栏</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w:t>
            </w:r>
          </w:p>
        </w:tc>
        <w:tc>
          <w:tcPr>
            <w:tcW w:w="1098" w:type="dxa"/>
            <w:shd w:val="clear" w:color="auto" w:fill="auto"/>
            <w:noWrap/>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正果镇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roofErr w:type="gramStart"/>
            <w:r w:rsidRPr="0000770E">
              <w:rPr>
                <w:rFonts w:cs="Times New Roman"/>
                <w:sz w:val="24"/>
                <w:szCs w:val="24"/>
              </w:rPr>
              <w:t>师爷山防护栏</w:t>
            </w:r>
            <w:proofErr w:type="gramEnd"/>
            <w:r w:rsidRPr="0000770E">
              <w:rPr>
                <w:rFonts w:cs="Times New Roman"/>
                <w:sz w:val="24"/>
                <w:szCs w:val="24"/>
              </w:rPr>
              <w:t>建设工程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增设波形护栏</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安全护栏</w:t>
            </w:r>
          </w:p>
        </w:tc>
        <w:tc>
          <w:tcPr>
            <w:tcW w:w="84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16</w:t>
            </w:r>
          </w:p>
        </w:tc>
        <w:tc>
          <w:tcPr>
            <w:tcW w:w="1098" w:type="dxa"/>
            <w:shd w:val="clear" w:color="auto" w:fill="auto"/>
            <w:noWrap/>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派潭镇村居交通安全隐患整治工程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18</w:t>
            </w: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6</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正果镇</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正果镇平安村口交通安全隐患整治工程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16</w:t>
            </w: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7</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X268</w:t>
            </w:r>
            <w:r w:rsidRPr="0000770E">
              <w:rPr>
                <w:rFonts w:cs="Times New Roman"/>
                <w:sz w:val="24"/>
                <w:szCs w:val="24"/>
              </w:rPr>
              <w:t>线交通事故黑点整治工程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10</w:t>
            </w: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13</w:t>
            </w: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8</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X292</w:t>
            </w:r>
            <w:r w:rsidRPr="0000770E">
              <w:rPr>
                <w:rFonts w:cs="Times New Roman"/>
                <w:sz w:val="24"/>
                <w:szCs w:val="24"/>
              </w:rPr>
              <w:t>线交通事故黑点整治工程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1</w:t>
            </w: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9</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X293</w:t>
            </w:r>
            <w:r w:rsidRPr="0000770E">
              <w:rPr>
                <w:rFonts w:cs="Times New Roman"/>
                <w:sz w:val="24"/>
                <w:szCs w:val="24"/>
              </w:rPr>
              <w:t>线交通事故黑点整治工程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5</w:t>
            </w: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495"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10</w:t>
            </w:r>
          </w:p>
        </w:tc>
        <w:tc>
          <w:tcPr>
            <w:tcW w:w="76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公路站</w:t>
            </w:r>
          </w:p>
        </w:tc>
        <w:tc>
          <w:tcPr>
            <w:tcW w:w="2386"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X940</w:t>
            </w:r>
            <w:r w:rsidRPr="0000770E">
              <w:rPr>
                <w:rFonts w:cs="Times New Roman"/>
                <w:sz w:val="24"/>
                <w:szCs w:val="24"/>
              </w:rPr>
              <w:t>线交通事故黑点整治工程</w:t>
            </w:r>
          </w:p>
        </w:tc>
        <w:tc>
          <w:tcPr>
            <w:tcW w:w="69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527" w:type="dxa"/>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73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平安村口</w:t>
            </w: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3</w:t>
            </w:r>
          </w:p>
        </w:tc>
        <w:tc>
          <w:tcPr>
            <w:tcW w:w="1186"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c>
          <w:tcPr>
            <w:tcW w:w="1098" w:type="dxa"/>
            <w:shd w:val="clear" w:color="auto" w:fill="auto"/>
            <w:vAlign w:val="center"/>
          </w:tcPr>
          <w:p w:rsidR="00AC20E8" w:rsidRPr="0000770E" w:rsidRDefault="00AC20E8">
            <w:pPr>
              <w:snapToGrid w:val="0"/>
              <w:spacing w:line="240" w:lineRule="auto"/>
              <w:ind w:firstLineChars="0" w:firstLine="0"/>
              <w:jc w:val="center"/>
              <w:rPr>
                <w:rFonts w:cs="Times New Roman"/>
                <w:sz w:val="24"/>
                <w:szCs w:val="24"/>
              </w:rPr>
            </w:pPr>
          </w:p>
        </w:tc>
      </w:tr>
      <w:tr w:rsidR="00AC20E8" w:rsidRPr="0000770E" w:rsidTr="0000770E">
        <w:trPr>
          <w:trHeight w:val="567"/>
          <w:jc w:val="center"/>
        </w:trPr>
        <w:tc>
          <w:tcPr>
            <w:tcW w:w="3647" w:type="dxa"/>
            <w:gridSpan w:val="3"/>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总计</w:t>
            </w:r>
          </w:p>
        </w:tc>
        <w:tc>
          <w:tcPr>
            <w:tcW w:w="696" w:type="dxa"/>
            <w:shd w:val="clear" w:color="auto" w:fill="auto"/>
            <w:vAlign w:val="center"/>
          </w:tcPr>
          <w:p w:rsidR="00AC20E8" w:rsidRPr="0000770E" w:rsidRDefault="00AC20E8">
            <w:pPr>
              <w:snapToGrid w:val="0"/>
              <w:spacing w:line="240" w:lineRule="auto"/>
              <w:ind w:firstLineChars="0" w:firstLine="0"/>
              <w:jc w:val="center"/>
              <w:rPr>
                <w:rFonts w:cs="Times New Roman"/>
                <w:b/>
                <w:bCs/>
                <w:sz w:val="24"/>
                <w:szCs w:val="24"/>
              </w:rPr>
            </w:pPr>
          </w:p>
        </w:tc>
        <w:tc>
          <w:tcPr>
            <w:tcW w:w="1527" w:type="dxa"/>
            <w:shd w:val="clear" w:color="auto" w:fill="auto"/>
            <w:vAlign w:val="center"/>
          </w:tcPr>
          <w:p w:rsidR="00AC20E8" w:rsidRPr="0000770E" w:rsidRDefault="00AC20E8">
            <w:pPr>
              <w:snapToGrid w:val="0"/>
              <w:spacing w:line="240" w:lineRule="auto"/>
              <w:ind w:firstLineChars="0" w:firstLine="0"/>
              <w:jc w:val="center"/>
              <w:rPr>
                <w:rFonts w:cs="Times New Roman"/>
                <w:b/>
                <w:bCs/>
                <w:sz w:val="24"/>
                <w:szCs w:val="24"/>
              </w:rPr>
            </w:pPr>
          </w:p>
        </w:tc>
        <w:tc>
          <w:tcPr>
            <w:tcW w:w="736" w:type="dxa"/>
            <w:shd w:val="clear" w:color="auto" w:fill="auto"/>
            <w:vAlign w:val="center"/>
          </w:tcPr>
          <w:p w:rsidR="00AC20E8" w:rsidRPr="0000770E" w:rsidRDefault="00AC20E8">
            <w:pPr>
              <w:snapToGrid w:val="0"/>
              <w:spacing w:line="240" w:lineRule="auto"/>
              <w:ind w:firstLineChars="0" w:firstLine="0"/>
              <w:jc w:val="center"/>
              <w:rPr>
                <w:rFonts w:cs="Times New Roman"/>
                <w:b/>
                <w:bCs/>
                <w:sz w:val="24"/>
                <w:szCs w:val="24"/>
              </w:rPr>
            </w:pPr>
          </w:p>
        </w:tc>
        <w:tc>
          <w:tcPr>
            <w:tcW w:w="846" w:type="dxa"/>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53</w:t>
            </w:r>
          </w:p>
        </w:tc>
        <w:tc>
          <w:tcPr>
            <w:tcW w:w="1186" w:type="dxa"/>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34</w:t>
            </w:r>
          </w:p>
        </w:tc>
        <w:tc>
          <w:tcPr>
            <w:tcW w:w="1098" w:type="dxa"/>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38.89</w:t>
            </w:r>
          </w:p>
        </w:tc>
      </w:tr>
    </w:tbl>
    <w:p w:rsidR="00AC20E8" w:rsidRPr="0000770E" w:rsidRDefault="00AC20E8">
      <w:pPr>
        <w:ind w:firstLine="632"/>
        <w:rPr>
          <w:rFonts w:cs="Times New Roman"/>
        </w:rPr>
      </w:pPr>
    </w:p>
    <w:p w:rsidR="00AC20E8" w:rsidRPr="0000770E" w:rsidRDefault="0000770E">
      <w:pPr>
        <w:ind w:firstLine="632"/>
        <w:rPr>
          <w:rFonts w:cs="Times New Roman"/>
        </w:rPr>
      </w:pPr>
      <w:r w:rsidRPr="0000770E">
        <w:rPr>
          <w:rFonts w:cs="Times New Roman"/>
        </w:rPr>
        <w:t>根据《广州市增城区交通运输局关于</w:t>
      </w:r>
      <w:r w:rsidRPr="0000770E">
        <w:rPr>
          <w:rFonts w:cs="Times New Roman"/>
        </w:rPr>
        <w:t>2023</w:t>
      </w:r>
      <w:r w:rsidRPr="0000770E">
        <w:rPr>
          <w:rFonts w:cs="Times New Roman"/>
        </w:rPr>
        <w:t>年增城区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w:t>
      </w:r>
      <w:r w:rsidRPr="0000770E">
        <w:rPr>
          <w:rFonts w:cs="Times New Roman"/>
        </w:rPr>
        <w:t>12</w:t>
      </w:r>
      <w:r w:rsidRPr="0000770E">
        <w:rPr>
          <w:rFonts w:cs="Times New Roman"/>
        </w:rPr>
        <w:t>月份进度情况的通报》（增交函〔</w:t>
      </w:r>
      <w:r w:rsidRPr="0000770E">
        <w:rPr>
          <w:rFonts w:cs="Times New Roman"/>
        </w:rPr>
        <w:t>2024</w:t>
      </w:r>
      <w:r w:rsidRPr="0000770E">
        <w:rPr>
          <w:rFonts w:cs="Times New Roman"/>
        </w:rPr>
        <w:t>〕</w:t>
      </w:r>
      <w:r w:rsidRPr="0000770E">
        <w:rPr>
          <w:rFonts w:cs="Times New Roman"/>
        </w:rPr>
        <w:t>10</w:t>
      </w:r>
      <w:r w:rsidRPr="0000770E">
        <w:rPr>
          <w:rFonts w:cs="Times New Roman"/>
        </w:rPr>
        <w:t>号）、《增城区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高质量建设项目进度情况明细表》，截至</w:t>
      </w:r>
      <w:r w:rsidRPr="0000770E">
        <w:rPr>
          <w:rFonts w:cs="Times New Roman"/>
        </w:rPr>
        <w:t>2023</w:t>
      </w:r>
      <w:r w:rsidRPr="0000770E">
        <w:rPr>
          <w:rFonts w:cs="Times New Roman"/>
        </w:rPr>
        <w:t>年</w:t>
      </w:r>
      <w:r w:rsidRPr="0000770E">
        <w:rPr>
          <w:rFonts w:cs="Times New Roman"/>
        </w:rPr>
        <w:t>12</w:t>
      </w:r>
      <w:r w:rsidRPr="0000770E">
        <w:rPr>
          <w:rFonts w:cs="Times New Roman"/>
        </w:rPr>
        <w:t>月，</w:t>
      </w:r>
      <w:r w:rsidRPr="0000770E">
        <w:rPr>
          <w:rFonts w:cs="Times New Roman"/>
        </w:rPr>
        <w:t>2023</w:t>
      </w:r>
      <w:r w:rsidRPr="0000770E">
        <w:rPr>
          <w:rFonts w:cs="Times New Roman"/>
        </w:rPr>
        <w:t>年开展的农村公路建设项目完成情况如下：</w:t>
      </w:r>
    </w:p>
    <w:p w:rsidR="00AC20E8" w:rsidRPr="0000770E" w:rsidRDefault="0000770E">
      <w:pPr>
        <w:ind w:firstLine="552"/>
        <w:jc w:val="center"/>
        <w:rPr>
          <w:rFonts w:eastAsia="黑体" w:cs="Times New Roman"/>
          <w:sz w:val="28"/>
          <w:szCs w:val="21"/>
        </w:rPr>
      </w:pPr>
      <w:r w:rsidRPr="0000770E">
        <w:rPr>
          <w:rFonts w:eastAsia="黑体" w:cs="Times New Roman"/>
          <w:sz w:val="28"/>
          <w:szCs w:val="21"/>
        </w:rPr>
        <w:t>表</w:t>
      </w:r>
      <w:r w:rsidRPr="0000770E">
        <w:rPr>
          <w:rFonts w:eastAsia="黑体" w:cs="Times New Roman"/>
          <w:sz w:val="28"/>
          <w:szCs w:val="21"/>
        </w:rPr>
        <w:t>2  2023</w:t>
      </w:r>
      <w:r w:rsidRPr="0000770E">
        <w:rPr>
          <w:rFonts w:eastAsia="黑体" w:cs="Times New Roman"/>
          <w:sz w:val="28"/>
          <w:szCs w:val="21"/>
        </w:rPr>
        <w:t>年建设项目完成情况</w:t>
      </w:r>
    </w:p>
    <w:tbl>
      <w:tblPr>
        <w:tblW w:w="9615" w:type="dxa"/>
        <w:jc w:val="center"/>
        <w:tblLayout w:type="fixed"/>
        <w:tblLook w:val="04A0" w:firstRow="1" w:lastRow="0" w:firstColumn="1" w:lastColumn="0" w:noHBand="0" w:noVBand="1"/>
      </w:tblPr>
      <w:tblGrid>
        <w:gridCol w:w="495"/>
        <w:gridCol w:w="743"/>
        <w:gridCol w:w="2911"/>
        <w:gridCol w:w="709"/>
        <w:gridCol w:w="1678"/>
        <w:gridCol w:w="2059"/>
        <w:gridCol w:w="1020"/>
      </w:tblGrid>
      <w:tr w:rsidR="00AC20E8" w:rsidRPr="0000770E" w:rsidTr="0000770E">
        <w:trPr>
          <w:trHeight w:val="567"/>
          <w:tblHeader/>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bookmarkStart w:id="8" w:name="_GoBack"/>
            <w:r w:rsidRPr="0000770E">
              <w:rPr>
                <w:rFonts w:cs="Times New Roman"/>
                <w:b/>
                <w:bCs/>
                <w:sz w:val="24"/>
                <w:szCs w:val="24"/>
              </w:rPr>
              <w:t>序号</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实施</w:t>
            </w:r>
          </w:p>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单位</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项目名称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公路性质</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主要建设内容</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完成情况</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备注</w:t>
            </w:r>
          </w:p>
        </w:tc>
      </w:tr>
      <w:tr w:rsidR="00AC20E8" w:rsidRPr="0000770E" w:rsidTr="0000770E">
        <w:trPr>
          <w:trHeight w:val="486"/>
          <w:jc w:val="center"/>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b/>
                <w:bCs/>
                <w:sz w:val="24"/>
                <w:szCs w:val="24"/>
              </w:rPr>
            </w:pPr>
            <w:r w:rsidRPr="0000770E">
              <w:rPr>
                <w:rFonts w:cs="Times New Roman"/>
                <w:b/>
                <w:bCs/>
                <w:sz w:val="24"/>
                <w:szCs w:val="24"/>
              </w:rPr>
              <w:t>农村公路新改建项目</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石滩镇溪头村东西大道至</w:t>
            </w:r>
            <w:proofErr w:type="gramStart"/>
            <w:r w:rsidRPr="0000770E">
              <w:rPr>
                <w:rFonts w:cs="Times New Roman"/>
                <w:sz w:val="24"/>
                <w:szCs w:val="24"/>
              </w:rPr>
              <w:t>荔</w:t>
            </w:r>
            <w:proofErr w:type="gramEnd"/>
            <w:r w:rsidRPr="0000770E">
              <w:rPr>
                <w:rFonts w:cs="Times New Roman"/>
                <w:sz w:val="24"/>
                <w:szCs w:val="24"/>
              </w:rPr>
              <w:t>三路村道升级改造工程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3</w:t>
            </w:r>
            <w:r w:rsidRPr="0000770E">
              <w:rPr>
                <w:rFonts w:cs="Times New Roman"/>
                <w:sz w:val="24"/>
                <w:szCs w:val="24"/>
              </w:rPr>
              <w:t>月</w:t>
            </w:r>
            <w:r w:rsidRPr="0000770E">
              <w:rPr>
                <w:rFonts w:cs="Times New Roman"/>
                <w:sz w:val="24"/>
                <w:szCs w:val="24"/>
              </w:rPr>
              <w:t>23</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w:t>
            </w:r>
          </w:p>
        </w:tc>
        <w:tc>
          <w:tcPr>
            <w:tcW w:w="2911"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石滩镇三江中山中路至新</w:t>
            </w:r>
            <w:proofErr w:type="gramStart"/>
            <w:r w:rsidRPr="0000770E">
              <w:rPr>
                <w:rFonts w:cs="Times New Roman"/>
                <w:sz w:val="24"/>
                <w:szCs w:val="24"/>
              </w:rPr>
              <w:t>山吓道路</w:t>
            </w:r>
            <w:proofErr w:type="gramEnd"/>
            <w:r w:rsidRPr="0000770E">
              <w:rPr>
                <w:rFonts w:cs="Times New Roman"/>
                <w:sz w:val="24"/>
                <w:szCs w:val="24"/>
              </w:rPr>
              <w:t>升级改造工程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2</w:t>
            </w:r>
            <w:r w:rsidRPr="0000770E">
              <w:rPr>
                <w:rFonts w:cs="Times New Roman"/>
                <w:sz w:val="24"/>
                <w:szCs w:val="24"/>
              </w:rPr>
              <w:t>月</w:t>
            </w:r>
            <w:r w:rsidRPr="0000770E">
              <w:rPr>
                <w:rFonts w:cs="Times New Roman"/>
                <w:sz w:val="24"/>
                <w:szCs w:val="24"/>
              </w:rPr>
              <w:t>9</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中新镇永兴村一社至一</w:t>
            </w:r>
            <w:proofErr w:type="gramStart"/>
            <w:r w:rsidRPr="0000770E">
              <w:rPr>
                <w:rFonts w:cs="Times New Roman"/>
                <w:sz w:val="24"/>
                <w:szCs w:val="24"/>
              </w:rPr>
              <w:t>衣口田道路</w:t>
            </w:r>
            <w:proofErr w:type="gramEnd"/>
            <w:r w:rsidRPr="0000770E">
              <w:rPr>
                <w:rFonts w:cs="Times New Roman"/>
                <w:sz w:val="24"/>
                <w:szCs w:val="24"/>
              </w:rPr>
              <w:t>加铺沥青工程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中新镇心岭村</w:t>
            </w:r>
            <w:r w:rsidRPr="0000770E">
              <w:rPr>
                <w:rFonts w:cs="Times New Roman"/>
                <w:sz w:val="24"/>
                <w:szCs w:val="24"/>
              </w:rPr>
              <w:t>X290</w:t>
            </w:r>
            <w:proofErr w:type="gramStart"/>
            <w:r w:rsidRPr="0000770E">
              <w:rPr>
                <w:rFonts w:cs="Times New Roman"/>
                <w:sz w:val="24"/>
                <w:szCs w:val="24"/>
              </w:rPr>
              <w:t>路口至绿天然</w:t>
            </w:r>
            <w:proofErr w:type="gramEnd"/>
            <w:r w:rsidRPr="0000770E">
              <w:rPr>
                <w:rFonts w:cs="Times New Roman"/>
                <w:sz w:val="24"/>
                <w:szCs w:val="24"/>
              </w:rPr>
              <w:t>道路沥青铺设工程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29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43"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北部旅游公路县道</w:t>
            </w:r>
            <w:r w:rsidRPr="0000770E">
              <w:rPr>
                <w:rFonts w:cs="Times New Roman"/>
                <w:sz w:val="24"/>
                <w:szCs w:val="24"/>
              </w:rPr>
              <w:t>X293</w:t>
            </w:r>
            <w:r w:rsidRPr="0000770E">
              <w:rPr>
                <w:rFonts w:cs="Times New Roman"/>
                <w:sz w:val="24"/>
                <w:szCs w:val="24"/>
              </w:rPr>
              <w:t>线水口村至畲族村段道路升级改造工程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因资金问题暂缓建设</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6</w:t>
            </w:r>
          </w:p>
        </w:tc>
        <w:tc>
          <w:tcPr>
            <w:tcW w:w="743"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r w:rsidRPr="0000770E">
              <w:rPr>
                <w:rFonts w:cs="Times New Roman"/>
                <w:sz w:val="24"/>
                <w:szCs w:val="24"/>
              </w:rPr>
              <w:t>S119</w:t>
            </w:r>
            <w:r w:rsidRPr="0000770E">
              <w:rPr>
                <w:rFonts w:cs="Times New Roman"/>
                <w:sz w:val="24"/>
                <w:szCs w:val="24"/>
              </w:rPr>
              <w:t>至师爷山段村道改造工程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加宽路面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因资金问题取消</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7</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w:t>
            </w:r>
            <w:proofErr w:type="gramStart"/>
            <w:r w:rsidRPr="0000770E">
              <w:rPr>
                <w:rFonts w:cs="Times New Roman"/>
                <w:sz w:val="24"/>
                <w:szCs w:val="24"/>
              </w:rPr>
              <w:t>镇七境村路网</w:t>
            </w:r>
            <w:proofErr w:type="gramEnd"/>
            <w:r w:rsidRPr="0000770E">
              <w:rPr>
                <w:rFonts w:cs="Times New Roman"/>
                <w:sz w:val="24"/>
                <w:szCs w:val="24"/>
              </w:rPr>
              <w:t>升级改造工程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8</w:t>
            </w:r>
            <w:r w:rsidRPr="0000770E">
              <w:rPr>
                <w:rFonts w:cs="Times New Roman"/>
                <w:sz w:val="24"/>
                <w:szCs w:val="24"/>
              </w:rPr>
              <w:t>月</w:t>
            </w:r>
            <w:r w:rsidRPr="0000770E">
              <w:rPr>
                <w:rFonts w:cs="Times New Roman"/>
                <w:sz w:val="24"/>
                <w:szCs w:val="24"/>
              </w:rPr>
              <w:t>10</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8</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w:t>
            </w:r>
            <w:proofErr w:type="gramStart"/>
            <w:r w:rsidRPr="0000770E">
              <w:rPr>
                <w:rFonts w:cs="Times New Roman"/>
                <w:sz w:val="24"/>
                <w:szCs w:val="24"/>
              </w:rPr>
              <w:t>潭镇派高</w:t>
            </w:r>
            <w:proofErr w:type="gramEnd"/>
            <w:r w:rsidRPr="0000770E">
              <w:rPr>
                <w:rFonts w:cs="Times New Roman"/>
                <w:sz w:val="24"/>
                <w:szCs w:val="24"/>
              </w:rPr>
              <w:t>公路高滩段扩建工程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7</w:t>
            </w:r>
            <w:r w:rsidRPr="0000770E">
              <w:rPr>
                <w:rFonts w:cs="Times New Roman"/>
                <w:sz w:val="24"/>
                <w:szCs w:val="24"/>
              </w:rPr>
              <w:t>月</w:t>
            </w:r>
            <w:r w:rsidRPr="0000770E">
              <w:rPr>
                <w:rFonts w:cs="Times New Roman"/>
                <w:sz w:val="24"/>
                <w:szCs w:val="24"/>
              </w:rPr>
              <w:t>18</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9</w:t>
            </w:r>
          </w:p>
        </w:tc>
        <w:tc>
          <w:tcPr>
            <w:tcW w:w="743"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石滩镇石厦</w:t>
            </w:r>
            <w:proofErr w:type="gramStart"/>
            <w:r w:rsidRPr="0000770E">
              <w:rPr>
                <w:rFonts w:cs="Times New Roman"/>
                <w:sz w:val="24"/>
                <w:szCs w:val="24"/>
              </w:rPr>
              <w:t>村祠边</w:t>
            </w:r>
            <w:proofErr w:type="gramEnd"/>
            <w:r w:rsidRPr="0000770E">
              <w:rPr>
                <w:rFonts w:cs="Times New Roman"/>
                <w:sz w:val="24"/>
                <w:szCs w:val="24"/>
              </w:rPr>
              <w:t>社、</w:t>
            </w:r>
            <w:proofErr w:type="gramStart"/>
            <w:r w:rsidRPr="0000770E">
              <w:rPr>
                <w:rFonts w:cs="Times New Roman"/>
                <w:sz w:val="24"/>
                <w:szCs w:val="24"/>
              </w:rPr>
              <w:t>鸦</w:t>
            </w:r>
            <w:proofErr w:type="gramEnd"/>
            <w:r w:rsidRPr="0000770E">
              <w:rPr>
                <w:rFonts w:cs="Times New Roman"/>
                <w:sz w:val="24"/>
                <w:szCs w:val="24"/>
              </w:rPr>
              <w:t>山至基围村道建设工程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7</w:t>
            </w:r>
            <w:r w:rsidRPr="0000770E">
              <w:rPr>
                <w:rFonts w:cs="Times New Roman"/>
                <w:sz w:val="24"/>
                <w:szCs w:val="24"/>
              </w:rPr>
              <w:t>月</w:t>
            </w:r>
            <w:r w:rsidRPr="0000770E">
              <w:rPr>
                <w:rFonts w:cs="Times New Roman"/>
                <w:sz w:val="24"/>
                <w:szCs w:val="24"/>
              </w:rPr>
              <w:t>21</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10</w:t>
            </w:r>
          </w:p>
        </w:tc>
        <w:tc>
          <w:tcPr>
            <w:tcW w:w="743"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石滩镇元美村东西大道至</w:t>
            </w:r>
            <w:r w:rsidRPr="0000770E">
              <w:rPr>
                <w:rFonts w:cs="Times New Roman"/>
                <w:sz w:val="24"/>
                <w:szCs w:val="24"/>
              </w:rPr>
              <w:t>373</w:t>
            </w:r>
            <w:r w:rsidRPr="0000770E">
              <w:rPr>
                <w:rFonts w:cs="Times New Roman"/>
                <w:sz w:val="24"/>
                <w:szCs w:val="24"/>
              </w:rPr>
              <w:t>乡道村道建设工程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6</w:t>
            </w:r>
            <w:r w:rsidRPr="0000770E">
              <w:rPr>
                <w:rFonts w:cs="Times New Roman"/>
                <w:sz w:val="24"/>
                <w:szCs w:val="24"/>
              </w:rPr>
              <w:t>月</w:t>
            </w:r>
            <w:r w:rsidRPr="0000770E">
              <w:rPr>
                <w:rFonts w:cs="Times New Roman"/>
                <w:sz w:val="24"/>
                <w:szCs w:val="24"/>
              </w:rPr>
              <w:t>28</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11</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正果镇黄塘村环村路村道建设工程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w:t>
            </w:r>
            <w:proofErr w:type="gramStart"/>
            <w:r w:rsidRPr="0000770E">
              <w:rPr>
                <w:rFonts w:cs="Times New Roman"/>
                <w:sz w:val="24"/>
                <w:szCs w:val="24"/>
              </w:rPr>
              <w:t>砼</w:t>
            </w:r>
            <w:proofErr w:type="gramEnd"/>
            <w:r w:rsidRPr="0000770E">
              <w:rPr>
                <w:rFonts w:cs="Times New Roman"/>
                <w:sz w:val="24"/>
                <w:szCs w:val="24"/>
              </w:rPr>
              <w:t>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12</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w:t>
            </w:r>
            <w:proofErr w:type="gramStart"/>
            <w:r w:rsidRPr="0000770E">
              <w:rPr>
                <w:rFonts w:cs="Times New Roman"/>
                <w:sz w:val="24"/>
                <w:szCs w:val="24"/>
              </w:rPr>
              <w:t>镇庙尾村</w:t>
            </w:r>
            <w:proofErr w:type="gramEnd"/>
            <w:r w:rsidRPr="0000770E">
              <w:rPr>
                <w:rFonts w:cs="Times New Roman"/>
                <w:sz w:val="24"/>
                <w:szCs w:val="24"/>
              </w:rPr>
              <w:t>G355</w:t>
            </w:r>
            <w:proofErr w:type="gramStart"/>
            <w:r w:rsidRPr="0000770E">
              <w:rPr>
                <w:rFonts w:cs="Times New Roman"/>
                <w:sz w:val="24"/>
                <w:szCs w:val="24"/>
              </w:rPr>
              <w:t>至狮洞山塘</w:t>
            </w:r>
            <w:proofErr w:type="gramEnd"/>
            <w:r w:rsidRPr="0000770E">
              <w:rPr>
                <w:rFonts w:cs="Times New Roman"/>
                <w:sz w:val="24"/>
                <w:szCs w:val="24"/>
              </w:rPr>
              <w:t>段、</w:t>
            </w:r>
            <w:proofErr w:type="gramStart"/>
            <w:r w:rsidRPr="0000770E">
              <w:rPr>
                <w:rFonts w:cs="Times New Roman"/>
                <w:sz w:val="24"/>
                <w:szCs w:val="24"/>
              </w:rPr>
              <w:t>虎坡至牛尾应段</w:t>
            </w:r>
            <w:proofErr w:type="gramEnd"/>
            <w:r w:rsidRPr="0000770E">
              <w:rPr>
                <w:rFonts w:cs="Times New Roman"/>
                <w:sz w:val="24"/>
                <w:szCs w:val="24"/>
              </w:rPr>
              <w:t>道路改造工程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加宽后铺设沥青路面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13</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r w:rsidRPr="0000770E">
              <w:rPr>
                <w:rFonts w:cs="Times New Roman"/>
                <w:sz w:val="24"/>
                <w:szCs w:val="24"/>
              </w:rPr>
              <w:t>Y327</w:t>
            </w:r>
            <w:r w:rsidRPr="0000770E">
              <w:rPr>
                <w:rFonts w:cs="Times New Roman"/>
                <w:sz w:val="24"/>
                <w:szCs w:val="24"/>
              </w:rPr>
              <w:t>线小楼镇竹坑村路段道路整治工程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铺设沥青路面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2023</w:t>
            </w:r>
            <w:r w:rsidRPr="0000770E">
              <w:rPr>
                <w:rFonts w:cs="Times New Roman"/>
                <w:sz w:val="24"/>
                <w:szCs w:val="24"/>
              </w:rPr>
              <w:t>年</w:t>
            </w:r>
            <w:r w:rsidRPr="0000770E">
              <w:rPr>
                <w:rFonts w:cs="Times New Roman"/>
                <w:sz w:val="24"/>
                <w:szCs w:val="24"/>
              </w:rPr>
              <w:t>4</w:t>
            </w:r>
            <w:r w:rsidRPr="0000770E">
              <w:rPr>
                <w:rFonts w:cs="Times New Roman"/>
                <w:sz w:val="24"/>
                <w:szCs w:val="24"/>
              </w:rPr>
              <w:t>月</w:t>
            </w:r>
            <w:r w:rsidRPr="0000770E">
              <w:rPr>
                <w:rFonts w:cs="Times New Roman"/>
                <w:sz w:val="24"/>
                <w:szCs w:val="24"/>
              </w:rPr>
              <w:t>14</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14</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X941</w:t>
            </w:r>
            <w:r w:rsidRPr="0000770E">
              <w:rPr>
                <w:rFonts w:cs="Times New Roman"/>
                <w:sz w:val="24"/>
                <w:szCs w:val="24"/>
              </w:rPr>
              <w:t>线石滩东西大道建设工程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县道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15</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中新镇</w:t>
            </w:r>
          </w:p>
        </w:tc>
        <w:tc>
          <w:tcPr>
            <w:tcW w:w="2911"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Y422</w:t>
            </w:r>
            <w:r w:rsidRPr="0000770E">
              <w:rPr>
                <w:rFonts w:cs="Times New Roman"/>
                <w:sz w:val="24"/>
                <w:szCs w:val="24"/>
              </w:rPr>
              <w:t>线中新镇乌石村路升级改造工程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16</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道</w:t>
            </w:r>
            <w:proofErr w:type="gramStart"/>
            <w:r w:rsidRPr="0000770E">
              <w:rPr>
                <w:rFonts w:cs="Times New Roman"/>
                <w:sz w:val="24"/>
                <w:szCs w:val="24"/>
              </w:rPr>
              <w:t>养中心</w:t>
            </w:r>
            <w:proofErr w:type="gramEnd"/>
          </w:p>
        </w:tc>
        <w:tc>
          <w:tcPr>
            <w:tcW w:w="2911" w:type="dxa"/>
            <w:tcBorders>
              <w:top w:val="single" w:sz="4" w:space="0" w:color="000000"/>
              <w:left w:val="single" w:sz="4" w:space="0" w:color="000000"/>
              <w:bottom w:val="nil"/>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Y946</w:t>
            </w:r>
            <w:r w:rsidRPr="0000770E">
              <w:rPr>
                <w:rFonts w:cs="Times New Roman"/>
                <w:sz w:val="24"/>
                <w:szCs w:val="24"/>
              </w:rPr>
              <w:t>线广</w:t>
            </w:r>
            <w:proofErr w:type="gramStart"/>
            <w:r w:rsidRPr="0000770E">
              <w:rPr>
                <w:rFonts w:cs="Times New Roman"/>
                <w:sz w:val="24"/>
                <w:szCs w:val="24"/>
              </w:rPr>
              <w:t>汕</w:t>
            </w:r>
            <w:proofErr w:type="gramEnd"/>
            <w:r w:rsidRPr="0000770E">
              <w:rPr>
                <w:rFonts w:cs="Times New Roman"/>
                <w:sz w:val="24"/>
                <w:szCs w:val="24"/>
              </w:rPr>
              <w:t>路北绕线（</w:t>
            </w:r>
            <w:r w:rsidRPr="0000770E">
              <w:rPr>
                <w:rFonts w:cs="Times New Roman"/>
                <w:sz w:val="24"/>
                <w:szCs w:val="24"/>
              </w:rPr>
              <w:t>1-3</w:t>
            </w:r>
            <w:r w:rsidRPr="0000770E">
              <w:rPr>
                <w:rFonts w:cs="Times New Roman"/>
                <w:sz w:val="24"/>
                <w:szCs w:val="24"/>
              </w:rPr>
              <w:t>标段）</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新建沥青路面</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r w:rsidRPr="0000770E">
              <w:rPr>
                <w:rFonts w:cs="Times New Roman"/>
                <w:sz w:val="24"/>
                <w:szCs w:val="24"/>
              </w:rPr>
              <w:t>标段</w:t>
            </w:r>
            <w:r w:rsidRPr="0000770E">
              <w:rPr>
                <w:rFonts w:cs="Times New Roman"/>
                <w:sz w:val="24"/>
                <w:szCs w:val="24"/>
              </w:rPr>
              <w:t>2022</w:t>
            </w:r>
            <w:r w:rsidRPr="0000770E">
              <w:rPr>
                <w:rFonts w:cs="Times New Roman"/>
                <w:sz w:val="24"/>
                <w:szCs w:val="24"/>
              </w:rPr>
              <w:t>年</w:t>
            </w:r>
            <w:r w:rsidRPr="0000770E">
              <w:rPr>
                <w:rFonts w:cs="Times New Roman"/>
                <w:sz w:val="24"/>
                <w:szCs w:val="24"/>
              </w:rPr>
              <w:t>6</w:t>
            </w:r>
            <w:r w:rsidRPr="0000770E">
              <w:rPr>
                <w:rFonts w:cs="Times New Roman"/>
                <w:sz w:val="24"/>
                <w:szCs w:val="24"/>
              </w:rPr>
              <w:t>月验收，</w:t>
            </w:r>
            <w:r w:rsidRPr="0000770E">
              <w:rPr>
                <w:rFonts w:cs="Times New Roman"/>
                <w:sz w:val="24"/>
                <w:szCs w:val="24"/>
              </w:rPr>
              <w:t>2</w:t>
            </w:r>
            <w:r w:rsidRPr="0000770E">
              <w:rPr>
                <w:rFonts w:cs="Times New Roman"/>
                <w:sz w:val="24"/>
                <w:szCs w:val="24"/>
              </w:rPr>
              <w:t>、</w:t>
            </w:r>
            <w:r w:rsidRPr="0000770E">
              <w:rPr>
                <w:rFonts w:cs="Times New Roman"/>
                <w:sz w:val="24"/>
                <w:szCs w:val="24"/>
              </w:rPr>
              <w:t>3</w:t>
            </w:r>
            <w:r w:rsidRPr="0000770E">
              <w:rPr>
                <w:rFonts w:cs="Times New Roman"/>
                <w:sz w:val="24"/>
                <w:szCs w:val="24"/>
              </w:rPr>
              <w:t>标段</w:t>
            </w:r>
            <w:r w:rsidRPr="0000770E">
              <w:rPr>
                <w:rFonts w:cs="Times New Roman"/>
                <w:sz w:val="24"/>
                <w:szCs w:val="24"/>
              </w:rPr>
              <w:t>2023</w:t>
            </w:r>
            <w:r w:rsidRPr="0000770E">
              <w:rPr>
                <w:rFonts w:cs="Times New Roman"/>
                <w:sz w:val="24"/>
                <w:szCs w:val="24"/>
              </w:rPr>
              <w:t>年</w:t>
            </w:r>
            <w:r w:rsidRPr="0000770E">
              <w:rPr>
                <w:rFonts w:cs="Times New Roman"/>
                <w:sz w:val="24"/>
                <w:szCs w:val="24"/>
              </w:rPr>
              <w:t>9</w:t>
            </w:r>
            <w:r w:rsidRPr="0000770E">
              <w:rPr>
                <w:rFonts w:cs="Times New Roman"/>
                <w:sz w:val="24"/>
                <w:szCs w:val="24"/>
              </w:rPr>
              <w:t>月验收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b/>
                <w:bCs/>
                <w:sz w:val="24"/>
                <w:szCs w:val="24"/>
              </w:rPr>
            </w:pPr>
            <w:r w:rsidRPr="0000770E">
              <w:rPr>
                <w:rFonts w:cs="Times New Roman"/>
                <w:b/>
                <w:bCs/>
                <w:sz w:val="24"/>
                <w:szCs w:val="24"/>
              </w:rPr>
              <w:t>农村公路危旧桥梁改造</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城街</w:t>
            </w:r>
          </w:p>
        </w:tc>
        <w:tc>
          <w:tcPr>
            <w:tcW w:w="2911"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proofErr w:type="gramStart"/>
            <w:r w:rsidRPr="0000770E">
              <w:rPr>
                <w:rFonts w:cs="Times New Roman"/>
                <w:sz w:val="24"/>
                <w:szCs w:val="24"/>
              </w:rPr>
              <w:t>荔城街龙角</w:t>
            </w:r>
            <w:proofErr w:type="gramEnd"/>
            <w:r w:rsidRPr="0000770E">
              <w:rPr>
                <w:rFonts w:cs="Times New Roman"/>
                <w:sz w:val="24"/>
                <w:szCs w:val="24"/>
              </w:rPr>
              <w:t>村办</w:t>
            </w:r>
            <w:proofErr w:type="gramStart"/>
            <w:r w:rsidRPr="0000770E">
              <w:rPr>
                <w:rFonts w:cs="Times New Roman"/>
                <w:sz w:val="24"/>
                <w:szCs w:val="24"/>
              </w:rPr>
              <w:t>冚</w:t>
            </w:r>
            <w:proofErr w:type="gramEnd"/>
            <w:r w:rsidRPr="0000770E">
              <w:rPr>
                <w:rFonts w:cs="Times New Roman"/>
                <w:sz w:val="24"/>
                <w:szCs w:val="24"/>
              </w:rPr>
              <w:t>桥拆除重建工程项目</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拟计划</w:t>
            </w:r>
            <w:r w:rsidRPr="0000770E">
              <w:rPr>
                <w:rFonts w:cs="Times New Roman"/>
                <w:sz w:val="24"/>
                <w:szCs w:val="24"/>
              </w:rPr>
              <w:t>2024</w:t>
            </w:r>
            <w:r w:rsidRPr="0000770E">
              <w:rPr>
                <w:rFonts w:cs="Times New Roman"/>
                <w:sz w:val="24"/>
                <w:szCs w:val="24"/>
              </w:rPr>
              <w:t>年</w:t>
            </w:r>
            <w:r w:rsidRPr="0000770E">
              <w:rPr>
                <w:rFonts w:cs="Times New Roman"/>
                <w:sz w:val="24"/>
                <w:szCs w:val="24"/>
              </w:rPr>
              <w:t>10</w:t>
            </w:r>
            <w:r w:rsidRPr="0000770E">
              <w:rPr>
                <w:rFonts w:cs="Times New Roman"/>
                <w:sz w:val="24"/>
                <w:szCs w:val="24"/>
              </w:rPr>
              <w:t>月询价，</w:t>
            </w:r>
            <w:r w:rsidRPr="0000770E">
              <w:rPr>
                <w:rFonts w:cs="Times New Roman"/>
                <w:sz w:val="24"/>
                <w:szCs w:val="24"/>
              </w:rPr>
              <w:t>11</w:t>
            </w:r>
            <w:r w:rsidRPr="0000770E">
              <w:rPr>
                <w:rFonts w:cs="Times New Roman"/>
                <w:sz w:val="24"/>
                <w:szCs w:val="24"/>
              </w:rPr>
              <w:t>月动工，</w:t>
            </w:r>
            <w:r w:rsidRPr="0000770E">
              <w:rPr>
                <w:rFonts w:cs="Times New Roman"/>
                <w:sz w:val="24"/>
                <w:szCs w:val="24"/>
              </w:rPr>
              <w:t>2025</w:t>
            </w:r>
            <w:r w:rsidRPr="0000770E">
              <w:rPr>
                <w:rFonts w:cs="Times New Roman"/>
                <w:sz w:val="24"/>
                <w:szCs w:val="24"/>
              </w:rPr>
              <w:t>年</w:t>
            </w:r>
            <w:r w:rsidRPr="0000770E">
              <w:rPr>
                <w:rFonts w:cs="Times New Roman"/>
                <w:sz w:val="24"/>
                <w:szCs w:val="24"/>
              </w:rPr>
              <w:t>2</w:t>
            </w:r>
            <w:r w:rsidRPr="0000770E">
              <w:rPr>
                <w:rFonts w:cs="Times New Roman"/>
                <w:sz w:val="24"/>
                <w:szCs w:val="24"/>
              </w:rPr>
              <w:t>月完工，</w:t>
            </w:r>
            <w:r w:rsidRPr="0000770E">
              <w:rPr>
                <w:rFonts w:cs="Times New Roman"/>
                <w:sz w:val="24"/>
                <w:szCs w:val="24"/>
              </w:rPr>
              <w:t>3</w:t>
            </w:r>
            <w:r w:rsidRPr="0000770E">
              <w:rPr>
                <w:rFonts w:cs="Times New Roman"/>
                <w:sz w:val="24"/>
                <w:szCs w:val="24"/>
              </w:rPr>
              <w:t>月交竣工验收</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调整至</w:t>
            </w:r>
            <w:r w:rsidRPr="0000770E">
              <w:rPr>
                <w:rFonts w:cs="Times New Roman"/>
                <w:sz w:val="24"/>
                <w:szCs w:val="24"/>
              </w:rPr>
              <w:t>2024</w:t>
            </w:r>
            <w:r w:rsidRPr="0000770E">
              <w:rPr>
                <w:rFonts w:cs="Times New Roman"/>
                <w:sz w:val="24"/>
                <w:szCs w:val="24"/>
              </w:rPr>
              <w:t>年</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p>
        </w:tc>
        <w:tc>
          <w:tcPr>
            <w:tcW w:w="2911"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石滩镇</w:t>
            </w:r>
            <w:r w:rsidRPr="0000770E">
              <w:rPr>
                <w:rFonts w:cs="Times New Roman"/>
                <w:sz w:val="24"/>
                <w:szCs w:val="24"/>
              </w:rPr>
              <w:t>YF50</w:t>
            </w:r>
            <w:r w:rsidRPr="0000770E">
              <w:rPr>
                <w:rFonts w:cs="Times New Roman"/>
                <w:sz w:val="24"/>
                <w:szCs w:val="24"/>
              </w:rPr>
              <w:t>线</w:t>
            </w:r>
            <w:proofErr w:type="gramStart"/>
            <w:r w:rsidRPr="0000770E">
              <w:rPr>
                <w:rFonts w:cs="Times New Roman"/>
                <w:sz w:val="24"/>
                <w:szCs w:val="24"/>
              </w:rPr>
              <w:t>岗尾桥七改造</w:t>
            </w:r>
            <w:proofErr w:type="gramEnd"/>
            <w:r w:rsidRPr="0000770E">
              <w:rPr>
                <w:rFonts w:cs="Times New Roman"/>
                <w:sz w:val="24"/>
                <w:szCs w:val="24"/>
              </w:rPr>
              <w:t>工程（</w:t>
            </w:r>
            <w:r w:rsidRPr="0000770E">
              <w:rPr>
                <w:rFonts w:cs="Times New Roman"/>
                <w:sz w:val="24"/>
                <w:szCs w:val="24"/>
              </w:rPr>
              <w:t>1</w:t>
            </w:r>
            <w:r w:rsidRPr="0000770E">
              <w:rPr>
                <w:rFonts w:cs="Times New Roman"/>
                <w:sz w:val="24"/>
                <w:szCs w:val="24"/>
              </w:rPr>
              <w:t>跨</w:t>
            </w:r>
            <w:r w:rsidRPr="0000770E">
              <w:rPr>
                <w:rFonts w:cs="Times New Roman"/>
                <w:sz w:val="24"/>
                <w:szCs w:val="24"/>
              </w:rPr>
              <w:t>6</w:t>
            </w:r>
            <w:r w:rsidRPr="0000770E">
              <w:rPr>
                <w:rFonts w:cs="Times New Roman"/>
                <w:sz w:val="24"/>
                <w:szCs w:val="24"/>
              </w:rPr>
              <w:t>米）</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重建</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计划</w:t>
            </w:r>
            <w:r w:rsidRPr="0000770E">
              <w:rPr>
                <w:rFonts w:cs="Times New Roman"/>
                <w:sz w:val="24"/>
                <w:szCs w:val="24"/>
              </w:rPr>
              <w:t>10</w:t>
            </w:r>
            <w:r w:rsidRPr="0000770E">
              <w:rPr>
                <w:rFonts w:cs="Times New Roman"/>
                <w:sz w:val="24"/>
                <w:szCs w:val="24"/>
              </w:rPr>
              <w:t>月签订合同，</w:t>
            </w:r>
            <w:r w:rsidRPr="0000770E">
              <w:rPr>
                <w:rFonts w:cs="Times New Roman"/>
                <w:sz w:val="24"/>
                <w:szCs w:val="24"/>
              </w:rPr>
              <w:t>11</w:t>
            </w:r>
            <w:r w:rsidRPr="0000770E">
              <w:rPr>
                <w:rFonts w:cs="Times New Roman"/>
                <w:sz w:val="24"/>
                <w:szCs w:val="24"/>
              </w:rPr>
              <w:t>月动工，</w:t>
            </w:r>
            <w:r w:rsidRPr="0000770E">
              <w:rPr>
                <w:rFonts w:cs="Times New Roman"/>
                <w:sz w:val="24"/>
                <w:szCs w:val="24"/>
              </w:rPr>
              <w:t>24</w:t>
            </w:r>
            <w:r w:rsidRPr="0000770E">
              <w:rPr>
                <w:rFonts w:cs="Times New Roman"/>
                <w:sz w:val="24"/>
                <w:szCs w:val="24"/>
              </w:rPr>
              <w:t>年</w:t>
            </w:r>
            <w:r w:rsidRPr="0000770E">
              <w:rPr>
                <w:rFonts w:cs="Times New Roman"/>
                <w:sz w:val="24"/>
                <w:szCs w:val="24"/>
              </w:rPr>
              <w:t>2</w:t>
            </w:r>
            <w:r w:rsidRPr="0000770E">
              <w:rPr>
                <w:rFonts w:cs="Times New Roman"/>
                <w:sz w:val="24"/>
                <w:szCs w:val="24"/>
              </w:rPr>
              <w:t>月完工，</w:t>
            </w:r>
            <w:r w:rsidRPr="0000770E">
              <w:rPr>
                <w:rFonts w:cs="Times New Roman"/>
                <w:sz w:val="24"/>
                <w:szCs w:val="24"/>
              </w:rPr>
              <w:t>24</w:t>
            </w:r>
            <w:r w:rsidRPr="0000770E">
              <w:rPr>
                <w:rFonts w:cs="Times New Roman"/>
                <w:sz w:val="24"/>
                <w:szCs w:val="24"/>
              </w:rPr>
              <w:t>年</w:t>
            </w:r>
            <w:r w:rsidRPr="0000770E">
              <w:rPr>
                <w:rFonts w:cs="Times New Roman"/>
                <w:sz w:val="24"/>
                <w:szCs w:val="24"/>
              </w:rPr>
              <w:t>4</w:t>
            </w:r>
            <w:r w:rsidRPr="0000770E">
              <w:rPr>
                <w:rFonts w:cs="Times New Roman"/>
                <w:sz w:val="24"/>
                <w:szCs w:val="24"/>
              </w:rPr>
              <w:t>月交竣工验收</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adjustRightInd w:val="0"/>
              <w:snapToGrid w:val="0"/>
              <w:spacing w:line="240" w:lineRule="auto"/>
              <w:ind w:firstLineChars="0" w:firstLine="0"/>
              <w:rPr>
                <w:rFonts w:cs="Times New Roman"/>
                <w:sz w:val="24"/>
                <w:szCs w:val="24"/>
              </w:rPr>
            </w:pPr>
            <w:r w:rsidRPr="0000770E">
              <w:rPr>
                <w:rFonts w:cs="Times New Roman"/>
                <w:sz w:val="24"/>
                <w:szCs w:val="24"/>
              </w:rPr>
              <w:t>调整至</w:t>
            </w:r>
            <w:r w:rsidRPr="0000770E">
              <w:rPr>
                <w:rFonts w:cs="Times New Roman"/>
                <w:sz w:val="24"/>
                <w:szCs w:val="24"/>
              </w:rPr>
              <w:t>2024</w:t>
            </w:r>
            <w:r w:rsidRPr="0000770E">
              <w:rPr>
                <w:rFonts w:cs="Times New Roman"/>
                <w:sz w:val="24"/>
                <w:szCs w:val="24"/>
              </w:rPr>
              <w:t>年</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911"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roofErr w:type="gramStart"/>
            <w:r w:rsidRPr="0000770E">
              <w:rPr>
                <w:rFonts w:cs="Times New Roman"/>
                <w:sz w:val="24"/>
                <w:szCs w:val="24"/>
              </w:rPr>
              <w:t>樟</w:t>
            </w:r>
            <w:proofErr w:type="gramEnd"/>
            <w:r w:rsidRPr="0000770E">
              <w:rPr>
                <w:rFonts w:cs="Times New Roman"/>
                <w:sz w:val="24"/>
                <w:szCs w:val="24"/>
              </w:rPr>
              <w:t>洞坑</w:t>
            </w:r>
            <w:proofErr w:type="gramStart"/>
            <w:r w:rsidRPr="0000770E">
              <w:rPr>
                <w:rFonts w:cs="Times New Roman"/>
                <w:sz w:val="24"/>
                <w:szCs w:val="24"/>
              </w:rPr>
              <w:t>桥改造</w:t>
            </w:r>
            <w:proofErr w:type="gramEnd"/>
            <w:r w:rsidRPr="0000770E">
              <w:rPr>
                <w:rFonts w:cs="Times New Roman"/>
                <w:sz w:val="24"/>
                <w:szCs w:val="24"/>
              </w:rPr>
              <w:t>工程（</w:t>
            </w:r>
            <w:r w:rsidRPr="0000770E">
              <w:rPr>
                <w:rFonts w:cs="Times New Roman"/>
                <w:sz w:val="24"/>
                <w:szCs w:val="24"/>
              </w:rPr>
              <w:t>2</w:t>
            </w:r>
            <w:r w:rsidRPr="0000770E">
              <w:rPr>
                <w:rFonts w:cs="Times New Roman"/>
                <w:sz w:val="24"/>
                <w:szCs w:val="24"/>
              </w:rPr>
              <w:t>跨</w:t>
            </w:r>
            <w:r w:rsidRPr="0000770E">
              <w:rPr>
                <w:rFonts w:cs="Times New Roman"/>
                <w:sz w:val="24"/>
                <w:szCs w:val="24"/>
              </w:rPr>
              <w:t>6</w:t>
            </w:r>
            <w:r w:rsidRPr="0000770E">
              <w:rPr>
                <w:rFonts w:cs="Times New Roman"/>
                <w:sz w:val="24"/>
                <w:szCs w:val="24"/>
              </w:rPr>
              <w:t>米）</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重建</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计划</w:t>
            </w:r>
            <w:r w:rsidRPr="0000770E">
              <w:rPr>
                <w:rFonts w:cs="Times New Roman"/>
                <w:sz w:val="24"/>
                <w:szCs w:val="24"/>
              </w:rPr>
              <w:t>2023</w:t>
            </w:r>
            <w:r w:rsidRPr="0000770E">
              <w:rPr>
                <w:rFonts w:cs="Times New Roman"/>
                <w:sz w:val="24"/>
                <w:szCs w:val="24"/>
              </w:rPr>
              <w:t>年</w:t>
            </w:r>
            <w:r w:rsidRPr="0000770E">
              <w:rPr>
                <w:rFonts w:cs="Times New Roman"/>
                <w:sz w:val="24"/>
                <w:szCs w:val="24"/>
              </w:rPr>
              <w:t>6</w:t>
            </w:r>
            <w:r w:rsidRPr="0000770E">
              <w:rPr>
                <w:rFonts w:cs="Times New Roman"/>
                <w:sz w:val="24"/>
                <w:szCs w:val="24"/>
              </w:rPr>
              <w:t>月签订合同，</w:t>
            </w:r>
            <w:r w:rsidRPr="0000770E">
              <w:rPr>
                <w:rFonts w:cs="Times New Roman"/>
                <w:sz w:val="24"/>
                <w:szCs w:val="24"/>
              </w:rPr>
              <w:t>2023</w:t>
            </w:r>
            <w:r w:rsidRPr="0000770E">
              <w:rPr>
                <w:rFonts w:cs="Times New Roman"/>
                <w:sz w:val="24"/>
                <w:szCs w:val="24"/>
              </w:rPr>
              <w:t>年</w:t>
            </w:r>
            <w:r w:rsidRPr="0000770E">
              <w:rPr>
                <w:rFonts w:cs="Times New Roman"/>
                <w:sz w:val="24"/>
                <w:szCs w:val="24"/>
              </w:rPr>
              <w:t>9</w:t>
            </w:r>
            <w:r w:rsidRPr="0000770E">
              <w:rPr>
                <w:rFonts w:cs="Times New Roman"/>
                <w:sz w:val="24"/>
                <w:szCs w:val="24"/>
              </w:rPr>
              <w:t>月动工，</w:t>
            </w:r>
            <w:r w:rsidRPr="0000770E">
              <w:rPr>
                <w:rFonts w:cs="Times New Roman"/>
                <w:sz w:val="24"/>
                <w:szCs w:val="24"/>
              </w:rPr>
              <w:t>2024</w:t>
            </w:r>
            <w:r w:rsidRPr="0000770E">
              <w:rPr>
                <w:rFonts w:cs="Times New Roman"/>
                <w:sz w:val="24"/>
                <w:szCs w:val="24"/>
              </w:rPr>
              <w:t>年</w:t>
            </w:r>
            <w:r w:rsidRPr="0000770E">
              <w:rPr>
                <w:rFonts w:cs="Times New Roman"/>
                <w:sz w:val="24"/>
                <w:szCs w:val="24"/>
              </w:rPr>
              <w:t>1</w:t>
            </w:r>
            <w:r w:rsidRPr="0000770E">
              <w:rPr>
                <w:rFonts w:cs="Times New Roman"/>
                <w:sz w:val="24"/>
                <w:szCs w:val="24"/>
              </w:rPr>
              <w:t>月完工，</w:t>
            </w:r>
            <w:r w:rsidRPr="0000770E">
              <w:rPr>
                <w:rFonts w:cs="Times New Roman"/>
                <w:sz w:val="24"/>
                <w:szCs w:val="24"/>
              </w:rPr>
              <w:t>2024</w:t>
            </w:r>
            <w:r w:rsidRPr="0000770E">
              <w:rPr>
                <w:rFonts w:cs="Times New Roman"/>
                <w:sz w:val="24"/>
                <w:szCs w:val="24"/>
              </w:rPr>
              <w:t>年</w:t>
            </w:r>
            <w:r w:rsidRPr="0000770E">
              <w:rPr>
                <w:rFonts w:cs="Times New Roman"/>
                <w:sz w:val="24"/>
                <w:szCs w:val="24"/>
              </w:rPr>
              <w:t>3</w:t>
            </w:r>
            <w:r w:rsidRPr="0000770E">
              <w:rPr>
                <w:rFonts w:cs="Times New Roman"/>
                <w:sz w:val="24"/>
                <w:szCs w:val="24"/>
              </w:rPr>
              <w:t>月交竣工验收</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adjustRightInd w:val="0"/>
              <w:snapToGrid w:val="0"/>
              <w:spacing w:line="240" w:lineRule="auto"/>
              <w:ind w:firstLineChars="0" w:firstLine="0"/>
              <w:rPr>
                <w:rFonts w:cs="Times New Roman"/>
                <w:sz w:val="24"/>
                <w:szCs w:val="24"/>
              </w:rPr>
            </w:pPr>
            <w:r w:rsidRPr="0000770E">
              <w:rPr>
                <w:rFonts w:cs="Times New Roman"/>
                <w:sz w:val="24"/>
                <w:szCs w:val="24"/>
              </w:rPr>
              <w:t>调整至</w:t>
            </w:r>
            <w:r w:rsidRPr="0000770E">
              <w:rPr>
                <w:rFonts w:cs="Times New Roman"/>
                <w:sz w:val="24"/>
                <w:szCs w:val="24"/>
              </w:rPr>
              <w:t>2024</w:t>
            </w:r>
            <w:r w:rsidRPr="0000770E">
              <w:rPr>
                <w:rFonts w:cs="Times New Roman"/>
                <w:sz w:val="24"/>
                <w:szCs w:val="24"/>
              </w:rPr>
              <w:t>年</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911" w:type="dxa"/>
            <w:tcBorders>
              <w:top w:val="nil"/>
              <w:left w:val="nil"/>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派潭镇东洞中桥重建工程（</w:t>
            </w:r>
            <w:r w:rsidRPr="0000770E">
              <w:rPr>
                <w:rFonts w:cs="Times New Roman"/>
                <w:sz w:val="24"/>
                <w:szCs w:val="24"/>
              </w:rPr>
              <w:t>3</w:t>
            </w:r>
            <w:r w:rsidRPr="0000770E">
              <w:rPr>
                <w:rFonts w:cs="Times New Roman"/>
                <w:sz w:val="24"/>
                <w:szCs w:val="24"/>
              </w:rPr>
              <w:t>跨</w:t>
            </w:r>
            <w:r w:rsidRPr="0000770E">
              <w:rPr>
                <w:rFonts w:cs="Times New Roman"/>
                <w:sz w:val="24"/>
                <w:szCs w:val="24"/>
              </w:rPr>
              <w:t>16</w:t>
            </w:r>
            <w:r w:rsidRPr="0000770E">
              <w:rPr>
                <w:rFonts w:cs="Times New Roman"/>
                <w:sz w:val="24"/>
                <w:szCs w:val="24"/>
              </w:rPr>
              <w:t>米）</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计划</w:t>
            </w:r>
            <w:r w:rsidRPr="0000770E">
              <w:rPr>
                <w:rFonts w:cs="Times New Roman"/>
                <w:sz w:val="24"/>
                <w:szCs w:val="24"/>
              </w:rPr>
              <w:t>2024</w:t>
            </w:r>
            <w:r w:rsidRPr="0000770E">
              <w:rPr>
                <w:rFonts w:cs="Times New Roman"/>
                <w:sz w:val="24"/>
                <w:szCs w:val="24"/>
              </w:rPr>
              <w:t>年</w:t>
            </w:r>
            <w:r w:rsidRPr="0000770E">
              <w:rPr>
                <w:rFonts w:cs="Times New Roman"/>
                <w:sz w:val="24"/>
                <w:szCs w:val="24"/>
              </w:rPr>
              <w:t>4</w:t>
            </w:r>
            <w:r w:rsidRPr="0000770E">
              <w:rPr>
                <w:rFonts w:cs="Times New Roman"/>
                <w:sz w:val="24"/>
                <w:szCs w:val="24"/>
              </w:rPr>
              <w:t>月完成招标，</w:t>
            </w:r>
            <w:r w:rsidRPr="0000770E">
              <w:rPr>
                <w:rFonts w:cs="Times New Roman"/>
                <w:sz w:val="24"/>
                <w:szCs w:val="24"/>
              </w:rPr>
              <w:t>2024</w:t>
            </w:r>
            <w:r w:rsidRPr="0000770E">
              <w:rPr>
                <w:rFonts w:cs="Times New Roman"/>
                <w:sz w:val="24"/>
                <w:szCs w:val="24"/>
              </w:rPr>
              <w:t>年</w:t>
            </w:r>
            <w:r w:rsidRPr="0000770E">
              <w:rPr>
                <w:rFonts w:cs="Times New Roman"/>
                <w:sz w:val="24"/>
                <w:szCs w:val="24"/>
              </w:rPr>
              <w:t>7</w:t>
            </w:r>
            <w:r w:rsidRPr="0000770E">
              <w:rPr>
                <w:rFonts w:cs="Times New Roman"/>
                <w:sz w:val="24"/>
                <w:szCs w:val="24"/>
              </w:rPr>
              <w:t>月动工，</w:t>
            </w:r>
            <w:r w:rsidRPr="0000770E">
              <w:rPr>
                <w:rFonts w:cs="Times New Roman"/>
                <w:sz w:val="24"/>
                <w:szCs w:val="24"/>
              </w:rPr>
              <w:t>2025</w:t>
            </w:r>
            <w:r w:rsidRPr="0000770E">
              <w:rPr>
                <w:rFonts w:cs="Times New Roman"/>
                <w:sz w:val="24"/>
                <w:szCs w:val="24"/>
              </w:rPr>
              <w:t>年</w:t>
            </w:r>
            <w:r w:rsidRPr="0000770E">
              <w:rPr>
                <w:rFonts w:cs="Times New Roman"/>
                <w:sz w:val="24"/>
                <w:szCs w:val="24"/>
              </w:rPr>
              <w:t>4</w:t>
            </w:r>
            <w:r w:rsidRPr="0000770E">
              <w:rPr>
                <w:rFonts w:cs="Times New Roman"/>
                <w:sz w:val="24"/>
                <w:szCs w:val="24"/>
              </w:rPr>
              <w:t>月完工，</w:t>
            </w:r>
            <w:r w:rsidRPr="0000770E">
              <w:rPr>
                <w:rFonts w:cs="Times New Roman"/>
                <w:sz w:val="24"/>
                <w:szCs w:val="24"/>
              </w:rPr>
              <w:t>2025</w:t>
            </w:r>
            <w:r w:rsidRPr="0000770E">
              <w:rPr>
                <w:rFonts w:cs="Times New Roman"/>
                <w:sz w:val="24"/>
                <w:szCs w:val="24"/>
              </w:rPr>
              <w:t>年</w:t>
            </w:r>
            <w:r w:rsidRPr="0000770E">
              <w:rPr>
                <w:rFonts w:cs="Times New Roman"/>
                <w:sz w:val="24"/>
                <w:szCs w:val="24"/>
              </w:rPr>
              <w:t>6</w:t>
            </w:r>
            <w:r w:rsidRPr="0000770E">
              <w:rPr>
                <w:rFonts w:cs="Times New Roman"/>
                <w:sz w:val="24"/>
                <w:szCs w:val="24"/>
              </w:rPr>
              <w:t>月交竣工验收</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AC20E8" w:rsidRPr="0000770E" w:rsidRDefault="0000770E">
            <w:pPr>
              <w:adjustRightInd w:val="0"/>
              <w:snapToGrid w:val="0"/>
              <w:spacing w:line="240" w:lineRule="auto"/>
              <w:ind w:firstLineChars="0" w:firstLine="0"/>
              <w:rPr>
                <w:rFonts w:cs="Times New Roman"/>
                <w:sz w:val="24"/>
                <w:szCs w:val="24"/>
              </w:rPr>
            </w:pPr>
            <w:r w:rsidRPr="0000770E">
              <w:rPr>
                <w:rFonts w:cs="Times New Roman"/>
                <w:sz w:val="24"/>
                <w:szCs w:val="24"/>
              </w:rPr>
              <w:t>调整至</w:t>
            </w:r>
            <w:r w:rsidRPr="0000770E">
              <w:rPr>
                <w:rFonts w:cs="Times New Roman"/>
                <w:sz w:val="24"/>
                <w:szCs w:val="24"/>
              </w:rPr>
              <w:t>2024</w:t>
            </w:r>
            <w:r w:rsidRPr="0000770E">
              <w:rPr>
                <w:rFonts w:cs="Times New Roman"/>
                <w:sz w:val="24"/>
                <w:szCs w:val="24"/>
              </w:rPr>
              <w:t>年</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派潭</w:t>
            </w:r>
            <w:proofErr w:type="gramStart"/>
            <w:r w:rsidRPr="0000770E">
              <w:rPr>
                <w:rFonts w:cs="Times New Roman"/>
                <w:sz w:val="24"/>
                <w:szCs w:val="24"/>
              </w:rPr>
              <w:t>镇亚如冚</w:t>
            </w:r>
            <w:proofErr w:type="gramEnd"/>
            <w:r w:rsidRPr="0000770E">
              <w:rPr>
                <w:rFonts w:cs="Times New Roman"/>
                <w:sz w:val="24"/>
                <w:szCs w:val="24"/>
              </w:rPr>
              <w:t>仙塘</w:t>
            </w:r>
            <w:proofErr w:type="gramStart"/>
            <w:r w:rsidRPr="0000770E">
              <w:rPr>
                <w:rFonts w:cs="Times New Roman"/>
                <w:sz w:val="24"/>
                <w:szCs w:val="24"/>
              </w:rPr>
              <w:t>桥改造</w:t>
            </w:r>
            <w:proofErr w:type="gramEnd"/>
            <w:r w:rsidRPr="0000770E">
              <w:rPr>
                <w:rFonts w:cs="Times New Roman"/>
                <w:sz w:val="24"/>
                <w:szCs w:val="24"/>
              </w:rPr>
              <w:t>工程（</w:t>
            </w:r>
            <w:r w:rsidRPr="0000770E">
              <w:rPr>
                <w:rFonts w:cs="Times New Roman"/>
                <w:sz w:val="24"/>
                <w:szCs w:val="24"/>
              </w:rPr>
              <w:t>1</w:t>
            </w:r>
            <w:r w:rsidRPr="0000770E">
              <w:rPr>
                <w:rFonts w:cs="Times New Roman"/>
                <w:sz w:val="24"/>
                <w:szCs w:val="24"/>
              </w:rPr>
              <w:t>跨</w:t>
            </w:r>
            <w:r w:rsidRPr="0000770E">
              <w:rPr>
                <w:rFonts w:cs="Times New Roman"/>
                <w:sz w:val="24"/>
                <w:szCs w:val="24"/>
              </w:rPr>
              <w:t>10</w:t>
            </w:r>
            <w:r w:rsidRPr="0000770E">
              <w:rPr>
                <w:rFonts w:cs="Times New Roman"/>
                <w:sz w:val="24"/>
                <w:szCs w:val="24"/>
              </w:rPr>
              <w:t>米）</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改造</w:t>
            </w:r>
          </w:p>
        </w:tc>
        <w:tc>
          <w:tcPr>
            <w:tcW w:w="2059" w:type="dxa"/>
            <w:tcBorders>
              <w:top w:val="single" w:sz="4" w:space="0" w:color="auto"/>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jc w:val="center"/>
              <w:rPr>
                <w:rFonts w:cs="Times New Roman"/>
                <w:sz w:val="24"/>
                <w:szCs w:val="24"/>
              </w:rPr>
            </w:pPr>
            <w:r w:rsidRPr="0000770E">
              <w:rPr>
                <w:rFonts w:cs="Times New Roman"/>
                <w:sz w:val="24"/>
                <w:szCs w:val="24"/>
              </w:rPr>
              <w:t>计划</w:t>
            </w:r>
            <w:r w:rsidRPr="0000770E">
              <w:rPr>
                <w:rFonts w:cs="Times New Roman"/>
                <w:sz w:val="24"/>
                <w:szCs w:val="24"/>
              </w:rPr>
              <w:t>10</w:t>
            </w:r>
            <w:r w:rsidRPr="0000770E">
              <w:rPr>
                <w:rFonts w:cs="Times New Roman"/>
                <w:sz w:val="24"/>
                <w:szCs w:val="24"/>
              </w:rPr>
              <w:t>月签订合同，</w:t>
            </w:r>
            <w:r w:rsidRPr="0000770E">
              <w:rPr>
                <w:rFonts w:cs="Times New Roman"/>
                <w:sz w:val="24"/>
                <w:szCs w:val="24"/>
              </w:rPr>
              <w:t>11</w:t>
            </w:r>
            <w:r w:rsidRPr="0000770E">
              <w:rPr>
                <w:rFonts w:cs="Times New Roman"/>
                <w:sz w:val="24"/>
                <w:szCs w:val="24"/>
              </w:rPr>
              <w:t>月动工，</w:t>
            </w:r>
            <w:r w:rsidRPr="0000770E">
              <w:rPr>
                <w:rFonts w:cs="Times New Roman"/>
                <w:sz w:val="24"/>
                <w:szCs w:val="24"/>
              </w:rPr>
              <w:t>24</w:t>
            </w:r>
            <w:r w:rsidRPr="0000770E">
              <w:rPr>
                <w:rFonts w:cs="Times New Roman"/>
                <w:sz w:val="24"/>
                <w:szCs w:val="24"/>
              </w:rPr>
              <w:t>年</w:t>
            </w:r>
            <w:r w:rsidRPr="0000770E">
              <w:rPr>
                <w:rFonts w:cs="Times New Roman"/>
                <w:sz w:val="24"/>
                <w:szCs w:val="24"/>
              </w:rPr>
              <w:t>2</w:t>
            </w:r>
            <w:r w:rsidRPr="0000770E">
              <w:rPr>
                <w:rFonts w:cs="Times New Roman"/>
                <w:sz w:val="24"/>
                <w:szCs w:val="24"/>
              </w:rPr>
              <w:t>月完工，</w:t>
            </w:r>
            <w:r w:rsidRPr="0000770E">
              <w:rPr>
                <w:rFonts w:cs="Times New Roman"/>
                <w:sz w:val="24"/>
                <w:szCs w:val="24"/>
              </w:rPr>
              <w:t>24</w:t>
            </w:r>
            <w:r w:rsidRPr="0000770E">
              <w:rPr>
                <w:rFonts w:cs="Times New Roman"/>
                <w:sz w:val="24"/>
                <w:szCs w:val="24"/>
              </w:rPr>
              <w:t>年</w:t>
            </w:r>
            <w:r w:rsidRPr="0000770E">
              <w:rPr>
                <w:rFonts w:cs="Times New Roman"/>
                <w:sz w:val="24"/>
                <w:szCs w:val="24"/>
              </w:rPr>
              <w:t>4</w:t>
            </w:r>
            <w:r w:rsidRPr="0000770E">
              <w:rPr>
                <w:rFonts w:cs="Times New Roman"/>
                <w:sz w:val="24"/>
                <w:szCs w:val="24"/>
              </w:rPr>
              <w:t>月交竣工验收</w:t>
            </w:r>
          </w:p>
        </w:tc>
        <w:tc>
          <w:tcPr>
            <w:tcW w:w="1020" w:type="dxa"/>
            <w:tcBorders>
              <w:top w:val="single" w:sz="4" w:space="0" w:color="auto"/>
              <w:left w:val="single" w:sz="4" w:space="0" w:color="000000"/>
              <w:bottom w:val="single" w:sz="4" w:space="0" w:color="000000"/>
              <w:right w:val="single" w:sz="4" w:space="0" w:color="000000"/>
            </w:tcBorders>
            <w:shd w:val="clear" w:color="auto" w:fill="auto"/>
            <w:vAlign w:val="center"/>
          </w:tcPr>
          <w:p w:rsidR="00AC20E8" w:rsidRPr="0000770E" w:rsidRDefault="0000770E">
            <w:pPr>
              <w:adjustRightInd w:val="0"/>
              <w:snapToGrid w:val="0"/>
              <w:spacing w:line="240" w:lineRule="auto"/>
              <w:ind w:firstLineChars="0" w:firstLine="0"/>
              <w:rPr>
                <w:rFonts w:cs="Times New Roman"/>
                <w:sz w:val="24"/>
                <w:szCs w:val="24"/>
              </w:rPr>
            </w:pPr>
            <w:r w:rsidRPr="0000770E">
              <w:rPr>
                <w:rFonts w:cs="Times New Roman"/>
                <w:sz w:val="24"/>
                <w:szCs w:val="24"/>
              </w:rPr>
              <w:t>调整至</w:t>
            </w:r>
            <w:r w:rsidRPr="0000770E">
              <w:rPr>
                <w:rFonts w:cs="Times New Roman"/>
                <w:sz w:val="24"/>
                <w:szCs w:val="24"/>
              </w:rPr>
              <w:t>2024</w:t>
            </w:r>
            <w:r w:rsidRPr="0000770E">
              <w:rPr>
                <w:rFonts w:cs="Times New Roman"/>
                <w:sz w:val="24"/>
                <w:szCs w:val="24"/>
              </w:rPr>
              <w:t>年</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6</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Y303</w:t>
            </w:r>
            <w:r w:rsidRPr="0000770E">
              <w:rPr>
                <w:rFonts w:cs="Times New Roman"/>
                <w:sz w:val="24"/>
                <w:szCs w:val="24"/>
              </w:rPr>
              <w:t>线</w:t>
            </w:r>
            <w:proofErr w:type="gramStart"/>
            <w:r w:rsidRPr="0000770E">
              <w:rPr>
                <w:rFonts w:cs="Times New Roman"/>
                <w:sz w:val="24"/>
                <w:szCs w:val="24"/>
              </w:rPr>
              <w:t>七境村石吓桥</w:t>
            </w:r>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新建桥梁</w:t>
            </w:r>
          </w:p>
        </w:tc>
        <w:tc>
          <w:tcPr>
            <w:tcW w:w="2059" w:type="dxa"/>
            <w:vMerge w:val="restart"/>
            <w:tcBorders>
              <w:top w:val="single" w:sz="4" w:space="0" w:color="000000"/>
              <w:left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合并为同一施工合同，</w:t>
            </w:r>
            <w:r w:rsidRPr="0000770E">
              <w:rPr>
                <w:rFonts w:cs="Times New Roman"/>
                <w:sz w:val="24"/>
                <w:szCs w:val="24"/>
              </w:rPr>
              <w:t>2023</w:t>
            </w:r>
            <w:r w:rsidRPr="0000770E">
              <w:rPr>
                <w:rFonts w:cs="Times New Roman"/>
                <w:sz w:val="24"/>
                <w:szCs w:val="24"/>
              </w:rPr>
              <w:t>年</w:t>
            </w:r>
            <w:r w:rsidRPr="0000770E">
              <w:rPr>
                <w:rFonts w:cs="Times New Roman"/>
                <w:sz w:val="24"/>
                <w:szCs w:val="24"/>
              </w:rPr>
              <w:t>8</w:t>
            </w:r>
            <w:r w:rsidRPr="0000770E">
              <w:rPr>
                <w:rFonts w:cs="Times New Roman"/>
                <w:sz w:val="24"/>
                <w:szCs w:val="24"/>
              </w:rPr>
              <w:t>月</w:t>
            </w:r>
            <w:r w:rsidRPr="0000770E">
              <w:rPr>
                <w:rFonts w:cs="Times New Roman"/>
                <w:sz w:val="24"/>
                <w:szCs w:val="24"/>
              </w:rPr>
              <w:t>10</w:t>
            </w:r>
            <w:r w:rsidRPr="0000770E">
              <w:rPr>
                <w:rFonts w:cs="Times New Roman"/>
                <w:sz w:val="24"/>
                <w:szCs w:val="24"/>
              </w:rPr>
              <w:t>日验收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7</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Y303</w:t>
            </w:r>
            <w:r w:rsidRPr="0000770E">
              <w:rPr>
                <w:rFonts w:cs="Times New Roman"/>
                <w:sz w:val="24"/>
                <w:szCs w:val="24"/>
              </w:rPr>
              <w:t>线</w:t>
            </w:r>
            <w:proofErr w:type="gramStart"/>
            <w:r w:rsidRPr="0000770E">
              <w:rPr>
                <w:rFonts w:cs="Times New Roman"/>
                <w:sz w:val="24"/>
                <w:szCs w:val="24"/>
              </w:rPr>
              <w:t>七境村</w:t>
            </w:r>
            <w:proofErr w:type="gramEnd"/>
            <w:r w:rsidRPr="0000770E">
              <w:rPr>
                <w:rFonts w:cs="Times New Roman"/>
                <w:sz w:val="24"/>
                <w:szCs w:val="24"/>
              </w:rPr>
              <w:t>新桥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新建桥梁</w:t>
            </w:r>
          </w:p>
        </w:tc>
        <w:tc>
          <w:tcPr>
            <w:tcW w:w="2059" w:type="dxa"/>
            <w:vMerge/>
            <w:tcBorders>
              <w:left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8</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w:t>
            </w:r>
            <w:proofErr w:type="gramStart"/>
            <w:r w:rsidRPr="0000770E">
              <w:rPr>
                <w:rFonts w:cs="Times New Roman"/>
                <w:sz w:val="24"/>
                <w:szCs w:val="24"/>
              </w:rPr>
              <w:t>303</w:t>
            </w:r>
            <w:r w:rsidRPr="0000770E">
              <w:rPr>
                <w:rFonts w:cs="Times New Roman"/>
                <w:sz w:val="24"/>
                <w:szCs w:val="24"/>
              </w:rPr>
              <w:t>线七境村风</w:t>
            </w:r>
            <w:proofErr w:type="gramEnd"/>
            <w:r w:rsidRPr="0000770E">
              <w:rPr>
                <w:rFonts w:cs="Times New Roman"/>
                <w:sz w:val="24"/>
                <w:szCs w:val="24"/>
              </w:rPr>
              <w:t>园桥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新建桥梁</w:t>
            </w:r>
          </w:p>
        </w:tc>
        <w:tc>
          <w:tcPr>
            <w:tcW w:w="2059" w:type="dxa"/>
            <w:vMerge/>
            <w:tcBorders>
              <w:left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9</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Y</w:t>
            </w:r>
            <w:proofErr w:type="gramStart"/>
            <w:r w:rsidRPr="0000770E">
              <w:rPr>
                <w:rFonts w:cs="Times New Roman"/>
                <w:sz w:val="24"/>
                <w:szCs w:val="24"/>
              </w:rPr>
              <w:t>303</w:t>
            </w:r>
            <w:r w:rsidRPr="0000770E">
              <w:rPr>
                <w:rFonts w:cs="Times New Roman"/>
                <w:sz w:val="24"/>
                <w:szCs w:val="24"/>
              </w:rPr>
              <w:t>线七境村风</w:t>
            </w:r>
            <w:proofErr w:type="gramEnd"/>
            <w:r w:rsidRPr="0000770E">
              <w:rPr>
                <w:rFonts w:cs="Times New Roman"/>
                <w:sz w:val="24"/>
                <w:szCs w:val="24"/>
              </w:rPr>
              <w:t>园小桥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乡道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新建桥梁</w:t>
            </w:r>
          </w:p>
        </w:tc>
        <w:tc>
          <w:tcPr>
            <w:tcW w:w="2059" w:type="dxa"/>
            <w:vMerge/>
            <w:tcBorders>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10</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X941</w:t>
            </w:r>
            <w:r w:rsidRPr="0000770E">
              <w:rPr>
                <w:rFonts w:cs="Times New Roman"/>
                <w:sz w:val="24"/>
                <w:szCs w:val="24"/>
              </w:rPr>
              <w:t>线东西大道石滩大桥</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县道</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主桥</w:t>
            </w:r>
          </w:p>
          <w:p w:rsidR="00AC20E8" w:rsidRPr="0000770E" w:rsidRDefault="0000770E">
            <w:pPr>
              <w:snapToGrid w:val="0"/>
              <w:spacing w:line="240" w:lineRule="auto"/>
              <w:ind w:firstLineChars="0" w:firstLine="0"/>
              <w:jc w:val="left"/>
              <w:rPr>
                <w:rFonts w:cs="Times New Roman"/>
                <w:sz w:val="24"/>
                <w:szCs w:val="24"/>
              </w:rPr>
            </w:pPr>
            <w:r w:rsidRPr="0000770E">
              <w:rPr>
                <w:rFonts w:cs="Times New Roman"/>
                <w:sz w:val="24"/>
                <w:szCs w:val="24"/>
              </w:rPr>
              <w:t>（</w:t>
            </w:r>
            <w:r w:rsidRPr="0000770E">
              <w:rPr>
                <w:rFonts w:cs="Times New Roman"/>
                <w:sz w:val="24"/>
                <w:szCs w:val="24"/>
              </w:rPr>
              <w:t>83+148+83</w:t>
            </w:r>
            <w:r w:rsidRPr="0000770E">
              <w:rPr>
                <w:rFonts w:cs="Times New Roman"/>
                <w:sz w:val="24"/>
                <w:szCs w:val="24"/>
              </w:rPr>
              <w:t>）</w:t>
            </w:r>
          </w:p>
        </w:tc>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完工未验收</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新增</w:t>
            </w:r>
          </w:p>
        </w:tc>
      </w:tr>
      <w:tr w:rsidR="00AC20E8" w:rsidRPr="0000770E" w:rsidTr="0000770E">
        <w:trPr>
          <w:trHeight w:val="567"/>
          <w:jc w:val="center"/>
        </w:trPr>
        <w:tc>
          <w:tcPr>
            <w:tcW w:w="85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b/>
                <w:bCs/>
                <w:sz w:val="24"/>
                <w:szCs w:val="24"/>
              </w:rPr>
              <w:t>安全防护措施改造</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AC20E8">
            <w:pPr>
              <w:snapToGrid w:val="0"/>
              <w:spacing w:line="240" w:lineRule="auto"/>
              <w:ind w:firstLineChars="0" w:firstLine="0"/>
              <w:rPr>
                <w:rFonts w:cs="Times New Roman"/>
                <w:b/>
                <w:bCs/>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w:t>
            </w:r>
            <w:proofErr w:type="gramStart"/>
            <w:r w:rsidRPr="0000770E">
              <w:rPr>
                <w:rFonts w:cs="Times New Roman"/>
                <w:sz w:val="24"/>
                <w:szCs w:val="24"/>
              </w:rPr>
              <w:t>镇亚如冚</w:t>
            </w:r>
            <w:proofErr w:type="gramEnd"/>
            <w:r w:rsidRPr="0000770E">
              <w:rPr>
                <w:rFonts w:cs="Times New Roman"/>
                <w:sz w:val="24"/>
                <w:szCs w:val="24"/>
              </w:rPr>
              <w:t>村至</w:t>
            </w:r>
            <w:proofErr w:type="gramStart"/>
            <w:r w:rsidRPr="0000770E">
              <w:rPr>
                <w:rFonts w:cs="Times New Roman"/>
                <w:sz w:val="24"/>
                <w:szCs w:val="24"/>
              </w:rPr>
              <w:t>芹菜湖</w:t>
            </w:r>
            <w:proofErr w:type="gramEnd"/>
            <w:r w:rsidRPr="0000770E">
              <w:rPr>
                <w:rFonts w:cs="Times New Roman"/>
                <w:sz w:val="24"/>
                <w:szCs w:val="24"/>
              </w:rPr>
              <w:t>村道</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2059" w:type="dxa"/>
            <w:tcBorders>
              <w:top w:val="single" w:sz="4" w:space="0" w:color="auto"/>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w:t>
            </w:r>
          </w:p>
        </w:tc>
        <w:tc>
          <w:tcPr>
            <w:tcW w:w="1020" w:type="dxa"/>
            <w:tcBorders>
              <w:top w:val="single" w:sz="4" w:space="0" w:color="auto"/>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2</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派潭镇背阴村道</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2059"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3</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派潭镇黄沙</w:t>
            </w:r>
            <w:proofErr w:type="gramStart"/>
            <w:r w:rsidRPr="0000770E">
              <w:rPr>
                <w:rFonts w:cs="Times New Roman"/>
                <w:sz w:val="24"/>
                <w:szCs w:val="24"/>
              </w:rPr>
              <w:t>氹</w:t>
            </w:r>
            <w:proofErr w:type="gramEnd"/>
            <w:r w:rsidRPr="0000770E">
              <w:rPr>
                <w:rFonts w:cs="Times New Roman"/>
                <w:sz w:val="24"/>
                <w:szCs w:val="24"/>
              </w:rPr>
              <w:t>村道</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建设防护栏</w:t>
            </w:r>
          </w:p>
        </w:tc>
        <w:tc>
          <w:tcPr>
            <w:tcW w:w="2059"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4</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roofErr w:type="gramStart"/>
            <w:r w:rsidRPr="0000770E">
              <w:rPr>
                <w:rFonts w:cs="Times New Roman"/>
                <w:sz w:val="24"/>
                <w:szCs w:val="24"/>
              </w:rPr>
              <w:t>师爷山防护栏</w:t>
            </w:r>
            <w:proofErr w:type="gramEnd"/>
            <w:r w:rsidRPr="0000770E">
              <w:rPr>
                <w:rFonts w:cs="Times New Roman"/>
                <w:sz w:val="24"/>
                <w:szCs w:val="24"/>
              </w:rPr>
              <w:t>建设工程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增设波形护栏</w:t>
            </w:r>
          </w:p>
        </w:tc>
        <w:tc>
          <w:tcPr>
            <w:tcW w:w="2059"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施工中</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5</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w:t>
            </w:r>
          </w:p>
        </w:tc>
        <w:tc>
          <w:tcPr>
            <w:tcW w:w="2911" w:type="dxa"/>
            <w:tcBorders>
              <w:top w:val="single" w:sz="4" w:space="0" w:color="000000"/>
              <w:left w:val="single" w:sz="4" w:space="0" w:color="000000"/>
              <w:bottom w:val="single" w:sz="4" w:space="0" w:color="000000"/>
              <w:right w:val="nil"/>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派潭镇村居交通安全隐患整治工程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2059"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已完工</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6</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w:t>
            </w:r>
          </w:p>
        </w:tc>
        <w:tc>
          <w:tcPr>
            <w:tcW w:w="2911" w:type="dxa"/>
            <w:tcBorders>
              <w:top w:val="single" w:sz="4" w:space="0" w:color="000000"/>
              <w:left w:val="single" w:sz="4" w:space="0" w:color="000000"/>
              <w:bottom w:val="single" w:sz="4" w:space="0" w:color="000000"/>
              <w:right w:val="nil"/>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正果镇平安村口交通安全隐患整治工程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tcBorders>
              <w:top w:val="single" w:sz="4" w:space="0" w:color="000000"/>
              <w:left w:val="single" w:sz="4" w:space="0" w:color="000000"/>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2059"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完工</w:t>
            </w:r>
          </w:p>
        </w:tc>
        <w:tc>
          <w:tcPr>
            <w:tcW w:w="1020" w:type="dxa"/>
            <w:tcBorders>
              <w:top w:val="single" w:sz="4" w:space="0" w:color="000000"/>
              <w:left w:val="single" w:sz="4" w:space="0" w:color="auto"/>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7</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X268</w:t>
            </w:r>
            <w:r w:rsidRPr="0000770E">
              <w:rPr>
                <w:rFonts w:cs="Times New Roman"/>
                <w:sz w:val="24"/>
                <w:szCs w:val="24"/>
              </w:rPr>
              <w:t>线交通事故黑点整治工程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vMerge w:val="restart"/>
            <w:tcBorders>
              <w:top w:val="single" w:sz="4" w:space="0" w:color="000000"/>
              <w:left w:val="single" w:sz="4" w:space="0" w:color="000000"/>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标志，标线，太阳能黄闪灯道口标柱，反光道钉</w:t>
            </w:r>
          </w:p>
        </w:tc>
        <w:tc>
          <w:tcPr>
            <w:tcW w:w="2059" w:type="dxa"/>
            <w:vMerge w:val="restart"/>
            <w:tcBorders>
              <w:top w:val="single" w:sz="4" w:space="0" w:color="000000"/>
              <w:left w:val="single" w:sz="4" w:space="0" w:color="auto"/>
              <w:right w:val="single" w:sz="4" w:space="0" w:color="auto"/>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合并为同一施工合同，</w:t>
            </w:r>
            <w:r w:rsidRPr="0000770E">
              <w:rPr>
                <w:rFonts w:cs="Times New Roman"/>
                <w:sz w:val="24"/>
                <w:szCs w:val="24"/>
              </w:rPr>
              <w:t>2024</w:t>
            </w:r>
            <w:r w:rsidRPr="0000770E">
              <w:rPr>
                <w:rFonts w:cs="Times New Roman"/>
                <w:sz w:val="24"/>
                <w:szCs w:val="24"/>
              </w:rPr>
              <w:t>年</w:t>
            </w:r>
            <w:r w:rsidRPr="0000770E">
              <w:rPr>
                <w:rFonts w:cs="Times New Roman"/>
                <w:sz w:val="24"/>
                <w:szCs w:val="24"/>
              </w:rPr>
              <w:t>1</w:t>
            </w:r>
            <w:r w:rsidRPr="0000770E">
              <w:rPr>
                <w:rFonts w:cs="Times New Roman"/>
                <w:sz w:val="24"/>
                <w:szCs w:val="24"/>
              </w:rPr>
              <w:t>月</w:t>
            </w:r>
            <w:r w:rsidRPr="0000770E">
              <w:rPr>
                <w:rFonts w:cs="Times New Roman"/>
                <w:sz w:val="24"/>
                <w:szCs w:val="24"/>
              </w:rPr>
              <w:t>31</w:t>
            </w:r>
            <w:r w:rsidRPr="0000770E">
              <w:rPr>
                <w:rFonts w:cs="Times New Roman"/>
                <w:sz w:val="24"/>
                <w:szCs w:val="24"/>
              </w:rPr>
              <w:t>日验收</w:t>
            </w:r>
          </w:p>
        </w:tc>
        <w:tc>
          <w:tcPr>
            <w:tcW w:w="1020" w:type="dxa"/>
            <w:tcBorders>
              <w:top w:val="single" w:sz="4" w:space="0" w:color="000000"/>
              <w:left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8</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X292</w:t>
            </w:r>
            <w:r w:rsidRPr="0000770E">
              <w:rPr>
                <w:rFonts w:cs="Times New Roman"/>
                <w:sz w:val="24"/>
                <w:szCs w:val="24"/>
              </w:rPr>
              <w:t>线交通事故黑点整治工程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vMerge/>
            <w:tcBorders>
              <w:left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2059" w:type="dxa"/>
            <w:vMerge/>
            <w:tcBorders>
              <w:left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left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9</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X293</w:t>
            </w:r>
            <w:r w:rsidRPr="0000770E">
              <w:rPr>
                <w:rFonts w:cs="Times New Roman"/>
                <w:sz w:val="24"/>
                <w:szCs w:val="24"/>
              </w:rPr>
              <w:t>线交通事故黑点整治工程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vMerge/>
            <w:tcBorders>
              <w:left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2059" w:type="dxa"/>
            <w:vMerge/>
            <w:tcBorders>
              <w:left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left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r w:rsidR="00AC20E8" w:rsidRPr="0000770E" w:rsidTr="0000770E">
        <w:trPr>
          <w:trHeight w:val="567"/>
          <w:jc w:val="center"/>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10</w:t>
            </w:r>
          </w:p>
        </w:tc>
        <w:tc>
          <w:tcPr>
            <w:tcW w:w="7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公路站</w:t>
            </w:r>
          </w:p>
        </w:tc>
        <w:tc>
          <w:tcPr>
            <w:tcW w:w="29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X940</w:t>
            </w:r>
            <w:r w:rsidRPr="0000770E">
              <w:rPr>
                <w:rFonts w:cs="Times New Roman"/>
                <w:sz w:val="24"/>
                <w:szCs w:val="24"/>
              </w:rPr>
              <w:t>线交通事故黑点整治工程</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20E8" w:rsidRPr="0000770E" w:rsidRDefault="0000770E">
            <w:pPr>
              <w:snapToGrid w:val="0"/>
              <w:spacing w:line="240" w:lineRule="auto"/>
              <w:ind w:firstLineChars="0" w:firstLine="0"/>
              <w:rPr>
                <w:rFonts w:cs="Times New Roman"/>
                <w:sz w:val="24"/>
                <w:szCs w:val="24"/>
              </w:rPr>
            </w:pPr>
            <w:r w:rsidRPr="0000770E">
              <w:rPr>
                <w:rFonts w:cs="Times New Roman"/>
                <w:sz w:val="24"/>
                <w:szCs w:val="24"/>
              </w:rPr>
              <w:t>村道</w:t>
            </w:r>
          </w:p>
        </w:tc>
        <w:tc>
          <w:tcPr>
            <w:tcW w:w="1678" w:type="dxa"/>
            <w:vMerge/>
            <w:tcBorders>
              <w:left w:val="single" w:sz="4" w:space="0" w:color="000000"/>
              <w:bottom w:val="single" w:sz="4" w:space="0" w:color="000000"/>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2059" w:type="dxa"/>
            <w:vMerge/>
            <w:tcBorders>
              <w:left w:val="single" w:sz="4" w:space="0" w:color="auto"/>
              <w:bottom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c>
          <w:tcPr>
            <w:tcW w:w="1020" w:type="dxa"/>
            <w:tcBorders>
              <w:left w:val="single" w:sz="4" w:space="0" w:color="auto"/>
              <w:bottom w:val="single" w:sz="4" w:space="0" w:color="auto"/>
              <w:right w:val="single" w:sz="4" w:space="0" w:color="auto"/>
            </w:tcBorders>
            <w:shd w:val="clear" w:color="auto" w:fill="auto"/>
            <w:vAlign w:val="center"/>
          </w:tcPr>
          <w:p w:rsidR="00AC20E8" w:rsidRPr="0000770E" w:rsidRDefault="00AC20E8">
            <w:pPr>
              <w:snapToGrid w:val="0"/>
              <w:spacing w:line="240" w:lineRule="auto"/>
              <w:ind w:firstLineChars="0" w:firstLine="0"/>
              <w:rPr>
                <w:rFonts w:cs="Times New Roman"/>
                <w:sz w:val="24"/>
                <w:szCs w:val="24"/>
              </w:rPr>
            </w:pPr>
          </w:p>
        </w:tc>
      </w:tr>
    </w:tbl>
    <w:p w:rsidR="00AC20E8" w:rsidRPr="0000770E" w:rsidRDefault="00AC20E8">
      <w:pPr>
        <w:ind w:firstLine="632"/>
        <w:rPr>
          <w:rFonts w:cs="Times New Roman"/>
        </w:rPr>
      </w:pPr>
      <w:bookmarkStart w:id="9" w:name="_Toc150282650"/>
      <w:bookmarkEnd w:id="8"/>
    </w:p>
    <w:p w:rsidR="00AC20E8" w:rsidRPr="0000770E" w:rsidRDefault="0000770E">
      <w:pPr>
        <w:ind w:firstLine="632"/>
        <w:rPr>
          <w:rFonts w:cs="Times New Roman"/>
        </w:rPr>
      </w:pPr>
      <w:r w:rsidRPr="0000770E">
        <w:rPr>
          <w:rFonts w:cs="Times New Roman" w:hint="eastAsia"/>
        </w:rPr>
        <w:t>区交通运输局</w:t>
      </w:r>
      <w:r w:rsidRPr="0000770E">
        <w:rPr>
          <w:rFonts w:cs="Times New Roman"/>
        </w:rPr>
        <w:t>自</w:t>
      </w:r>
      <w:r w:rsidRPr="0000770E">
        <w:rPr>
          <w:rFonts w:cs="Times New Roman"/>
        </w:rPr>
        <w:t>2021</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建设计划开展以来，不定期带队至各镇街进行监督检查，</w:t>
      </w:r>
      <w:r w:rsidRPr="0000770E">
        <w:rPr>
          <w:rFonts w:cs="Times New Roman"/>
        </w:rPr>
        <w:t>2023</w:t>
      </w:r>
      <w:r w:rsidRPr="0000770E">
        <w:rPr>
          <w:rFonts w:cs="Times New Roman"/>
        </w:rPr>
        <w:t>年前往派潭</w:t>
      </w:r>
      <w:proofErr w:type="gramStart"/>
      <w:r w:rsidRPr="0000770E">
        <w:rPr>
          <w:rFonts w:cs="Times New Roman"/>
        </w:rPr>
        <w:t>镇七境村塘口桥改造</w:t>
      </w:r>
      <w:proofErr w:type="gramEnd"/>
      <w:r w:rsidRPr="0000770E">
        <w:rPr>
          <w:rFonts w:cs="Times New Roman"/>
        </w:rPr>
        <w:t>工程、东西大道</w:t>
      </w:r>
      <w:r w:rsidRPr="0000770E">
        <w:rPr>
          <w:rFonts w:cs="Times New Roman"/>
        </w:rPr>
        <w:t>S03</w:t>
      </w:r>
      <w:r w:rsidRPr="0000770E">
        <w:rPr>
          <w:rFonts w:cs="Times New Roman"/>
        </w:rPr>
        <w:t>标、正果镇黄塘村环村路（中心社至</w:t>
      </w:r>
      <w:proofErr w:type="gramStart"/>
      <w:r w:rsidRPr="0000770E">
        <w:rPr>
          <w:rFonts w:cs="Times New Roman"/>
        </w:rPr>
        <w:t>冚</w:t>
      </w:r>
      <w:proofErr w:type="gramEnd"/>
      <w:r w:rsidRPr="0000770E">
        <w:rPr>
          <w:rFonts w:cs="Times New Roman"/>
        </w:rPr>
        <w:t>尾社）村道建设工程、</w:t>
      </w:r>
      <w:proofErr w:type="gramStart"/>
      <w:r w:rsidRPr="0000770E">
        <w:rPr>
          <w:rFonts w:cs="Times New Roman"/>
        </w:rPr>
        <w:t>虎坡至牛尾应段</w:t>
      </w:r>
      <w:proofErr w:type="gramEnd"/>
      <w:r w:rsidRPr="0000770E">
        <w:rPr>
          <w:rFonts w:cs="Times New Roman"/>
        </w:rPr>
        <w:t>道路改造工程等项目现场开展监督检查工作，针对现场发现的工程质量、文明施工、安全生产等问题形成《广州市交通系统安全生产监督检查记录》并督促各镇</w:t>
      </w:r>
      <w:proofErr w:type="gramStart"/>
      <w:r w:rsidRPr="0000770E">
        <w:rPr>
          <w:rFonts w:cs="Times New Roman"/>
        </w:rPr>
        <w:t>街实施</w:t>
      </w:r>
      <w:proofErr w:type="gramEnd"/>
      <w:r w:rsidRPr="0000770E">
        <w:rPr>
          <w:rFonts w:cs="Times New Roman"/>
        </w:rPr>
        <w:t>单位进行整改，各镇</w:t>
      </w:r>
      <w:proofErr w:type="gramStart"/>
      <w:r w:rsidRPr="0000770E">
        <w:rPr>
          <w:rFonts w:cs="Times New Roman"/>
        </w:rPr>
        <w:t>街能够</w:t>
      </w:r>
      <w:proofErr w:type="gramEnd"/>
      <w:r w:rsidRPr="0000770E">
        <w:rPr>
          <w:rFonts w:cs="Times New Roman"/>
        </w:rPr>
        <w:t>及时整改并形成《广州市交通系统安全生产监督检查回复单》《交通建设工程安全生产文明施工整改通知书整改回复单》等材料，从监督检查到落实整改的程序基本完整。</w:t>
      </w:r>
    </w:p>
    <w:p w:rsidR="00AC20E8" w:rsidRPr="0000770E" w:rsidRDefault="0000770E">
      <w:pPr>
        <w:pStyle w:val="2"/>
        <w:ind w:firstLine="634"/>
        <w:rPr>
          <w:rFonts w:cs="Times New Roman"/>
        </w:rPr>
      </w:pPr>
      <w:bookmarkStart w:id="10" w:name="_Toc14264"/>
      <w:r w:rsidRPr="0000770E">
        <w:rPr>
          <w:rFonts w:cs="Times New Roman"/>
        </w:rPr>
        <w:t>（三）项目资金情况</w:t>
      </w:r>
      <w:bookmarkEnd w:id="9"/>
      <w:r w:rsidRPr="0000770E">
        <w:rPr>
          <w:rFonts w:cs="Times New Roman"/>
        </w:rPr>
        <w:t>。</w:t>
      </w:r>
      <w:bookmarkEnd w:id="10"/>
    </w:p>
    <w:p w:rsidR="00AC20E8" w:rsidRPr="0000770E" w:rsidRDefault="0000770E">
      <w:pPr>
        <w:ind w:firstLine="632"/>
        <w:rPr>
          <w:rFonts w:cs="Times New Roman"/>
        </w:rPr>
      </w:pPr>
      <w:r w:rsidRPr="0000770E">
        <w:rPr>
          <w:rFonts w:cs="Times New Roman"/>
        </w:rPr>
        <w:t>根据《广州市增城区财政局关于广州市增城区交通运输局</w:t>
      </w:r>
      <w:r w:rsidRPr="0000770E">
        <w:rPr>
          <w:rFonts w:cs="Times New Roman"/>
        </w:rPr>
        <w:t>2023</w:t>
      </w:r>
      <w:r w:rsidRPr="0000770E">
        <w:rPr>
          <w:rFonts w:cs="Times New Roman"/>
        </w:rPr>
        <w:t>年预算的通知》（增财〔</w:t>
      </w:r>
      <w:r w:rsidRPr="0000770E">
        <w:rPr>
          <w:rFonts w:cs="Times New Roman"/>
        </w:rPr>
        <w:t>2023</w:t>
      </w:r>
      <w:r w:rsidRPr="0000770E">
        <w:rPr>
          <w:rFonts w:cs="Times New Roman"/>
        </w:rPr>
        <w:t>〕</w:t>
      </w:r>
      <w:r w:rsidRPr="0000770E">
        <w:rPr>
          <w:rFonts w:cs="Times New Roman"/>
        </w:rPr>
        <w:t>231</w:t>
      </w:r>
      <w:r w:rsidRPr="0000770E">
        <w:rPr>
          <w:rFonts w:cs="Times New Roman"/>
        </w:rPr>
        <w:t>号），项目年初下达了预算</w:t>
      </w:r>
      <w:r w:rsidRPr="0000770E">
        <w:rPr>
          <w:rFonts w:cs="Times New Roman"/>
        </w:rPr>
        <w:t>1921.21</w:t>
      </w:r>
      <w:r w:rsidRPr="0000770E">
        <w:rPr>
          <w:rFonts w:cs="Times New Roman"/>
        </w:rPr>
        <w:t>万元，其中包括市级补助资金</w:t>
      </w:r>
      <w:r w:rsidRPr="0000770E">
        <w:rPr>
          <w:rFonts w:cs="Times New Roman"/>
        </w:rPr>
        <w:t>1821.21</w:t>
      </w:r>
      <w:r w:rsidRPr="0000770E">
        <w:rPr>
          <w:rFonts w:cs="Times New Roman"/>
        </w:rPr>
        <w:t>万元和区级财政资金</w:t>
      </w:r>
      <w:r w:rsidRPr="0000770E">
        <w:rPr>
          <w:rFonts w:cs="Times New Roman"/>
        </w:rPr>
        <w:t>100</w:t>
      </w:r>
      <w:r w:rsidRPr="0000770E">
        <w:rPr>
          <w:rFonts w:cs="Times New Roman"/>
        </w:rPr>
        <w:t>万元。根据《广州市增城区交通运输局关于分配下达增城区</w:t>
      </w:r>
      <w:r w:rsidRPr="0000770E">
        <w:rPr>
          <w:rFonts w:cs="Times New Roman"/>
        </w:rPr>
        <w:t>2021-2023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高质量发展建设项目市级财政补助资金的通知》（增交函〔</w:t>
      </w:r>
      <w:r w:rsidRPr="0000770E">
        <w:rPr>
          <w:rFonts w:cs="Times New Roman"/>
        </w:rPr>
        <w:t>2023</w:t>
      </w:r>
      <w:r w:rsidRPr="0000770E">
        <w:rPr>
          <w:rFonts w:cs="Times New Roman"/>
        </w:rPr>
        <w:t>〕</w:t>
      </w:r>
      <w:r w:rsidRPr="0000770E">
        <w:rPr>
          <w:rFonts w:cs="Times New Roman"/>
        </w:rPr>
        <w:t>44</w:t>
      </w:r>
      <w:r w:rsidRPr="0000770E">
        <w:rPr>
          <w:rFonts w:cs="Times New Roman"/>
        </w:rPr>
        <w:t>号）和《广州市增城区交通运输局关于分配下达石滩镇和正果镇</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高质量发展建设项目区级财政补助资金的通知》（增交函〔</w:t>
      </w:r>
      <w:r w:rsidRPr="0000770E">
        <w:rPr>
          <w:rFonts w:cs="Times New Roman"/>
        </w:rPr>
        <w:t>2023</w:t>
      </w:r>
      <w:r w:rsidRPr="0000770E">
        <w:rPr>
          <w:rFonts w:cs="Times New Roman"/>
        </w:rPr>
        <w:t>〕</w:t>
      </w:r>
      <w:r w:rsidRPr="0000770E">
        <w:rPr>
          <w:rFonts w:cs="Times New Roman"/>
        </w:rPr>
        <w:t>371</w:t>
      </w:r>
      <w:r w:rsidRPr="0000770E">
        <w:rPr>
          <w:rFonts w:cs="Times New Roman"/>
        </w:rPr>
        <w:t>号），区交通运输局向各镇</w:t>
      </w:r>
      <w:proofErr w:type="gramStart"/>
      <w:r w:rsidRPr="0000770E">
        <w:rPr>
          <w:rFonts w:cs="Times New Roman"/>
        </w:rPr>
        <w:t>街分配</w:t>
      </w:r>
      <w:proofErr w:type="gramEnd"/>
      <w:r w:rsidRPr="0000770E">
        <w:rPr>
          <w:rFonts w:cs="Times New Roman"/>
        </w:rPr>
        <w:t>下达了市级补助资金</w:t>
      </w:r>
      <w:r w:rsidRPr="0000770E">
        <w:rPr>
          <w:rFonts w:cs="Times New Roman"/>
        </w:rPr>
        <w:t>1821.21</w:t>
      </w:r>
      <w:r w:rsidRPr="0000770E">
        <w:rPr>
          <w:rFonts w:cs="Times New Roman"/>
        </w:rPr>
        <w:t>万元和区级财政资金</w:t>
      </w:r>
      <w:r w:rsidRPr="0000770E">
        <w:rPr>
          <w:rFonts w:cs="Times New Roman"/>
        </w:rPr>
        <w:t>100</w:t>
      </w:r>
      <w:r w:rsidRPr="0000770E">
        <w:rPr>
          <w:rFonts w:cs="Times New Roman"/>
        </w:rPr>
        <w:t>万元，用于支付</w:t>
      </w:r>
      <w:r w:rsidRPr="0000770E">
        <w:rPr>
          <w:rFonts w:cs="Times New Roman"/>
        </w:rPr>
        <w:t>2023</w:t>
      </w:r>
      <w:r w:rsidRPr="0000770E">
        <w:rPr>
          <w:rFonts w:cs="Times New Roman"/>
        </w:rPr>
        <w:t>年开展的农村公路建设项目款项及以往年度项目余款，具体分配情况如下：</w:t>
      </w:r>
    </w:p>
    <w:p w:rsidR="00AC20E8" w:rsidRPr="0000770E" w:rsidRDefault="00AC20E8">
      <w:pPr>
        <w:ind w:firstLine="632"/>
        <w:rPr>
          <w:rFonts w:cs="Times New Roman"/>
        </w:rPr>
      </w:pPr>
    </w:p>
    <w:p w:rsidR="00AC20E8" w:rsidRPr="0000770E" w:rsidRDefault="0000770E">
      <w:pPr>
        <w:keepNext/>
        <w:ind w:firstLine="552"/>
        <w:jc w:val="center"/>
        <w:rPr>
          <w:rFonts w:eastAsia="黑体" w:cs="Times New Roman"/>
          <w:sz w:val="28"/>
          <w:szCs w:val="21"/>
        </w:rPr>
      </w:pPr>
      <w:r w:rsidRPr="0000770E">
        <w:rPr>
          <w:rFonts w:eastAsia="黑体" w:cs="Times New Roman"/>
          <w:sz w:val="28"/>
          <w:szCs w:val="21"/>
        </w:rPr>
        <w:t>表</w:t>
      </w:r>
      <w:r w:rsidRPr="0000770E">
        <w:rPr>
          <w:rFonts w:eastAsia="黑体" w:cs="Times New Roman"/>
          <w:sz w:val="28"/>
          <w:szCs w:val="21"/>
        </w:rPr>
        <w:t xml:space="preserve">3  </w:t>
      </w:r>
      <w:r w:rsidRPr="0000770E">
        <w:rPr>
          <w:rFonts w:eastAsia="黑体" w:cs="Times New Roman"/>
          <w:sz w:val="28"/>
          <w:szCs w:val="21"/>
        </w:rPr>
        <w:t>资金分配情况</w:t>
      </w:r>
    </w:p>
    <w:tbl>
      <w:tblPr>
        <w:tblStyle w:val="aa"/>
        <w:tblW w:w="9059" w:type="dxa"/>
        <w:jc w:val="center"/>
        <w:tblLook w:val="04A0" w:firstRow="1" w:lastRow="0" w:firstColumn="1" w:lastColumn="0" w:noHBand="0" w:noVBand="1"/>
      </w:tblPr>
      <w:tblGrid>
        <w:gridCol w:w="1195"/>
        <w:gridCol w:w="1966"/>
        <w:gridCol w:w="1966"/>
        <w:gridCol w:w="2106"/>
        <w:gridCol w:w="1826"/>
      </w:tblGrid>
      <w:tr w:rsidR="00AC20E8" w:rsidRPr="0000770E">
        <w:trPr>
          <w:trHeight w:val="454"/>
          <w:tblHeader/>
          <w:jc w:val="center"/>
        </w:trPr>
        <w:tc>
          <w:tcPr>
            <w:tcW w:w="1195"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序号</w:t>
            </w:r>
          </w:p>
        </w:tc>
        <w:tc>
          <w:tcPr>
            <w:tcW w:w="1966"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所属单位</w:t>
            </w:r>
          </w:p>
        </w:tc>
        <w:tc>
          <w:tcPr>
            <w:tcW w:w="1966"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市级分配金额（万元）</w:t>
            </w:r>
          </w:p>
        </w:tc>
        <w:tc>
          <w:tcPr>
            <w:tcW w:w="2106"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区级资金分配金额（万元）</w:t>
            </w:r>
          </w:p>
        </w:tc>
        <w:tc>
          <w:tcPr>
            <w:tcW w:w="1826"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合计</w:t>
            </w:r>
          </w:p>
        </w:tc>
      </w:tr>
      <w:tr w:rsidR="00AC20E8" w:rsidRPr="0000770E">
        <w:trPr>
          <w:trHeight w:val="51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w:t>
            </w:r>
          </w:p>
        </w:tc>
        <w:tc>
          <w:tcPr>
            <w:tcW w:w="1966"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城街</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27.27</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27.27</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w:t>
            </w:r>
          </w:p>
        </w:tc>
        <w:tc>
          <w:tcPr>
            <w:tcW w:w="1966"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湖街</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10.46</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10.46</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增江街</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14.9</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14.9</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4</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永宁街</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64.78</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64.78</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宁西街</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28.6</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28.6</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6</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新塘镇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34.75</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57.75</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w:t>
            </w:r>
          </w:p>
        </w:tc>
        <w:tc>
          <w:tcPr>
            <w:tcW w:w="1966"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仙</w:t>
            </w:r>
            <w:proofErr w:type="gramEnd"/>
            <w:r w:rsidRPr="0000770E">
              <w:rPr>
                <w:rFonts w:cs="Times New Roman"/>
                <w:sz w:val="24"/>
                <w:szCs w:val="24"/>
              </w:rPr>
              <w:t>村镇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11.6</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11.6</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8</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石滩镇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267.29</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23</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290.29</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9</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中新镇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75.8</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75.8</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派潭镇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339.53</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339.53</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11</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正果镇</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441.24</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77</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518.24</w:t>
            </w:r>
          </w:p>
        </w:tc>
      </w:tr>
      <w:tr w:rsidR="00AC20E8" w:rsidRPr="0000770E">
        <w:trPr>
          <w:trHeight w:val="454"/>
          <w:jc w:val="center"/>
        </w:trPr>
        <w:tc>
          <w:tcPr>
            <w:tcW w:w="1195"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12</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公路站</w:t>
            </w:r>
          </w:p>
        </w:tc>
        <w:tc>
          <w:tcPr>
            <w:tcW w:w="196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504.99</w:t>
            </w:r>
          </w:p>
        </w:tc>
        <w:tc>
          <w:tcPr>
            <w:tcW w:w="2106" w:type="dxa"/>
          </w:tcPr>
          <w:p w:rsidR="00AC20E8" w:rsidRPr="0000770E" w:rsidRDefault="0000770E">
            <w:pPr>
              <w:adjustRightInd w:val="0"/>
              <w:spacing w:line="240" w:lineRule="auto"/>
              <w:ind w:firstLineChars="0" w:firstLine="0"/>
              <w:jc w:val="center"/>
              <w:rPr>
                <w:rFonts w:cs="Times New Roman"/>
                <w:sz w:val="24"/>
                <w:szCs w:val="24"/>
              </w:rPr>
            </w:pPr>
            <w:r w:rsidRPr="0000770E">
              <w:rPr>
                <w:rFonts w:cs="Times New Roman"/>
                <w:sz w:val="24"/>
                <w:szCs w:val="24"/>
              </w:rPr>
              <w:t>/</w:t>
            </w:r>
          </w:p>
        </w:tc>
        <w:tc>
          <w:tcPr>
            <w:tcW w:w="1826"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504.99</w:t>
            </w:r>
          </w:p>
        </w:tc>
      </w:tr>
      <w:tr w:rsidR="00AC20E8" w:rsidRPr="0000770E">
        <w:trPr>
          <w:trHeight w:val="454"/>
          <w:jc w:val="center"/>
        </w:trPr>
        <w:tc>
          <w:tcPr>
            <w:tcW w:w="3161" w:type="dxa"/>
            <w:gridSpan w:val="2"/>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小计</w:t>
            </w:r>
          </w:p>
        </w:tc>
        <w:tc>
          <w:tcPr>
            <w:tcW w:w="1966" w:type="dxa"/>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1821.21</w:t>
            </w:r>
          </w:p>
        </w:tc>
        <w:tc>
          <w:tcPr>
            <w:tcW w:w="2106" w:type="dxa"/>
          </w:tcPr>
          <w:p w:rsidR="00AC20E8" w:rsidRPr="0000770E" w:rsidRDefault="0000770E">
            <w:pPr>
              <w:adjustRightInd w:val="0"/>
              <w:spacing w:line="240" w:lineRule="auto"/>
              <w:ind w:firstLineChars="0" w:firstLine="0"/>
              <w:jc w:val="center"/>
              <w:rPr>
                <w:rFonts w:cs="Times New Roman"/>
                <w:b/>
                <w:bCs/>
                <w:sz w:val="24"/>
                <w:szCs w:val="24"/>
              </w:rPr>
            </w:pPr>
            <w:r w:rsidRPr="0000770E">
              <w:rPr>
                <w:rFonts w:cs="Times New Roman"/>
                <w:b/>
                <w:bCs/>
                <w:sz w:val="24"/>
                <w:szCs w:val="24"/>
              </w:rPr>
              <w:t>100</w:t>
            </w:r>
          </w:p>
        </w:tc>
        <w:tc>
          <w:tcPr>
            <w:tcW w:w="1826" w:type="dxa"/>
          </w:tcPr>
          <w:p w:rsidR="00AC20E8" w:rsidRPr="0000770E" w:rsidRDefault="0000770E">
            <w:pPr>
              <w:spacing w:line="240" w:lineRule="auto"/>
              <w:ind w:firstLine="474"/>
              <w:jc w:val="center"/>
              <w:rPr>
                <w:rFonts w:cs="Times New Roman"/>
                <w:b/>
                <w:bCs/>
                <w:sz w:val="24"/>
                <w:szCs w:val="24"/>
              </w:rPr>
            </w:pPr>
            <w:r w:rsidRPr="0000770E">
              <w:rPr>
                <w:rFonts w:cs="Times New Roman"/>
                <w:b/>
                <w:bCs/>
                <w:sz w:val="24"/>
                <w:szCs w:val="24"/>
              </w:rPr>
              <w:t>/</w:t>
            </w:r>
          </w:p>
        </w:tc>
      </w:tr>
      <w:tr w:rsidR="00AC20E8" w:rsidRPr="0000770E">
        <w:trPr>
          <w:trHeight w:val="454"/>
          <w:jc w:val="center"/>
        </w:trPr>
        <w:tc>
          <w:tcPr>
            <w:tcW w:w="3161" w:type="dxa"/>
            <w:gridSpan w:val="2"/>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合计</w:t>
            </w:r>
          </w:p>
        </w:tc>
        <w:tc>
          <w:tcPr>
            <w:tcW w:w="5898" w:type="dxa"/>
            <w:gridSpan w:val="3"/>
          </w:tcPr>
          <w:p w:rsidR="00AC20E8" w:rsidRPr="0000770E" w:rsidRDefault="0000770E">
            <w:pPr>
              <w:spacing w:line="240" w:lineRule="auto"/>
              <w:ind w:firstLine="474"/>
              <w:jc w:val="center"/>
              <w:rPr>
                <w:rFonts w:cs="Times New Roman"/>
                <w:b/>
                <w:bCs/>
                <w:sz w:val="24"/>
                <w:szCs w:val="24"/>
              </w:rPr>
            </w:pPr>
            <w:r w:rsidRPr="0000770E">
              <w:rPr>
                <w:rFonts w:cs="Times New Roman"/>
                <w:b/>
                <w:bCs/>
                <w:sz w:val="24"/>
                <w:szCs w:val="24"/>
              </w:rPr>
              <w:t>1921.21</w:t>
            </w:r>
          </w:p>
        </w:tc>
      </w:tr>
    </w:tbl>
    <w:p w:rsidR="00AC20E8" w:rsidRPr="0000770E" w:rsidRDefault="00AC20E8">
      <w:pPr>
        <w:ind w:firstLine="632"/>
        <w:rPr>
          <w:rFonts w:cs="Times New Roman"/>
        </w:rPr>
      </w:pPr>
    </w:p>
    <w:p w:rsidR="00AC20E8" w:rsidRPr="0000770E" w:rsidRDefault="0000770E">
      <w:pPr>
        <w:ind w:firstLine="632"/>
        <w:rPr>
          <w:rFonts w:cs="Times New Roman"/>
        </w:rPr>
      </w:pPr>
      <w:r w:rsidRPr="0000770E">
        <w:rPr>
          <w:rFonts w:cs="Times New Roman"/>
        </w:rPr>
        <w:t>根据《</w:t>
      </w:r>
      <w:r w:rsidRPr="0000770E">
        <w:rPr>
          <w:rFonts w:cs="Times New Roman"/>
        </w:rPr>
        <w:t>2021-2023</w:t>
      </w:r>
      <w:r w:rsidRPr="0000770E">
        <w:rPr>
          <w:rFonts w:cs="Times New Roman"/>
        </w:rPr>
        <w:t>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高质量发展建设项目资金分配支付明细表（</w:t>
      </w:r>
      <w:r w:rsidRPr="0000770E">
        <w:rPr>
          <w:rFonts w:cs="Times New Roman"/>
        </w:rPr>
        <w:t>12</w:t>
      </w:r>
      <w:r w:rsidRPr="0000770E">
        <w:rPr>
          <w:rFonts w:cs="Times New Roman"/>
        </w:rPr>
        <w:t>月份支付情况）》，结合《单位指标情况表》，截至</w:t>
      </w:r>
      <w:r w:rsidRPr="0000770E">
        <w:rPr>
          <w:rFonts w:cs="Times New Roman"/>
        </w:rPr>
        <w:t>2023</w:t>
      </w:r>
      <w:r w:rsidRPr="0000770E">
        <w:rPr>
          <w:rFonts w:cs="Times New Roman"/>
        </w:rPr>
        <w:t>年</w:t>
      </w:r>
      <w:r w:rsidRPr="0000770E">
        <w:rPr>
          <w:rFonts w:cs="Times New Roman"/>
        </w:rPr>
        <w:t>12</w:t>
      </w:r>
      <w:r w:rsidRPr="0000770E">
        <w:rPr>
          <w:rFonts w:cs="Times New Roman"/>
        </w:rPr>
        <w:t>月</w:t>
      </w:r>
      <w:r w:rsidRPr="0000770E">
        <w:rPr>
          <w:rFonts w:cs="Times New Roman"/>
        </w:rPr>
        <w:t>30</w:t>
      </w:r>
      <w:r w:rsidRPr="0000770E">
        <w:rPr>
          <w:rFonts w:cs="Times New Roman"/>
        </w:rPr>
        <w:t>日，增城区各镇街及增城区地方公路总站共支出市级资金</w:t>
      </w:r>
      <w:r w:rsidRPr="0000770E">
        <w:rPr>
          <w:rFonts w:cs="Times New Roman"/>
        </w:rPr>
        <w:t>1692.41</w:t>
      </w:r>
      <w:r w:rsidRPr="0000770E">
        <w:rPr>
          <w:rFonts w:cs="Times New Roman"/>
        </w:rPr>
        <w:t>万元，正果镇支出区级资金</w:t>
      </w:r>
      <w:r w:rsidRPr="0000770E">
        <w:rPr>
          <w:rFonts w:cs="Times New Roman"/>
        </w:rPr>
        <w:t>77</w:t>
      </w:r>
      <w:r w:rsidRPr="0000770E">
        <w:rPr>
          <w:rFonts w:cs="Times New Roman"/>
        </w:rPr>
        <w:t>万元，项目</w:t>
      </w:r>
      <w:r w:rsidRPr="0000770E">
        <w:rPr>
          <w:rFonts w:cs="Times New Roman"/>
        </w:rPr>
        <w:t>2023</w:t>
      </w:r>
      <w:r w:rsidRPr="0000770E">
        <w:rPr>
          <w:rFonts w:cs="Times New Roman"/>
        </w:rPr>
        <w:t>年共计支出</w:t>
      </w:r>
      <w:r w:rsidRPr="0000770E">
        <w:rPr>
          <w:rFonts w:cs="Times New Roman"/>
        </w:rPr>
        <w:t>1769.41</w:t>
      </w:r>
      <w:r w:rsidRPr="0000770E">
        <w:rPr>
          <w:rFonts w:cs="Times New Roman"/>
        </w:rPr>
        <w:t>万元，资金支出率</w:t>
      </w:r>
      <w:r w:rsidRPr="0000770E">
        <w:rPr>
          <w:rFonts w:cs="Times New Roman"/>
        </w:rPr>
        <w:t>92.1%</w:t>
      </w:r>
      <w:r w:rsidRPr="0000770E">
        <w:rPr>
          <w:rFonts w:cs="Times New Roman"/>
        </w:rPr>
        <w:t>，各镇街支出情况详见下表。</w:t>
      </w:r>
    </w:p>
    <w:p w:rsidR="00AC20E8" w:rsidRPr="0000770E" w:rsidRDefault="0000770E">
      <w:pPr>
        <w:ind w:firstLine="552"/>
        <w:jc w:val="center"/>
        <w:rPr>
          <w:rFonts w:eastAsia="黑体" w:cs="Times New Roman"/>
          <w:sz w:val="28"/>
          <w:szCs w:val="21"/>
        </w:rPr>
      </w:pPr>
      <w:r w:rsidRPr="0000770E">
        <w:rPr>
          <w:rFonts w:eastAsia="黑体" w:cs="Times New Roman"/>
          <w:sz w:val="28"/>
          <w:szCs w:val="21"/>
        </w:rPr>
        <w:t>表</w:t>
      </w:r>
      <w:r w:rsidRPr="0000770E">
        <w:rPr>
          <w:rFonts w:eastAsia="黑体" w:cs="Times New Roman"/>
          <w:sz w:val="28"/>
          <w:szCs w:val="21"/>
        </w:rPr>
        <w:t xml:space="preserve">4  </w:t>
      </w:r>
      <w:r w:rsidRPr="0000770E">
        <w:rPr>
          <w:rFonts w:eastAsia="黑体" w:cs="Times New Roman"/>
          <w:sz w:val="28"/>
          <w:szCs w:val="21"/>
        </w:rPr>
        <w:t>项目资金支出情况</w:t>
      </w:r>
    </w:p>
    <w:tbl>
      <w:tblPr>
        <w:tblStyle w:val="aa"/>
        <w:tblW w:w="8367" w:type="dxa"/>
        <w:jc w:val="center"/>
        <w:tblLayout w:type="fixed"/>
        <w:tblLook w:val="04A0" w:firstRow="1" w:lastRow="0" w:firstColumn="1" w:lastColumn="0" w:noHBand="0" w:noVBand="1"/>
      </w:tblPr>
      <w:tblGrid>
        <w:gridCol w:w="798"/>
        <w:gridCol w:w="1424"/>
        <w:gridCol w:w="2145"/>
        <w:gridCol w:w="2185"/>
        <w:gridCol w:w="1815"/>
      </w:tblGrid>
      <w:tr w:rsidR="00AC20E8" w:rsidRPr="0000770E">
        <w:trPr>
          <w:trHeight w:val="567"/>
          <w:tblHeader/>
          <w:jc w:val="center"/>
        </w:trPr>
        <w:tc>
          <w:tcPr>
            <w:tcW w:w="798"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序号</w:t>
            </w:r>
          </w:p>
        </w:tc>
        <w:tc>
          <w:tcPr>
            <w:tcW w:w="1424"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所属单位</w:t>
            </w:r>
          </w:p>
        </w:tc>
        <w:tc>
          <w:tcPr>
            <w:tcW w:w="2145"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市级资金支出情况（万元）</w:t>
            </w:r>
          </w:p>
        </w:tc>
        <w:tc>
          <w:tcPr>
            <w:tcW w:w="2185"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区级资金支出情况（万元）</w:t>
            </w:r>
          </w:p>
        </w:tc>
        <w:tc>
          <w:tcPr>
            <w:tcW w:w="1815" w:type="dxa"/>
            <w:vAlign w:val="center"/>
          </w:tcPr>
          <w:p w:rsidR="00AC20E8" w:rsidRPr="0000770E" w:rsidRDefault="0000770E">
            <w:pPr>
              <w:snapToGrid w:val="0"/>
              <w:spacing w:line="240" w:lineRule="auto"/>
              <w:ind w:firstLineChars="0" w:firstLine="0"/>
              <w:jc w:val="center"/>
              <w:rPr>
                <w:rFonts w:cs="Times New Roman"/>
                <w:b/>
                <w:bCs/>
                <w:sz w:val="24"/>
                <w:szCs w:val="24"/>
              </w:rPr>
            </w:pPr>
            <w:r w:rsidRPr="0000770E">
              <w:rPr>
                <w:rFonts w:cs="Times New Roman"/>
                <w:b/>
                <w:bCs/>
                <w:sz w:val="24"/>
                <w:szCs w:val="24"/>
              </w:rPr>
              <w:t>支出率</w:t>
            </w:r>
          </w:p>
        </w:tc>
      </w:tr>
      <w:tr w:rsidR="00AC20E8" w:rsidRPr="0000770E">
        <w:trPr>
          <w:trHeight w:val="455"/>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w:t>
            </w:r>
          </w:p>
        </w:tc>
        <w:tc>
          <w:tcPr>
            <w:tcW w:w="1424"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城街</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25.8</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94.61%</w:t>
            </w:r>
          </w:p>
        </w:tc>
      </w:tr>
      <w:tr w:rsidR="00AC20E8" w:rsidRPr="0000770E">
        <w:trPr>
          <w:trHeight w:val="90"/>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w:t>
            </w:r>
          </w:p>
        </w:tc>
        <w:tc>
          <w:tcPr>
            <w:tcW w:w="1424"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荔</w:t>
            </w:r>
            <w:proofErr w:type="gramEnd"/>
            <w:r w:rsidRPr="0000770E">
              <w:rPr>
                <w:rFonts w:cs="Times New Roman"/>
                <w:sz w:val="24"/>
                <w:szCs w:val="24"/>
              </w:rPr>
              <w:t>湖街</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10.46</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增江街</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14.9</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4</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永宁街</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64.55</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99.64%</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宁西街</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28.6</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6</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新塘镇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34.75</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w:t>
            </w:r>
          </w:p>
        </w:tc>
        <w:tc>
          <w:tcPr>
            <w:tcW w:w="1424" w:type="dxa"/>
          </w:tcPr>
          <w:p w:rsidR="00AC20E8" w:rsidRPr="0000770E" w:rsidRDefault="0000770E">
            <w:pPr>
              <w:spacing w:line="240" w:lineRule="auto"/>
              <w:ind w:firstLineChars="0" w:firstLine="0"/>
              <w:jc w:val="center"/>
              <w:rPr>
                <w:rFonts w:cs="Times New Roman"/>
                <w:sz w:val="24"/>
                <w:szCs w:val="24"/>
              </w:rPr>
            </w:pPr>
            <w:proofErr w:type="gramStart"/>
            <w:r w:rsidRPr="0000770E">
              <w:rPr>
                <w:rFonts w:cs="Times New Roman"/>
                <w:sz w:val="24"/>
                <w:szCs w:val="24"/>
              </w:rPr>
              <w:t>仙</w:t>
            </w:r>
            <w:proofErr w:type="gramEnd"/>
            <w:r w:rsidRPr="0000770E">
              <w:rPr>
                <w:rFonts w:cs="Times New Roman"/>
                <w:sz w:val="24"/>
                <w:szCs w:val="24"/>
              </w:rPr>
              <w:t>村镇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11.6</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8</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石滩镇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140.19</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0</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48.29%</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9</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中新镇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75.8</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派潭镇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339.53</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11</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正果镇</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441.24</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77</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798"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12</w:t>
            </w:r>
          </w:p>
        </w:tc>
        <w:tc>
          <w:tcPr>
            <w:tcW w:w="1424" w:type="dxa"/>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公路站</w:t>
            </w:r>
          </w:p>
        </w:tc>
        <w:tc>
          <w:tcPr>
            <w:tcW w:w="214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504.999</w:t>
            </w:r>
          </w:p>
        </w:tc>
        <w:tc>
          <w:tcPr>
            <w:tcW w:w="218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w:t>
            </w:r>
          </w:p>
        </w:tc>
        <w:tc>
          <w:tcPr>
            <w:tcW w:w="1815" w:type="dxa"/>
            <w:vAlign w:val="center"/>
          </w:tcPr>
          <w:p w:rsidR="00AC20E8" w:rsidRPr="0000770E" w:rsidRDefault="0000770E">
            <w:pPr>
              <w:spacing w:line="240" w:lineRule="auto"/>
              <w:ind w:firstLineChars="0" w:firstLine="0"/>
              <w:jc w:val="center"/>
              <w:rPr>
                <w:rFonts w:cs="Times New Roman"/>
                <w:sz w:val="24"/>
                <w:szCs w:val="24"/>
              </w:rPr>
            </w:pPr>
            <w:r w:rsidRPr="0000770E">
              <w:rPr>
                <w:rFonts w:cs="Times New Roman"/>
                <w:sz w:val="24"/>
                <w:szCs w:val="24"/>
              </w:rPr>
              <w:t>100.00%</w:t>
            </w:r>
          </w:p>
        </w:tc>
      </w:tr>
      <w:tr w:rsidR="00AC20E8" w:rsidRPr="0000770E">
        <w:trPr>
          <w:jc w:val="center"/>
        </w:trPr>
        <w:tc>
          <w:tcPr>
            <w:tcW w:w="2222" w:type="dxa"/>
            <w:gridSpan w:val="2"/>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小计</w:t>
            </w:r>
          </w:p>
        </w:tc>
        <w:tc>
          <w:tcPr>
            <w:tcW w:w="2145" w:type="dxa"/>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1692.41</w:t>
            </w:r>
          </w:p>
        </w:tc>
        <w:tc>
          <w:tcPr>
            <w:tcW w:w="2185" w:type="dxa"/>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77</w:t>
            </w:r>
          </w:p>
        </w:tc>
        <w:tc>
          <w:tcPr>
            <w:tcW w:w="1815" w:type="dxa"/>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w:t>
            </w:r>
          </w:p>
        </w:tc>
      </w:tr>
      <w:tr w:rsidR="00AC20E8" w:rsidRPr="0000770E">
        <w:trPr>
          <w:jc w:val="center"/>
        </w:trPr>
        <w:tc>
          <w:tcPr>
            <w:tcW w:w="2222" w:type="dxa"/>
            <w:gridSpan w:val="2"/>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合计</w:t>
            </w:r>
          </w:p>
        </w:tc>
        <w:tc>
          <w:tcPr>
            <w:tcW w:w="4330" w:type="dxa"/>
            <w:gridSpan w:val="2"/>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1769.41</w:t>
            </w:r>
          </w:p>
        </w:tc>
        <w:tc>
          <w:tcPr>
            <w:tcW w:w="1815" w:type="dxa"/>
          </w:tcPr>
          <w:p w:rsidR="00AC20E8" w:rsidRPr="0000770E" w:rsidRDefault="0000770E">
            <w:pPr>
              <w:spacing w:line="240" w:lineRule="auto"/>
              <w:ind w:firstLineChars="0" w:firstLine="0"/>
              <w:jc w:val="center"/>
              <w:rPr>
                <w:rFonts w:cs="Times New Roman"/>
                <w:b/>
                <w:bCs/>
                <w:sz w:val="24"/>
                <w:szCs w:val="24"/>
              </w:rPr>
            </w:pPr>
            <w:r w:rsidRPr="0000770E">
              <w:rPr>
                <w:rFonts w:cs="Times New Roman"/>
                <w:b/>
                <w:bCs/>
                <w:sz w:val="24"/>
                <w:szCs w:val="24"/>
              </w:rPr>
              <w:t>92.1%</w:t>
            </w:r>
          </w:p>
        </w:tc>
      </w:tr>
    </w:tbl>
    <w:p w:rsidR="00AC20E8" w:rsidRPr="0000770E" w:rsidRDefault="00AC20E8">
      <w:pPr>
        <w:ind w:firstLineChars="0" w:firstLine="0"/>
        <w:rPr>
          <w:rFonts w:cs="Times New Roman"/>
        </w:rPr>
      </w:pPr>
    </w:p>
    <w:p w:rsidR="00AC20E8" w:rsidRPr="0000770E" w:rsidRDefault="0000770E">
      <w:pPr>
        <w:pStyle w:val="1"/>
        <w:ind w:firstLine="632"/>
        <w:rPr>
          <w:rFonts w:cs="Times New Roman"/>
        </w:rPr>
      </w:pPr>
      <w:bookmarkStart w:id="11" w:name="_Toc2440"/>
      <w:bookmarkStart w:id="12" w:name="_Toc150282651"/>
      <w:r w:rsidRPr="0000770E">
        <w:rPr>
          <w:rFonts w:cs="Times New Roman"/>
        </w:rPr>
        <w:t>三、项目绩效</w:t>
      </w:r>
      <w:bookmarkEnd w:id="11"/>
      <w:bookmarkEnd w:id="12"/>
    </w:p>
    <w:p w:rsidR="00AC20E8" w:rsidRPr="0000770E" w:rsidRDefault="0000770E">
      <w:pPr>
        <w:pStyle w:val="2"/>
        <w:ind w:firstLine="634"/>
        <w:rPr>
          <w:rFonts w:cs="Times New Roman"/>
        </w:rPr>
      </w:pPr>
      <w:bookmarkStart w:id="13" w:name="_Toc150282652"/>
      <w:bookmarkStart w:id="14" w:name="_Toc9616"/>
      <w:r w:rsidRPr="0000770E">
        <w:rPr>
          <w:rFonts w:cs="Times New Roman"/>
        </w:rPr>
        <w:t>（一）项目绩效目标及指标设置情况</w:t>
      </w:r>
      <w:bookmarkEnd w:id="13"/>
      <w:r w:rsidRPr="0000770E">
        <w:rPr>
          <w:rFonts w:cs="Times New Roman"/>
        </w:rPr>
        <w:t>。</w:t>
      </w:r>
      <w:bookmarkEnd w:id="14"/>
    </w:p>
    <w:p w:rsidR="00AC20E8" w:rsidRPr="0000770E" w:rsidRDefault="0000770E">
      <w:pPr>
        <w:pStyle w:val="3"/>
        <w:ind w:firstLine="634"/>
        <w:rPr>
          <w:rFonts w:cs="Times New Roman"/>
        </w:rPr>
      </w:pPr>
      <w:r w:rsidRPr="0000770E">
        <w:rPr>
          <w:rFonts w:cs="Times New Roman"/>
        </w:rPr>
        <w:t>1.</w:t>
      </w:r>
      <w:r w:rsidRPr="0000770E">
        <w:rPr>
          <w:rFonts w:cs="Times New Roman"/>
        </w:rPr>
        <w:t>总体绩效目标及年度绩效目标。</w:t>
      </w:r>
    </w:p>
    <w:p w:rsidR="00AC20E8" w:rsidRPr="0000770E" w:rsidRDefault="0000770E">
      <w:pPr>
        <w:ind w:firstLine="632"/>
        <w:rPr>
          <w:rFonts w:cs="Times New Roman"/>
        </w:rPr>
      </w:pPr>
      <w:r w:rsidRPr="0000770E">
        <w:rPr>
          <w:rFonts w:cs="Times New Roman"/>
        </w:rPr>
        <w:t>根据区交通运输局</w:t>
      </w:r>
      <w:r w:rsidRPr="0000770E">
        <w:rPr>
          <w:rFonts w:cs="Times New Roman"/>
        </w:rPr>
        <w:t>2023</w:t>
      </w:r>
      <w:r w:rsidRPr="0000770E">
        <w:rPr>
          <w:rFonts w:cs="Times New Roman"/>
        </w:rPr>
        <w:t>年《项目支出绩效目标表（含转移支付项目）》，项目申报阶段的绩效目标为：</w:t>
      </w:r>
      <w:r w:rsidRPr="0000770E">
        <w:rPr>
          <w:rFonts w:cs="Times New Roman"/>
        </w:rPr>
        <w:t>1.</w:t>
      </w:r>
      <w:r w:rsidRPr="0000770E">
        <w:rPr>
          <w:rFonts w:cs="Times New Roman"/>
        </w:rPr>
        <w:t>《公路工程建设项目概算预算编制办法》（</w:t>
      </w:r>
      <w:r w:rsidRPr="0000770E">
        <w:rPr>
          <w:rFonts w:cs="Times New Roman"/>
        </w:rPr>
        <w:t>JTG3830—2018</w:t>
      </w:r>
      <w:r w:rsidRPr="0000770E">
        <w:rPr>
          <w:rFonts w:cs="Times New Roman"/>
        </w:rPr>
        <w:t>）、《公路工程质量检验评定标准</w:t>
      </w:r>
      <w:r w:rsidRPr="0000770E">
        <w:rPr>
          <w:rFonts w:cs="Times New Roman"/>
        </w:rPr>
        <w:t xml:space="preserve"> </w:t>
      </w:r>
      <w:r w:rsidRPr="0000770E">
        <w:rPr>
          <w:rFonts w:cs="Times New Roman"/>
        </w:rPr>
        <w:t>第一册》（土建工程）、《公路养护工程管理办法》（</w:t>
      </w:r>
      <w:proofErr w:type="gramStart"/>
      <w:r w:rsidRPr="0000770E">
        <w:rPr>
          <w:rFonts w:cs="Times New Roman"/>
        </w:rPr>
        <w:t>交公路发〔</w:t>
      </w:r>
      <w:r w:rsidRPr="0000770E">
        <w:rPr>
          <w:rFonts w:cs="Times New Roman"/>
        </w:rPr>
        <w:t>2018</w:t>
      </w:r>
      <w:r w:rsidRPr="0000770E">
        <w:rPr>
          <w:rFonts w:cs="Times New Roman"/>
        </w:rPr>
        <w:t>〕</w:t>
      </w:r>
      <w:proofErr w:type="gramEnd"/>
      <w:r w:rsidRPr="0000770E">
        <w:rPr>
          <w:rFonts w:cs="Times New Roman"/>
        </w:rPr>
        <w:t>33</w:t>
      </w:r>
      <w:r w:rsidRPr="0000770E">
        <w:rPr>
          <w:rFonts w:cs="Times New Roman"/>
        </w:rPr>
        <w:t>号）、满足《公路工程标准施工招标文件》（</w:t>
      </w:r>
      <w:r w:rsidRPr="0000770E">
        <w:rPr>
          <w:rFonts w:cs="Times New Roman"/>
        </w:rPr>
        <w:t>2018</w:t>
      </w:r>
      <w:r w:rsidRPr="0000770E">
        <w:rPr>
          <w:rFonts w:cs="Times New Roman"/>
        </w:rPr>
        <w:t>版）的要求；</w:t>
      </w:r>
      <w:r w:rsidRPr="0000770E">
        <w:rPr>
          <w:rFonts w:cs="Times New Roman"/>
        </w:rPr>
        <w:t>2.</w:t>
      </w:r>
      <w:r w:rsidRPr="0000770E">
        <w:rPr>
          <w:rFonts w:cs="Times New Roman"/>
        </w:rPr>
        <w:t>项目交（竣）工验收合格。</w:t>
      </w:r>
    </w:p>
    <w:p w:rsidR="00AC20E8" w:rsidRPr="0000770E" w:rsidRDefault="0000770E">
      <w:pPr>
        <w:ind w:firstLine="632"/>
        <w:rPr>
          <w:rFonts w:cs="Times New Roman"/>
        </w:rPr>
      </w:pPr>
      <w:r w:rsidRPr="0000770E">
        <w:rPr>
          <w:rFonts w:cs="Times New Roman"/>
        </w:rPr>
        <w:t>根据《项目支出绩效自评表》，自评阶段设置的总体绩效目标为：《公路工程建设项目概算预算编制办法》（</w:t>
      </w:r>
      <w:r w:rsidRPr="0000770E">
        <w:rPr>
          <w:rFonts w:cs="Times New Roman"/>
        </w:rPr>
        <w:t>JTG3830-2018</w:t>
      </w:r>
      <w:r w:rsidRPr="0000770E">
        <w:rPr>
          <w:rFonts w:cs="Times New Roman"/>
        </w:rPr>
        <w:t>）、《公路工程质量检验评定标准</w:t>
      </w:r>
      <w:r w:rsidRPr="0000770E">
        <w:rPr>
          <w:rFonts w:cs="Times New Roman"/>
        </w:rPr>
        <w:t xml:space="preserve"> </w:t>
      </w:r>
      <w:r w:rsidRPr="0000770E">
        <w:rPr>
          <w:rFonts w:cs="Times New Roman"/>
        </w:rPr>
        <w:t>第一册》（土建工程）、《公路养护工程管理办法》（</w:t>
      </w:r>
      <w:proofErr w:type="gramStart"/>
      <w:r w:rsidRPr="0000770E">
        <w:rPr>
          <w:rFonts w:cs="Times New Roman"/>
        </w:rPr>
        <w:t>交公路发〔</w:t>
      </w:r>
      <w:r w:rsidRPr="0000770E">
        <w:rPr>
          <w:rFonts w:cs="Times New Roman"/>
        </w:rPr>
        <w:t>2018</w:t>
      </w:r>
      <w:r w:rsidRPr="0000770E">
        <w:rPr>
          <w:rFonts w:cs="Times New Roman"/>
        </w:rPr>
        <w:t>〕</w:t>
      </w:r>
      <w:proofErr w:type="gramEnd"/>
      <w:r w:rsidRPr="0000770E">
        <w:rPr>
          <w:rFonts w:cs="Times New Roman"/>
        </w:rPr>
        <w:t>33</w:t>
      </w:r>
      <w:r w:rsidRPr="0000770E">
        <w:rPr>
          <w:rFonts w:cs="Times New Roman"/>
        </w:rPr>
        <w:t>号）、满足《公路工程标准施工招标文件》（</w:t>
      </w:r>
      <w:r w:rsidRPr="0000770E">
        <w:rPr>
          <w:rFonts w:cs="Times New Roman"/>
        </w:rPr>
        <w:t>2018</w:t>
      </w:r>
      <w:r w:rsidRPr="0000770E">
        <w:rPr>
          <w:rFonts w:cs="Times New Roman"/>
        </w:rPr>
        <w:t>版）的要求；</w:t>
      </w:r>
      <w:r w:rsidRPr="0000770E">
        <w:rPr>
          <w:rFonts w:cs="Times New Roman"/>
        </w:rPr>
        <w:t>2023</w:t>
      </w:r>
      <w:r w:rsidRPr="0000770E">
        <w:rPr>
          <w:rFonts w:cs="Times New Roman"/>
        </w:rPr>
        <w:t>年项目完成工程目标进度。</w:t>
      </w:r>
    </w:p>
    <w:p w:rsidR="00AC20E8" w:rsidRPr="0000770E" w:rsidRDefault="0000770E">
      <w:pPr>
        <w:pStyle w:val="3"/>
        <w:ind w:firstLine="634"/>
        <w:rPr>
          <w:rFonts w:cs="Times New Roman"/>
        </w:rPr>
      </w:pPr>
      <w:r w:rsidRPr="0000770E">
        <w:rPr>
          <w:rFonts w:cs="Times New Roman"/>
        </w:rPr>
        <w:t>2.</w:t>
      </w:r>
      <w:r w:rsidRPr="0000770E">
        <w:rPr>
          <w:rFonts w:cs="Times New Roman"/>
        </w:rPr>
        <w:t>年度绩效指标。</w:t>
      </w:r>
    </w:p>
    <w:p w:rsidR="00AC20E8" w:rsidRPr="0000770E" w:rsidRDefault="0000770E">
      <w:pPr>
        <w:ind w:firstLine="632"/>
        <w:rPr>
          <w:rFonts w:cs="Times New Roman"/>
        </w:rPr>
      </w:pPr>
      <w:bookmarkStart w:id="15" w:name="_Toc150282653"/>
      <w:r w:rsidRPr="0000770E">
        <w:rPr>
          <w:rFonts w:cs="Times New Roman"/>
        </w:rPr>
        <w:t>根据区项目</w:t>
      </w:r>
      <w:r w:rsidRPr="0000770E">
        <w:rPr>
          <w:rFonts w:cs="Times New Roman"/>
        </w:rPr>
        <w:t>2023</w:t>
      </w:r>
      <w:r w:rsidRPr="0000770E">
        <w:rPr>
          <w:rFonts w:cs="Times New Roman"/>
        </w:rPr>
        <w:t>年《项目支出绩效目标表（含转移支付项目）》，项目申报阶段设置了产出指标</w:t>
      </w:r>
      <w:r w:rsidRPr="0000770E">
        <w:rPr>
          <w:rFonts w:cs="Times New Roman"/>
        </w:rPr>
        <w:t>1</w:t>
      </w:r>
      <w:r w:rsidRPr="0000770E">
        <w:rPr>
          <w:rFonts w:cs="Times New Roman"/>
        </w:rPr>
        <w:t>个，具体设置情况如下。</w:t>
      </w:r>
    </w:p>
    <w:p w:rsidR="00AC20E8" w:rsidRPr="0000770E" w:rsidRDefault="0000770E">
      <w:pPr>
        <w:ind w:firstLineChars="0" w:firstLine="0"/>
        <w:jc w:val="center"/>
        <w:rPr>
          <w:rFonts w:eastAsia="黑体" w:cs="Times New Roman"/>
          <w:sz w:val="28"/>
          <w:szCs w:val="28"/>
        </w:rPr>
      </w:pPr>
      <w:r w:rsidRPr="0000770E">
        <w:rPr>
          <w:rFonts w:eastAsia="黑体" w:cs="Times New Roman"/>
          <w:sz w:val="28"/>
          <w:szCs w:val="28"/>
        </w:rPr>
        <w:t>表</w:t>
      </w:r>
      <w:r w:rsidRPr="0000770E">
        <w:rPr>
          <w:rFonts w:eastAsia="黑体" w:cs="Times New Roman"/>
          <w:sz w:val="28"/>
          <w:szCs w:val="28"/>
        </w:rPr>
        <w:t xml:space="preserve">5  </w:t>
      </w:r>
      <w:r w:rsidRPr="0000770E">
        <w:rPr>
          <w:rFonts w:eastAsia="黑体" w:cs="Times New Roman"/>
          <w:sz w:val="28"/>
          <w:szCs w:val="28"/>
        </w:rPr>
        <w:t>项目申报阶段个性化绩效指标设置情况表</w:t>
      </w:r>
    </w:p>
    <w:tbl>
      <w:tblPr>
        <w:tblW w:w="47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1644"/>
        <w:gridCol w:w="2181"/>
        <w:gridCol w:w="3209"/>
      </w:tblGrid>
      <w:tr w:rsidR="00AC20E8" w:rsidRPr="0000770E">
        <w:trPr>
          <w:trHeight w:val="567"/>
          <w:tblHeader/>
          <w:jc w:val="center"/>
        </w:trPr>
        <w:tc>
          <w:tcPr>
            <w:tcW w:w="1626"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一级指标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二级指标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三级指标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指标值</w:t>
            </w:r>
          </w:p>
        </w:tc>
      </w:tr>
      <w:tr w:rsidR="00AC20E8" w:rsidRPr="0000770E">
        <w:trPr>
          <w:trHeight w:val="567"/>
          <w:jc w:val="center"/>
        </w:trPr>
        <w:tc>
          <w:tcPr>
            <w:tcW w:w="1626"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产出指标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数量指标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资金支付及时率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100%</w:t>
            </w:r>
          </w:p>
        </w:tc>
      </w:tr>
    </w:tbl>
    <w:p w:rsidR="00AC20E8" w:rsidRPr="0000770E" w:rsidRDefault="0000770E">
      <w:pPr>
        <w:ind w:firstLine="632"/>
        <w:rPr>
          <w:rFonts w:cs="Times New Roman"/>
        </w:rPr>
      </w:pPr>
      <w:r w:rsidRPr="0000770E">
        <w:rPr>
          <w:rFonts w:cs="Times New Roman"/>
        </w:rPr>
        <w:t>根据《项目支出绩效自评表》，项目自评阶段共设置</w:t>
      </w:r>
      <w:r w:rsidRPr="0000770E">
        <w:rPr>
          <w:rFonts w:cs="Times New Roman"/>
        </w:rPr>
        <w:t>6</w:t>
      </w:r>
      <w:r w:rsidRPr="0000770E">
        <w:rPr>
          <w:rFonts w:cs="Times New Roman"/>
        </w:rPr>
        <w:t>个绩效指标，其中产出指标</w:t>
      </w:r>
      <w:r w:rsidRPr="0000770E">
        <w:rPr>
          <w:rFonts w:cs="Times New Roman"/>
        </w:rPr>
        <w:t>3</w:t>
      </w:r>
      <w:r w:rsidRPr="0000770E">
        <w:rPr>
          <w:rFonts w:cs="Times New Roman"/>
        </w:rPr>
        <w:t>个、效益指标</w:t>
      </w:r>
      <w:r w:rsidRPr="0000770E">
        <w:rPr>
          <w:rFonts w:cs="Times New Roman"/>
        </w:rPr>
        <w:t>3</w:t>
      </w:r>
      <w:r w:rsidRPr="0000770E">
        <w:rPr>
          <w:rFonts w:cs="Times New Roman"/>
        </w:rPr>
        <w:t>个，具体设置情况如下。</w:t>
      </w:r>
    </w:p>
    <w:p w:rsidR="00AC20E8" w:rsidRPr="0000770E" w:rsidRDefault="0000770E">
      <w:pPr>
        <w:keepNext/>
        <w:ind w:firstLineChars="0" w:firstLine="0"/>
        <w:jc w:val="center"/>
        <w:rPr>
          <w:rFonts w:eastAsia="黑体" w:cs="Times New Roman"/>
          <w:sz w:val="28"/>
          <w:szCs w:val="28"/>
        </w:rPr>
      </w:pPr>
      <w:r w:rsidRPr="0000770E">
        <w:rPr>
          <w:rFonts w:eastAsia="黑体" w:cs="Times New Roman"/>
          <w:sz w:val="28"/>
          <w:szCs w:val="28"/>
        </w:rPr>
        <w:t>表</w:t>
      </w:r>
      <w:r w:rsidRPr="0000770E">
        <w:rPr>
          <w:rFonts w:eastAsia="黑体" w:cs="Times New Roman"/>
          <w:sz w:val="28"/>
          <w:szCs w:val="28"/>
        </w:rPr>
        <w:t xml:space="preserve">6  </w:t>
      </w:r>
      <w:r w:rsidRPr="0000770E">
        <w:rPr>
          <w:rFonts w:eastAsia="黑体" w:cs="Times New Roman"/>
          <w:sz w:val="28"/>
          <w:szCs w:val="28"/>
        </w:rPr>
        <w:t>项目自评阶段个性化绩效指标设置情况表</w:t>
      </w:r>
    </w:p>
    <w:tbl>
      <w:tblPr>
        <w:tblW w:w="47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1644"/>
        <w:gridCol w:w="2181"/>
        <w:gridCol w:w="3209"/>
      </w:tblGrid>
      <w:tr w:rsidR="00AC20E8" w:rsidRPr="0000770E">
        <w:trPr>
          <w:trHeight w:val="567"/>
          <w:tblHeader/>
          <w:jc w:val="center"/>
        </w:trPr>
        <w:tc>
          <w:tcPr>
            <w:tcW w:w="1626"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一级指标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二级指标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三级指标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color w:val="000000"/>
                <w:sz w:val="24"/>
                <w:szCs w:val="24"/>
                <w14:ligatures w14:val="none"/>
              </w:rPr>
            </w:pPr>
            <w:r w:rsidRPr="0000770E">
              <w:rPr>
                <w:rFonts w:cs="Times New Roman"/>
                <w:b/>
                <w:bCs/>
                <w:color w:val="000000"/>
                <w:sz w:val="24"/>
                <w:szCs w:val="24"/>
                <w14:ligatures w14:val="none"/>
              </w:rPr>
              <w:t>评价年度预期值</w:t>
            </w:r>
          </w:p>
        </w:tc>
      </w:tr>
      <w:tr w:rsidR="00AC20E8" w:rsidRPr="0000770E">
        <w:trPr>
          <w:trHeight w:val="567"/>
          <w:jc w:val="center"/>
        </w:trPr>
        <w:tc>
          <w:tcPr>
            <w:tcW w:w="1626"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产出指标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数量指标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工程量完成率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工程量完成率</w:t>
            </w:r>
            <w:r w:rsidRPr="0000770E">
              <w:rPr>
                <w:rFonts w:cs="Times New Roman"/>
                <w:color w:val="000000"/>
                <w:sz w:val="24"/>
                <w:szCs w:val="24"/>
                <w14:ligatures w14:val="none"/>
              </w:rPr>
              <w:t>100%</w:t>
            </w:r>
          </w:p>
        </w:tc>
      </w:tr>
      <w:tr w:rsidR="00AC20E8" w:rsidRPr="0000770E">
        <w:trPr>
          <w:trHeight w:val="567"/>
          <w:jc w:val="center"/>
        </w:trPr>
        <w:tc>
          <w:tcPr>
            <w:tcW w:w="1626" w:type="dxa"/>
            <w:vMerge/>
            <w:shd w:val="clear" w:color="auto" w:fill="auto"/>
            <w:vAlign w:val="center"/>
          </w:tcPr>
          <w:p w:rsidR="00AC20E8" w:rsidRPr="0000770E" w:rsidRDefault="00AC20E8">
            <w:pPr>
              <w:widowControl/>
              <w:adjustRightInd w:val="0"/>
              <w:snapToGrid w:val="0"/>
              <w:spacing w:line="240" w:lineRule="auto"/>
              <w:ind w:firstLineChars="0" w:firstLine="0"/>
              <w:jc w:val="center"/>
              <w:rPr>
                <w:rFonts w:cs="Times New Roman"/>
                <w:color w:val="000000"/>
                <w:sz w:val="24"/>
                <w:szCs w:val="24"/>
                <w14:ligatures w14:val="none"/>
              </w:rPr>
            </w:pP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质量指标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工程质量达标率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验收合格率</w:t>
            </w:r>
            <w:r w:rsidRPr="0000770E">
              <w:rPr>
                <w:rFonts w:cs="Times New Roman"/>
                <w:color w:val="000000"/>
                <w:sz w:val="24"/>
                <w:szCs w:val="24"/>
                <w14:ligatures w14:val="none"/>
              </w:rPr>
              <w:t>100%</w:t>
            </w:r>
          </w:p>
        </w:tc>
      </w:tr>
      <w:tr w:rsidR="00AC20E8" w:rsidRPr="0000770E">
        <w:trPr>
          <w:trHeight w:val="567"/>
          <w:jc w:val="center"/>
        </w:trPr>
        <w:tc>
          <w:tcPr>
            <w:tcW w:w="1626" w:type="dxa"/>
            <w:vMerge/>
            <w:shd w:val="clear" w:color="auto" w:fill="auto"/>
            <w:vAlign w:val="center"/>
          </w:tcPr>
          <w:p w:rsidR="00AC20E8" w:rsidRPr="0000770E" w:rsidRDefault="00AC20E8">
            <w:pPr>
              <w:widowControl/>
              <w:adjustRightInd w:val="0"/>
              <w:snapToGrid w:val="0"/>
              <w:spacing w:line="240" w:lineRule="auto"/>
              <w:ind w:firstLineChars="0" w:firstLine="0"/>
              <w:jc w:val="center"/>
              <w:rPr>
                <w:rFonts w:cs="Times New Roman"/>
                <w:color w:val="000000"/>
                <w:sz w:val="24"/>
                <w:szCs w:val="24"/>
                <w14:ligatures w14:val="none"/>
              </w:rPr>
            </w:pP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时效指标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按计划完成率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按时完成率</w:t>
            </w:r>
            <w:r w:rsidRPr="0000770E">
              <w:rPr>
                <w:rFonts w:cs="Times New Roman"/>
                <w:color w:val="000000"/>
                <w:sz w:val="24"/>
                <w:szCs w:val="24"/>
                <w14:ligatures w14:val="none"/>
              </w:rPr>
              <w:t>100%</w:t>
            </w:r>
          </w:p>
        </w:tc>
      </w:tr>
      <w:tr w:rsidR="00AC20E8" w:rsidRPr="0000770E">
        <w:trPr>
          <w:trHeight w:val="567"/>
          <w:jc w:val="center"/>
        </w:trPr>
        <w:tc>
          <w:tcPr>
            <w:tcW w:w="1626" w:type="dxa"/>
            <w:vMerge w:val="restart"/>
            <w:shd w:val="clear" w:color="auto" w:fill="auto"/>
            <w:vAlign w:val="center"/>
          </w:tcPr>
          <w:p w:rsidR="00AC20E8" w:rsidRPr="0000770E" w:rsidRDefault="0000770E">
            <w:pPr>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效益指标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经济效益指标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建设用地节约</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占用土地面积少于或等于项目建设用地指标相关规定</w:t>
            </w:r>
          </w:p>
        </w:tc>
      </w:tr>
      <w:tr w:rsidR="00AC20E8" w:rsidRPr="0000770E">
        <w:trPr>
          <w:trHeight w:val="567"/>
          <w:jc w:val="center"/>
        </w:trPr>
        <w:tc>
          <w:tcPr>
            <w:tcW w:w="1626" w:type="dxa"/>
            <w:vMerge/>
            <w:shd w:val="clear" w:color="auto" w:fill="auto"/>
            <w:vAlign w:val="center"/>
          </w:tcPr>
          <w:p w:rsidR="00AC20E8" w:rsidRPr="0000770E" w:rsidRDefault="00AC20E8">
            <w:pPr>
              <w:widowControl/>
              <w:adjustRightInd w:val="0"/>
              <w:snapToGrid w:val="0"/>
              <w:spacing w:line="240" w:lineRule="auto"/>
              <w:ind w:firstLineChars="0" w:firstLine="0"/>
              <w:jc w:val="center"/>
              <w:rPr>
                <w:rFonts w:cs="Times New Roman"/>
                <w:color w:val="000000"/>
                <w:sz w:val="24"/>
                <w:szCs w:val="24"/>
                <w14:ligatures w14:val="none"/>
              </w:rPr>
            </w:pP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社会效益指标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企业社会责任达标</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达标</w:t>
            </w:r>
          </w:p>
        </w:tc>
      </w:tr>
      <w:tr w:rsidR="00AC20E8" w:rsidRPr="0000770E">
        <w:trPr>
          <w:trHeight w:val="567"/>
          <w:jc w:val="center"/>
        </w:trPr>
        <w:tc>
          <w:tcPr>
            <w:tcW w:w="1626"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满意度指标</w:t>
            </w:r>
          </w:p>
        </w:tc>
        <w:tc>
          <w:tcPr>
            <w:tcW w:w="164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服务对象满意度指标</w:t>
            </w:r>
          </w:p>
        </w:tc>
        <w:tc>
          <w:tcPr>
            <w:tcW w:w="2181"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周边居民满意度</w:t>
            </w:r>
            <w:r w:rsidRPr="0000770E">
              <w:rPr>
                <w:rFonts w:cs="Times New Roman"/>
                <w:color w:val="000000"/>
                <w:sz w:val="24"/>
                <w:szCs w:val="24"/>
                <w14:ligatures w14:val="none"/>
              </w:rPr>
              <w:t>95%</w:t>
            </w:r>
          </w:p>
        </w:tc>
        <w:tc>
          <w:tcPr>
            <w:tcW w:w="320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满意度</w:t>
            </w:r>
            <w:r w:rsidRPr="0000770E">
              <w:rPr>
                <w:rFonts w:cs="Times New Roman"/>
                <w:color w:val="000000"/>
                <w:sz w:val="24"/>
                <w:szCs w:val="24"/>
                <w14:ligatures w14:val="none"/>
              </w:rPr>
              <w:t>95%</w:t>
            </w:r>
          </w:p>
        </w:tc>
      </w:tr>
    </w:tbl>
    <w:p w:rsidR="00AC20E8" w:rsidRPr="0000770E" w:rsidRDefault="00AC20E8">
      <w:pPr>
        <w:ind w:firstLine="632"/>
        <w:rPr>
          <w:rFonts w:cs="Times New Roman"/>
        </w:rPr>
      </w:pPr>
    </w:p>
    <w:p w:rsidR="00AC20E8" w:rsidRPr="0000770E" w:rsidRDefault="0000770E">
      <w:pPr>
        <w:ind w:firstLine="632"/>
        <w:rPr>
          <w:rFonts w:cs="Times New Roman"/>
        </w:rPr>
      </w:pPr>
      <w:r w:rsidRPr="0000770E">
        <w:rPr>
          <w:rFonts w:cs="Times New Roman"/>
        </w:rPr>
        <w:t>综合以上情况，本项目绩效指标设置存在以下问题：一是绩效目标设置不完整不清晰，申报阶段与自评阶段对项目工作内容、预期产出及效益均未能完整体现，绩效目标中列出了相关规定，但未明确相关规定对项目实施的作用，其次对项目工作内容体现不明显，如新、改建农村公路里程、新建桥梁等项目产出情况，农村公路优良率、四好农村路占比等项目效益均未有效反映。二是指标设置不够全面，申报阶段设置的绩效指标仅设置了</w:t>
      </w:r>
      <w:r w:rsidRPr="0000770E">
        <w:rPr>
          <w:rFonts w:ascii="仿宋_GB2312" w:cs="Times New Roman" w:hint="eastAsia"/>
        </w:rPr>
        <w:t>“</w:t>
      </w:r>
      <w:r w:rsidRPr="0000770E">
        <w:rPr>
          <w:rFonts w:cs="Times New Roman"/>
        </w:rPr>
        <w:t>资金支付及时率</w:t>
      </w:r>
      <w:r w:rsidRPr="0000770E">
        <w:rPr>
          <w:rFonts w:ascii="仿宋_GB2312" w:cs="Times New Roman" w:hint="eastAsia"/>
        </w:rPr>
        <w:t>”</w:t>
      </w:r>
      <w:r w:rsidRPr="0000770E">
        <w:rPr>
          <w:rFonts w:cs="Times New Roman"/>
        </w:rPr>
        <w:t>，其余数量、质量、社会效益、服务对象满意度等指标均未设置；自评阶段的绩效指标未设置公路建设里程等相关产出。三是指标设置</w:t>
      </w:r>
      <w:r w:rsidRPr="0000770E">
        <w:rPr>
          <w:rFonts w:cs="Times New Roman" w:hint="eastAsia"/>
        </w:rPr>
        <w:t>不够合理</w:t>
      </w:r>
      <w:r w:rsidRPr="0000770E">
        <w:rPr>
          <w:rFonts w:cs="Times New Roman"/>
        </w:rPr>
        <w:t>，申报阶段设置的数量指标</w:t>
      </w:r>
      <w:r w:rsidRPr="0000770E">
        <w:rPr>
          <w:rFonts w:ascii="仿宋_GB2312" w:cs="Times New Roman" w:hint="eastAsia"/>
        </w:rPr>
        <w:t>“</w:t>
      </w:r>
      <w:r w:rsidRPr="0000770E">
        <w:rPr>
          <w:rFonts w:cs="Times New Roman"/>
        </w:rPr>
        <w:t>资金支付及时率</w:t>
      </w:r>
      <w:r w:rsidRPr="0000770E">
        <w:rPr>
          <w:rFonts w:ascii="仿宋_GB2312" w:cs="Times New Roman" w:hint="eastAsia"/>
        </w:rPr>
        <w:t>”</w:t>
      </w:r>
      <w:r w:rsidRPr="0000770E">
        <w:rPr>
          <w:rFonts w:cs="Times New Roman"/>
        </w:rPr>
        <w:t>属于共性指标，不建议作为个性化指标设置</w:t>
      </w:r>
      <w:r w:rsidRPr="0000770E">
        <w:rPr>
          <w:rFonts w:cs="Times New Roman" w:hint="eastAsia"/>
        </w:rPr>
        <w:t>。</w:t>
      </w:r>
    </w:p>
    <w:p w:rsidR="00AC20E8" w:rsidRPr="0000770E" w:rsidRDefault="0000770E">
      <w:pPr>
        <w:pStyle w:val="2"/>
        <w:ind w:firstLine="634"/>
        <w:rPr>
          <w:rFonts w:cs="Times New Roman"/>
        </w:rPr>
      </w:pPr>
      <w:bookmarkStart w:id="16" w:name="_Toc29314"/>
      <w:r w:rsidRPr="0000770E">
        <w:rPr>
          <w:rFonts w:cs="Times New Roman"/>
        </w:rPr>
        <w:t>（二）绩效目标完成情况</w:t>
      </w:r>
      <w:bookmarkEnd w:id="15"/>
      <w:r w:rsidRPr="0000770E">
        <w:rPr>
          <w:rFonts w:cs="Times New Roman"/>
        </w:rPr>
        <w:t>。</w:t>
      </w:r>
      <w:bookmarkEnd w:id="16"/>
    </w:p>
    <w:p w:rsidR="00AC20E8" w:rsidRPr="0000770E" w:rsidRDefault="0000770E">
      <w:pPr>
        <w:pStyle w:val="3"/>
        <w:ind w:firstLine="634"/>
        <w:rPr>
          <w:rFonts w:cs="Times New Roman"/>
        </w:rPr>
      </w:pPr>
      <w:r w:rsidRPr="0000770E">
        <w:rPr>
          <w:rFonts w:cs="Times New Roman"/>
        </w:rPr>
        <w:t>1.</w:t>
      </w:r>
      <w:r w:rsidRPr="0000770E">
        <w:rPr>
          <w:rFonts w:cs="Times New Roman"/>
        </w:rPr>
        <w:t>绩效目标完成情况。</w:t>
      </w:r>
    </w:p>
    <w:p w:rsidR="00AC20E8" w:rsidRPr="0000770E" w:rsidRDefault="0000770E">
      <w:pPr>
        <w:ind w:firstLine="632"/>
        <w:rPr>
          <w:rFonts w:cs="Times New Roman"/>
        </w:rPr>
      </w:pPr>
      <w:r w:rsidRPr="0000770E">
        <w:rPr>
          <w:rFonts w:cs="Times New Roman"/>
        </w:rPr>
        <w:t>根据区交通运输局提供的项目相关材料，各镇街招投标工作能够根据《公路工程标准施工招标文件》（</w:t>
      </w:r>
      <w:r w:rsidRPr="0000770E">
        <w:rPr>
          <w:rFonts w:cs="Times New Roman"/>
        </w:rPr>
        <w:t>2018</w:t>
      </w:r>
      <w:r w:rsidRPr="0000770E">
        <w:rPr>
          <w:rFonts w:cs="Times New Roman"/>
        </w:rPr>
        <w:t>版）以及《广州市增城区交通运输局关于印发增城区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高质量发展建设工作方案（</w:t>
      </w:r>
      <w:r w:rsidRPr="0000770E">
        <w:rPr>
          <w:rFonts w:cs="Times New Roman"/>
        </w:rPr>
        <w:t>2021-2025</w:t>
      </w:r>
      <w:r w:rsidRPr="0000770E">
        <w:rPr>
          <w:rFonts w:cs="Times New Roman"/>
        </w:rPr>
        <w:t>年）的通知》（增交字〔</w:t>
      </w:r>
      <w:r w:rsidRPr="0000770E">
        <w:rPr>
          <w:rFonts w:cs="Times New Roman"/>
        </w:rPr>
        <w:t>2021</w:t>
      </w:r>
      <w:r w:rsidRPr="0000770E">
        <w:rPr>
          <w:rFonts w:cs="Times New Roman"/>
        </w:rPr>
        <w:t>〕</w:t>
      </w:r>
      <w:r w:rsidRPr="0000770E">
        <w:rPr>
          <w:rFonts w:cs="Times New Roman"/>
        </w:rPr>
        <w:t>31</w:t>
      </w:r>
      <w:r w:rsidRPr="0000770E">
        <w:rPr>
          <w:rFonts w:cs="Times New Roman"/>
        </w:rPr>
        <w:t>号）的要求开展招标工作，已进行验收的工程均验收合格。</w:t>
      </w:r>
    </w:p>
    <w:p w:rsidR="00AC20E8" w:rsidRPr="0000770E" w:rsidRDefault="0000770E">
      <w:pPr>
        <w:pStyle w:val="3"/>
        <w:ind w:firstLine="634"/>
        <w:rPr>
          <w:rFonts w:cs="Times New Roman"/>
        </w:rPr>
      </w:pPr>
      <w:r w:rsidRPr="0000770E">
        <w:rPr>
          <w:rFonts w:cs="Times New Roman"/>
        </w:rPr>
        <w:t>2.</w:t>
      </w:r>
      <w:r w:rsidRPr="0000770E">
        <w:rPr>
          <w:rFonts w:cs="Times New Roman"/>
        </w:rPr>
        <w:t>绩效指标完成情况。</w:t>
      </w:r>
    </w:p>
    <w:p w:rsidR="00AC20E8" w:rsidRPr="0000770E" w:rsidRDefault="0000770E">
      <w:pPr>
        <w:pStyle w:val="3"/>
        <w:ind w:firstLine="634"/>
        <w:rPr>
          <w:rFonts w:cs="Times New Roman"/>
        </w:rPr>
      </w:pPr>
      <w:r w:rsidRPr="0000770E">
        <w:rPr>
          <w:rFonts w:cs="Times New Roman"/>
        </w:rPr>
        <w:t>（</w:t>
      </w:r>
      <w:r w:rsidRPr="0000770E">
        <w:rPr>
          <w:rFonts w:cs="Times New Roman"/>
        </w:rPr>
        <w:t>1</w:t>
      </w:r>
      <w:r w:rsidRPr="0000770E">
        <w:rPr>
          <w:rFonts w:cs="Times New Roman"/>
        </w:rPr>
        <w:t>）资金支付及时率。</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100%</w:t>
      </w:r>
      <w:r w:rsidRPr="0000770E">
        <w:rPr>
          <w:rFonts w:ascii="仿宋_GB2312" w:cs="Times New Roman" w:hint="eastAsia"/>
        </w:rPr>
        <w:t>”</w:t>
      </w:r>
      <w:r w:rsidRPr="0000770E">
        <w:rPr>
          <w:rFonts w:cs="Times New Roman"/>
        </w:rPr>
        <w:t>。根据《广州市增城区交通运输局关于分配下达增城区</w:t>
      </w:r>
      <w:r w:rsidRPr="0000770E">
        <w:rPr>
          <w:rFonts w:cs="Times New Roman"/>
        </w:rPr>
        <w:t>2021-2023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高质量发展建设项目市级财政补助资金的通知》（增交函〔</w:t>
      </w:r>
      <w:r w:rsidRPr="0000770E">
        <w:rPr>
          <w:rFonts w:cs="Times New Roman"/>
        </w:rPr>
        <w:t>2023</w:t>
      </w:r>
      <w:r w:rsidRPr="0000770E">
        <w:rPr>
          <w:rFonts w:cs="Times New Roman"/>
        </w:rPr>
        <w:t>〕</w:t>
      </w:r>
      <w:r w:rsidRPr="0000770E">
        <w:rPr>
          <w:rFonts w:cs="Times New Roman"/>
        </w:rPr>
        <w:t>44</w:t>
      </w:r>
      <w:r w:rsidRPr="0000770E">
        <w:rPr>
          <w:rFonts w:cs="Times New Roman"/>
        </w:rPr>
        <w:t>号）和《广州市增城区交通运输局关于分配下达石滩镇和正果镇</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高质量发展建设项目区级财政补助资金的通知》（增交函〔</w:t>
      </w:r>
      <w:r w:rsidRPr="0000770E">
        <w:rPr>
          <w:rFonts w:cs="Times New Roman"/>
        </w:rPr>
        <w:t>2023</w:t>
      </w:r>
      <w:r w:rsidRPr="0000770E">
        <w:rPr>
          <w:rFonts w:cs="Times New Roman"/>
        </w:rPr>
        <w:t>〕</w:t>
      </w:r>
      <w:r w:rsidRPr="0000770E">
        <w:rPr>
          <w:rFonts w:cs="Times New Roman"/>
        </w:rPr>
        <w:t>371</w:t>
      </w:r>
      <w:r w:rsidRPr="0000770E">
        <w:rPr>
          <w:rFonts w:cs="Times New Roman"/>
        </w:rPr>
        <w:t>号），区交通运输局于</w:t>
      </w:r>
      <w:r w:rsidRPr="0000770E">
        <w:rPr>
          <w:rFonts w:cs="Times New Roman"/>
        </w:rPr>
        <w:t>2023</w:t>
      </w:r>
      <w:r w:rsidRPr="0000770E">
        <w:rPr>
          <w:rFonts w:cs="Times New Roman"/>
        </w:rPr>
        <w:t>年</w:t>
      </w:r>
      <w:r w:rsidRPr="0000770E">
        <w:rPr>
          <w:rFonts w:cs="Times New Roman"/>
        </w:rPr>
        <w:t>2</w:t>
      </w:r>
      <w:r w:rsidRPr="0000770E">
        <w:rPr>
          <w:rFonts w:cs="Times New Roman"/>
        </w:rPr>
        <w:t>月</w:t>
      </w:r>
      <w:r w:rsidRPr="0000770E">
        <w:rPr>
          <w:rFonts w:cs="Times New Roman"/>
        </w:rPr>
        <w:t>2</w:t>
      </w:r>
      <w:r w:rsidRPr="0000770E">
        <w:rPr>
          <w:rFonts w:cs="Times New Roman"/>
        </w:rPr>
        <w:t>日和</w:t>
      </w:r>
      <w:r w:rsidRPr="0000770E">
        <w:rPr>
          <w:rFonts w:cs="Times New Roman"/>
        </w:rPr>
        <w:t>2023</w:t>
      </w:r>
      <w:r w:rsidRPr="0000770E">
        <w:rPr>
          <w:rFonts w:cs="Times New Roman"/>
        </w:rPr>
        <w:t>年</w:t>
      </w:r>
      <w:r w:rsidRPr="0000770E">
        <w:rPr>
          <w:rFonts w:cs="Times New Roman"/>
        </w:rPr>
        <w:t>6</w:t>
      </w:r>
      <w:r w:rsidRPr="0000770E">
        <w:rPr>
          <w:rFonts w:cs="Times New Roman"/>
        </w:rPr>
        <w:t>月</w:t>
      </w:r>
      <w:r w:rsidRPr="0000770E">
        <w:rPr>
          <w:rFonts w:cs="Times New Roman"/>
        </w:rPr>
        <w:t>13</w:t>
      </w:r>
      <w:r w:rsidRPr="0000770E">
        <w:rPr>
          <w:rFonts w:cs="Times New Roman"/>
        </w:rPr>
        <w:t>日向各镇街下达了项目资金，资金下达较为及时。但根据《</w:t>
      </w:r>
      <w:r w:rsidRPr="0000770E">
        <w:rPr>
          <w:rFonts w:cs="Times New Roman"/>
        </w:rPr>
        <w:t>2021-2023</w:t>
      </w:r>
      <w:r w:rsidRPr="0000770E">
        <w:rPr>
          <w:rFonts w:cs="Times New Roman"/>
        </w:rPr>
        <w:t>增城区</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高质量发展建设项目资金分配支付明细表（</w:t>
      </w:r>
      <w:r w:rsidRPr="0000770E">
        <w:rPr>
          <w:rFonts w:cs="Times New Roman"/>
        </w:rPr>
        <w:t>12</w:t>
      </w:r>
      <w:r w:rsidRPr="0000770E">
        <w:rPr>
          <w:rFonts w:cs="Times New Roman"/>
        </w:rPr>
        <w:t>月份支付情况）》，项目资金支出率为</w:t>
      </w:r>
      <w:r w:rsidRPr="0000770E">
        <w:rPr>
          <w:rFonts w:cs="Times New Roman"/>
        </w:rPr>
        <w:t>92.1%</w:t>
      </w:r>
      <w:r w:rsidRPr="0000770E">
        <w:rPr>
          <w:rFonts w:cs="Times New Roman"/>
        </w:rPr>
        <w:t>，且石滩镇各子项均已完成建设，但下达的项目资金</w:t>
      </w:r>
      <w:r w:rsidRPr="0000770E">
        <w:rPr>
          <w:rFonts w:cs="Times New Roman"/>
        </w:rPr>
        <w:t>290.29</w:t>
      </w:r>
      <w:r w:rsidRPr="0000770E">
        <w:rPr>
          <w:rFonts w:cs="Times New Roman"/>
        </w:rPr>
        <w:t>万元仅支出</w:t>
      </w:r>
      <w:r w:rsidRPr="0000770E">
        <w:rPr>
          <w:rFonts w:cs="Times New Roman"/>
        </w:rPr>
        <w:t>140.19</w:t>
      </w:r>
      <w:r w:rsidRPr="0000770E">
        <w:rPr>
          <w:rFonts w:cs="Times New Roman"/>
        </w:rPr>
        <w:t>万元，仍有</w:t>
      </w:r>
      <w:r w:rsidRPr="0000770E">
        <w:rPr>
          <w:rFonts w:cs="Times New Roman"/>
        </w:rPr>
        <w:t>150.1</w:t>
      </w:r>
      <w:r w:rsidRPr="0000770E">
        <w:rPr>
          <w:rFonts w:cs="Times New Roman"/>
        </w:rPr>
        <w:t>万元未支出，支出率仅为</w:t>
      </w:r>
      <w:r w:rsidRPr="0000770E">
        <w:rPr>
          <w:rFonts w:cs="Times New Roman"/>
        </w:rPr>
        <w:t>48.29%</w:t>
      </w:r>
      <w:r w:rsidRPr="0000770E">
        <w:rPr>
          <w:rFonts w:cs="Times New Roman"/>
        </w:rPr>
        <w:t>，反映石滩</w:t>
      </w:r>
      <w:proofErr w:type="gramStart"/>
      <w:r w:rsidRPr="0000770E">
        <w:rPr>
          <w:rFonts w:cs="Times New Roman"/>
        </w:rPr>
        <w:t>镇资金</w:t>
      </w:r>
      <w:proofErr w:type="gramEnd"/>
      <w:r w:rsidRPr="0000770E">
        <w:rPr>
          <w:rFonts w:cs="Times New Roman"/>
        </w:rPr>
        <w:t>支付不够及时，本指标扣</w:t>
      </w:r>
      <w:r w:rsidRPr="0000770E">
        <w:rPr>
          <w:rFonts w:cs="Times New Roman"/>
        </w:rPr>
        <w:t>2</w:t>
      </w:r>
      <w:r w:rsidRPr="0000770E">
        <w:rPr>
          <w:rFonts w:cs="Times New Roman"/>
        </w:rPr>
        <w:t>分。</w:t>
      </w:r>
    </w:p>
    <w:p w:rsidR="00AC20E8" w:rsidRPr="0000770E" w:rsidRDefault="0000770E">
      <w:pPr>
        <w:pStyle w:val="3"/>
        <w:ind w:firstLine="634"/>
        <w:rPr>
          <w:rFonts w:cs="Times New Roman"/>
        </w:rPr>
      </w:pPr>
      <w:r w:rsidRPr="0000770E">
        <w:rPr>
          <w:rFonts w:cs="Times New Roman"/>
        </w:rPr>
        <w:t>（</w:t>
      </w:r>
      <w:r w:rsidRPr="0000770E">
        <w:rPr>
          <w:rFonts w:cs="Times New Roman"/>
        </w:rPr>
        <w:t>2</w:t>
      </w:r>
      <w:r w:rsidRPr="0000770E">
        <w:rPr>
          <w:rFonts w:cs="Times New Roman"/>
        </w:rPr>
        <w:t>）工程量完成率。</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工程量完成率</w:t>
      </w:r>
      <w:r w:rsidRPr="0000770E">
        <w:rPr>
          <w:rFonts w:cs="Times New Roman"/>
        </w:rPr>
        <w:t>100%</w:t>
      </w:r>
      <w:r w:rsidRPr="0000770E">
        <w:rPr>
          <w:rFonts w:ascii="仿宋_GB2312" w:cs="Times New Roman" w:hint="eastAsia"/>
        </w:rPr>
        <w:t>”</w:t>
      </w:r>
      <w:r w:rsidRPr="0000770E">
        <w:rPr>
          <w:rFonts w:cs="Times New Roman"/>
        </w:rPr>
        <w:t>。根据《增城区</w:t>
      </w:r>
      <w:r w:rsidRPr="0000770E">
        <w:rPr>
          <w:rFonts w:cs="Times New Roman"/>
        </w:rPr>
        <w:t>2023</w:t>
      </w:r>
      <w:r w:rsidRPr="0000770E">
        <w:rPr>
          <w:rFonts w:cs="Times New Roman"/>
        </w:rPr>
        <w:t>年</w:t>
      </w:r>
      <w:r w:rsidRPr="0000770E">
        <w:rPr>
          <w:rFonts w:ascii="仿宋_GB2312" w:cs="Times New Roman" w:hint="eastAsia"/>
        </w:rPr>
        <w:t>“</w:t>
      </w:r>
      <w:r w:rsidRPr="0000770E">
        <w:rPr>
          <w:rFonts w:cs="Times New Roman"/>
        </w:rPr>
        <w:t>四好农村路</w:t>
      </w:r>
      <w:r w:rsidRPr="0000770E">
        <w:rPr>
          <w:rFonts w:ascii="仿宋_GB2312" w:cs="Times New Roman" w:hint="eastAsia"/>
        </w:rPr>
        <w:t>”</w:t>
      </w:r>
      <w:r w:rsidRPr="0000770E">
        <w:rPr>
          <w:rFonts w:cs="Times New Roman"/>
        </w:rPr>
        <w:t>高质量建设项目进度情况明细表》，项目</w:t>
      </w:r>
      <w:r w:rsidRPr="0000770E">
        <w:rPr>
          <w:rFonts w:cs="Times New Roman"/>
        </w:rPr>
        <w:t>2023</w:t>
      </w:r>
      <w:r w:rsidRPr="0000770E">
        <w:rPr>
          <w:rFonts w:cs="Times New Roman"/>
        </w:rPr>
        <w:t>年计划实施的</w:t>
      </w:r>
      <w:r w:rsidRPr="0000770E">
        <w:rPr>
          <w:rFonts w:cs="Times New Roman"/>
        </w:rPr>
        <w:t>16</w:t>
      </w:r>
      <w:r w:rsidRPr="0000770E">
        <w:rPr>
          <w:rFonts w:cs="Times New Roman"/>
        </w:rPr>
        <w:t>个农村公路新改建项目实际完成</w:t>
      </w:r>
      <w:r w:rsidRPr="0000770E">
        <w:rPr>
          <w:rFonts w:cs="Times New Roman"/>
        </w:rPr>
        <w:t>14</w:t>
      </w:r>
      <w:r w:rsidRPr="0000770E">
        <w:rPr>
          <w:rFonts w:cs="Times New Roman"/>
        </w:rPr>
        <w:t>个，北部旅游公路县道</w:t>
      </w:r>
      <w:r w:rsidRPr="0000770E">
        <w:rPr>
          <w:rFonts w:cs="Times New Roman"/>
        </w:rPr>
        <w:t>X293</w:t>
      </w:r>
      <w:r w:rsidRPr="0000770E">
        <w:rPr>
          <w:rFonts w:cs="Times New Roman"/>
        </w:rPr>
        <w:t>线水口村至畲族村段道路升级改造工程暂缓建设，正果镇</w:t>
      </w:r>
      <w:r w:rsidRPr="0000770E">
        <w:rPr>
          <w:rFonts w:cs="Times New Roman"/>
        </w:rPr>
        <w:t>S119</w:t>
      </w:r>
      <w:r w:rsidRPr="0000770E">
        <w:rPr>
          <w:rFonts w:cs="Times New Roman"/>
        </w:rPr>
        <w:t>至师爷山段村道改造工程取消；新增计划实施的</w:t>
      </w:r>
      <w:r w:rsidRPr="0000770E">
        <w:rPr>
          <w:rFonts w:cs="Times New Roman"/>
        </w:rPr>
        <w:t>5</w:t>
      </w:r>
      <w:r w:rsidRPr="0000770E">
        <w:rPr>
          <w:rFonts w:cs="Times New Roman"/>
        </w:rPr>
        <w:t>个农村公路危旧桥梁改造项目实际完成</w:t>
      </w:r>
      <w:r w:rsidRPr="0000770E">
        <w:rPr>
          <w:rFonts w:cs="Times New Roman"/>
        </w:rPr>
        <w:t>5</w:t>
      </w:r>
      <w:r w:rsidRPr="0000770E">
        <w:rPr>
          <w:rFonts w:cs="Times New Roman"/>
        </w:rPr>
        <w:t>个，原计划实施的</w:t>
      </w:r>
      <w:proofErr w:type="gramStart"/>
      <w:r w:rsidRPr="0000770E">
        <w:rPr>
          <w:rFonts w:cs="Times New Roman"/>
        </w:rPr>
        <w:t>荔城街龙角</w:t>
      </w:r>
      <w:proofErr w:type="gramEnd"/>
      <w:r w:rsidRPr="0000770E">
        <w:rPr>
          <w:rFonts w:cs="Times New Roman"/>
        </w:rPr>
        <w:t>村办</w:t>
      </w:r>
      <w:proofErr w:type="gramStart"/>
      <w:r w:rsidRPr="0000770E">
        <w:rPr>
          <w:rFonts w:cs="Times New Roman"/>
        </w:rPr>
        <w:t>冚</w:t>
      </w:r>
      <w:proofErr w:type="gramEnd"/>
      <w:r w:rsidRPr="0000770E">
        <w:rPr>
          <w:rFonts w:cs="Times New Roman"/>
        </w:rPr>
        <w:t>桥拆除重建工程项目等</w:t>
      </w:r>
      <w:r w:rsidRPr="0000770E">
        <w:rPr>
          <w:rFonts w:cs="Times New Roman"/>
        </w:rPr>
        <w:t>5</w:t>
      </w:r>
      <w:r w:rsidRPr="0000770E">
        <w:rPr>
          <w:rFonts w:cs="Times New Roman"/>
        </w:rPr>
        <w:t>个项目调整至</w:t>
      </w:r>
      <w:r w:rsidRPr="0000770E">
        <w:rPr>
          <w:rFonts w:cs="Times New Roman"/>
        </w:rPr>
        <w:t>2024</w:t>
      </w:r>
      <w:r w:rsidRPr="0000770E">
        <w:rPr>
          <w:rFonts w:cs="Times New Roman"/>
        </w:rPr>
        <w:t>年实施；计划实施的</w:t>
      </w:r>
      <w:r w:rsidRPr="0000770E">
        <w:rPr>
          <w:rFonts w:cs="Times New Roman"/>
        </w:rPr>
        <w:t>10</w:t>
      </w:r>
      <w:r w:rsidRPr="0000770E">
        <w:rPr>
          <w:rFonts w:cs="Times New Roman"/>
        </w:rPr>
        <w:t>个安全防护措施改造项目实际完成</w:t>
      </w:r>
      <w:r w:rsidRPr="0000770E">
        <w:rPr>
          <w:rFonts w:cs="Times New Roman"/>
        </w:rPr>
        <w:t>9</w:t>
      </w:r>
      <w:r w:rsidRPr="0000770E">
        <w:rPr>
          <w:rFonts w:cs="Times New Roman"/>
        </w:rPr>
        <w:t>个，正果镇</w:t>
      </w:r>
      <w:proofErr w:type="gramStart"/>
      <w:r w:rsidRPr="0000770E">
        <w:rPr>
          <w:rFonts w:cs="Times New Roman"/>
        </w:rPr>
        <w:t>师爷山防护栏</w:t>
      </w:r>
      <w:proofErr w:type="gramEnd"/>
      <w:r w:rsidRPr="0000770E">
        <w:rPr>
          <w:rFonts w:cs="Times New Roman"/>
        </w:rPr>
        <w:t>建设工程截至</w:t>
      </w:r>
      <w:r w:rsidRPr="0000770E">
        <w:rPr>
          <w:rFonts w:cs="Times New Roman"/>
        </w:rPr>
        <w:t>2023</w:t>
      </w:r>
      <w:r w:rsidRPr="0000770E">
        <w:rPr>
          <w:rFonts w:cs="Times New Roman"/>
        </w:rPr>
        <w:t>年</w:t>
      </w:r>
      <w:r w:rsidRPr="0000770E">
        <w:rPr>
          <w:rFonts w:cs="Times New Roman"/>
        </w:rPr>
        <w:t>12</w:t>
      </w:r>
      <w:r w:rsidRPr="0000770E">
        <w:rPr>
          <w:rFonts w:cs="Times New Roman"/>
        </w:rPr>
        <w:t>月</w:t>
      </w:r>
      <w:r w:rsidRPr="0000770E">
        <w:rPr>
          <w:rFonts w:cs="Times New Roman"/>
        </w:rPr>
        <w:t>28</w:t>
      </w:r>
      <w:r w:rsidRPr="0000770E">
        <w:rPr>
          <w:rFonts w:cs="Times New Roman"/>
        </w:rPr>
        <w:t>日未完工。综上，</w:t>
      </w:r>
      <w:r w:rsidRPr="0000770E">
        <w:rPr>
          <w:rFonts w:cs="Times New Roman"/>
        </w:rPr>
        <w:t>2023</w:t>
      </w:r>
      <w:r w:rsidRPr="0000770E">
        <w:rPr>
          <w:rFonts w:cs="Times New Roman"/>
        </w:rPr>
        <w:t>年计划实施的</w:t>
      </w:r>
      <w:r w:rsidRPr="0000770E">
        <w:rPr>
          <w:rFonts w:cs="Times New Roman"/>
        </w:rPr>
        <w:t>29</w:t>
      </w:r>
      <w:r w:rsidRPr="0000770E">
        <w:rPr>
          <w:rFonts w:cs="Times New Roman"/>
        </w:rPr>
        <w:t>个子</w:t>
      </w:r>
      <w:proofErr w:type="gramStart"/>
      <w:r w:rsidRPr="0000770E">
        <w:rPr>
          <w:rFonts w:cs="Times New Roman"/>
        </w:rPr>
        <w:t>项实际</w:t>
      </w:r>
      <w:proofErr w:type="gramEnd"/>
      <w:r w:rsidRPr="0000770E">
        <w:rPr>
          <w:rFonts w:cs="Times New Roman"/>
        </w:rPr>
        <w:t>完成</w:t>
      </w:r>
      <w:r w:rsidRPr="0000770E">
        <w:rPr>
          <w:rFonts w:cs="Times New Roman"/>
        </w:rPr>
        <w:t>28</w:t>
      </w:r>
      <w:r w:rsidRPr="0000770E">
        <w:rPr>
          <w:rFonts w:cs="Times New Roman"/>
        </w:rPr>
        <w:t>个，完成率</w:t>
      </w:r>
      <w:r w:rsidRPr="0000770E">
        <w:rPr>
          <w:rFonts w:cs="Times New Roman"/>
        </w:rPr>
        <w:t>96.55%</w:t>
      </w:r>
      <w:r w:rsidRPr="0000770E">
        <w:rPr>
          <w:rFonts w:cs="Times New Roman"/>
        </w:rPr>
        <w:t>，未达成工程量完成率</w:t>
      </w:r>
      <w:r w:rsidRPr="0000770E">
        <w:rPr>
          <w:rFonts w:cs="Times New Roman"/>
        </w:rPr>
        <w:t>100%</w:t>
      </w:r>
      <w:r w:rsidRPr="0000770E">
        <w:rPr>
          <w:rFonts w:cs="Times New Roman"/>
        </w:rPr>
        <w:t>的目标，</w:t>
      </w:r>
      <w:proofErr w:type="gramStart"/>
      <w:r w:rsidRPr="0000770E">
        <w:rPr>
          <w:rFonts w:cs="Times New Roman"/>
        </w:rPr>
        <w:t>以总体</w:t>
      </w:r>
      <w:proofErr w:type="gramEnd"/>
      <w:r w:rsidRPr="0000770E">
        <w:rPr>
          <w:rFonts w:cs="Times New Roman"/>
        </w:rPr>
        <w:t>工程完成率计，该指标扣</w:t>
      </w:r>
      <w:r w:rsidRPr="0000770E">
        <w:rPr>
          <w:rFonts w:cs="Times New Roman"/>
        </w:rPr>
        <w:t>0.4</w:t>
      </w:r>
      <w:r w:rsidRPr="0000770E">
        <w:rPr>
          <w:rFonts w:cs="Times New Roman"/>
        </w:rPr>
        <w:t>分。</w:t>
      </w:r>
    </w:p>
    <w:p w:rsidR="00AC20E8" w:rsidRPr="0000770E" w:rsidRDefault="0000770E">
      <w:pPr>
        <w:pStyle w:val="3"/>
        <w:ind w:firstLine="634"/>
        <w:rPr>
          <w:rFonts w:cs="Times New Roman"/>
        </w:rPr>
      </w:pPr>
      <w:r w:rsidRPr="0000770E">
        <w:rPr>
          <w:rFonts w:cs="Times New Roman"/>
        </w:rPr>
        <w:t>（</w:t>
      </w:r>
      <w:r w:rsidRPr="0000770E">
        <w:rPr>
          <w:rFonts w:cs="Times New Roman"/>
        </w:rPr>
        <w:t>3</w:t>
      </w:r>
      <w:r w:rsidRPr="0000770E">
        <w:rPr>
          <w:rFonts w:cs="Times New Roman"/>
        </w:rPr>
        <w:t>）工程质量达标率。</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验收合格率</w:t>
      </w:r>
      <w:r w:rsidRPr="0000770E">
        <w:rPr>
          <w:rFonts w:cs="Times New Roman"/>
        </w:rPr>
        <w:t>100%</w:t>
      </w:r>
      <w:r w:rsidRPr="0000770E">
        <w:rPr>
          <w:rFonts w:ascii="仿宋_GB2312" w:cs="Times New Roman" w:hint="eastAsia"/>
        </w:rPr>
        <w:t>”</w:t>
      </w:r>
      <w:r w:rsidRPr="0000770E">
        <w:rPr>
          <w:rFonts w:cs="Times New Roman"/>
        </w:rPr>
        <w:t>。</w:t>
      </w:r>
      <w:r w:rsidRPr="0000770E">
        <w:rPr>
          <w:rFonts w:hint="eastAsia"/>
        </w:rPr>
        <w:t>根据《增城区</w:t>
      </w:r>
      <w:r w:rsidRPr="0000770E">
        <w:rPr>
          <w:rFonts w:hint="eastAsia"/>
        </w:rPr>
        <w:t>2023</w:t>
      </w:r>
      <w:r w:rsidRPr="0000770E">
        <w:rPr>
          <w:rFonts w:hint="eastAsia"/>
        </w:rPr>
        <w:t>年</w:t>
      </w:r>
      <w:r w:rsidRPr="0000770E">
        <w:rPr>
          <w:rFonts w:ascii="仿宋_GB2312" w:hint="eastAsia"/>
        </w:rPr>
        <w:t>“</w:t>
      </w:r>
      <w:r w:rsidRPr="0000770E">
        <w:rPr>
          <w:rFonts w:hint="eastAsia"/>
        </w:rPr>
        <w:t>四好农村路</w:t>
      </w:r>
      <w:r w:rsidRPr="0000770E">
        <w:rPr>
          <w:rFonts w:ascii="仿宋_GB2312" w:hint="eastAsia"/>
        </w:rPr>
        <w:t>”</w:t>
      </w:r>
      <w:r w:rsidRPr="0000770E">
        <w:rPr>
          <w:rFonts w:hint="eastAsia"/>
        </w:rPr>
        <w:t>高质量建设项目进度情况明细表》，结合区交通运输局提供的验收材料，项目</w:t>
      </w:r>
      <w:r w:rsidRPr="0000770E">
        <w:rPr>
          <w:rFonts w:hint="eastAsia"/>
        </w:rPr>
        <w:t>2023</w:t>
      </w:r>
      <w:r w:rsidRPr="0000770E">
        <w:rPr>
          <w:rFonts w:hint="eastAsia"/>
        </w:rPr>
        <w:t>年实施的</w:t>
      </w:r>
      <w:r w:rsidRPr="0000770E">
        <w:rPr>
          <w:rFonts w:hint="eastAsia"/>
        </w:rPr>
        <w:t>29</w:t>
      </w:r>
      <w:r w:rsidRPr="0000770E">
        <w:rPr>
          <w:rFonts w:hint="eastAsia"/>
        </w:rPr>
        <w:t>个项目中除正果镇</w:t>
      </w:r>
      <w:proofErr w:type="gramStart"/>
      <w:r w:rsidRPr="0000770E">
        <w:rPr>
          <w:rFonts w:hint="eastAsia"/>
        </w:rPr>
        <w:t>师爷山防护栏</w:t>
      </w:r>
      <w:proofErr w:type="gramEnd"/>
      <w:r w:rsidRPr="0000770E">
        <w:rPr>
          <w:rFonts w:hint="eastAsia"/>
        </w:rPr>
        <w:t>建设工程未完工外，有</w:t>
      </w:r>
      <w:r w:rsidRPr="0000770E">
        <w:rPr>
          <w:rFonts w:hint="eastAsia"/>
        </w:rPr>
        <w:t>16</w:t>
      </w:r>
      <w:r w:rsidRPr="0000770E">
        <w:rPr>
          <w:rFonts w:hint="eastAsia"/>
        </w:rPr>
        <w:t>个项目提供了项目验收报告，</w:t>
      </w:r>
      <w:r w:rsidRPr="0000770E">
        <w:rPr>
          <w:rFonts w:hint="eastAsia"/>
        </w:rPr>
        <w:t>7</w:t>
      </w:r>
      <w:r w:rsidRPr="0000770E">
        <w:rPr>
          <w:rFonts w:hint="eastAsia"/>
        </w:rPr>
        <w:t>个项目提供了交工验收检测报告但未见验收报告，剩余的派潭</w:t>
      </w:r>
      <w:proofErr w:type="gramStart"/>
      <w:r w:rsidRPr="0000770E">
        <w:rPr>
          <w:rFonts w:hint="eastAsia"/>
        </w:rPr>
        <w:t>镇亚如冚</w:t>
      </w:r>
      <w:proofErr w:type="gramEnd"/>
      <w:r w:rsidRPr="0000770E">
        <w:rPr>
          <w:rFonts w:hint="eastAsia"/>
        </w:rPr>
        <w:t>村至</w:t>
      </w:r>
      <w:proofErr w:type="gramStart"/>
      <w:r w:rsidRPr="0000770E">
        <w:rPr>
          <w:rFonts w:hint="eastAsia"/>
        </w:rPr>
        <w:t>芹菜湖</w:t>
      </w:r>
      <w:proofErr w:type="gramEnd"/>
      <w:r w:rsidRPr="0000770E">
        <w:rPr>
          <w:rFonts w:hint="eastAsia"/>
        </w:rPr>
        <w:t>村道、派潭镇背阴村道等</w:t>
      </w:r>
      <w:r w:rsidRPr="0000770E">
        <w:rPr>
          <w:rFonts w:hint="eastAsia"/>
        </w:rPr>
        <w:t>5</w:t>
      </w:r>
      <w:r w:rsidRPr="0000770E">
        <w:rPr>
          <w:rFonts w:hint="eastAsia"/>
        </w:rPr>
        <w:t>个安全防护措施改造项目显示完工但未见验收材料，无法判断所有工程的质量达标情况，该指标扣</w:t>
      </w:r>
      <w:r w:rsidRPr="0000770E">
        <w:rPr>
          <w:rFonts w:hint="eastAsia"/>
        </w:rPr>
        <w:t>2</w:t>
      </w:r>
      <w:r w:rsidRPr="0000770E">
        <w:rPr>
          <w:rFonts w:hint="eastAsia"/>
        </w:rPr>
        <w:t>分。</w:t>
      </w:r>
    </w:p>
    <w:p w:rsidR="00AC20E8" w:rsidRPr="0000770E" w:rsidRDefault="0000770E">
      <w:pPr>
        <w:pStyle w:val="3"/>
        <w:ind w:firstLine="634"/>
        <w:rPr>
          <w:rFonts w:cs="Times New Roman"/>
        </w:rPr>
      </w:pPr>
      <w:r w:rsidRPr="0000770E">
        <w:rPr>
          <w:rFonts w:cs="Times New Roman"/>
        </w:rPr>
        <w:t>（</w:t>
      </w:r>
      <w:r w:rsidRPr="0000770E">
        <w:rPr>
          <w:rFonts w:cs="Times New Roman"/>
        </w:rPr>
        <w:t>4</w:t>
      </w:r>
      <w:r w:rsidRPr="0000770E">
        <w:rPr>
          <w:rFonts w:cs="Times New Roman"/>
        </w:rPr>
        <w:t>）按计划完成率。</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按时完成率</w:t>
      </w:r>
      <w:r w:rsidRPr="0000770E">
        <w:rPr>
          <w:rFonts w:cs="Times New Roman"/>
        </w:rPr>
        <w:t>100%</w:t>
      </w:r>
      <w:r w:rsidRPr="0000770E">
        <w:rPr>
          <w:rFonts w:ascii="仿宋_GB2312" w:cs="Times New Roman" w:hint="eastAsia"/>
        </w:rPr>
        <w:t>”</w:t>
      </w:r>
      <w:r w:rsidRPr="0000770E">
        <w:rPr>
          <w:rFonts w:cs="Times New Roman"/>
        </w:rPr>
        <w:t>。根据区交通运输局提供的项目资料，大部分项目能在计划工期内完成建设，但部分项目存在工期滞后问题，如派潭</w:t>
      </w:r>
      <w:proofErr w:type="gramStart"/>
      <w:r w:rsidRPr="0000770E">
        <w:rPr>
          <w:rFonts w:cs="Times New Roman"/>
        </w:rPr>
        <w:t>镇七境村路网</w:t>
      </w:r>
      <w:proofErr w:type="gramEnd"/>
      <w:r w:rsidRPr="0000770E">
        <w:rPr>
          <w:rFonts w:cs="Times New Roman"/>
        </w:rPr>
        <w:t>升级改造工程，合同约定工期为</w:t>
      </w:r>
      <w:r w:rsidRPr="0000770E">
        <w:rPr>
          <w:rFonts w:cs="Times New Roman"/>
        </w:rPr>
        <w:t>300</w:t>
      </w:r>
      <w:r w:rsidRPr="0000770E">
        <w:rPr>
          <w:rFonts w:cs="Times New Roman"/>
        </w:rPr>
        <w:t>天，项目于</w:t>
      </w:r>
      <w:r w:rsidRPr="0000770E">
        <w:rPr>
          <w:rFonts w:cs="Times New Roman"/>
        </w:rPr>
        <w:t>2021</w:t>
      </w:r>
      <w:r w:rsidRPr="0000770E">
        <w:rPr>
          <w:rFonts w:cs="Times New Roman"/>
        </w:rPr>
        <w:t>年</w:t>
      </w:r>
      <w:r w:rsidRPr="0000770E">
        <w:rPr>
          <w:rFonts w:cs="Times New Roman"/>
        </w:rPr>
        <w:t>10</w:t>
      </w:r>
      <w:r w:rsidRPr="0000770E">
        <w:rPr>
          <w:rFonts w:cs="Times New Roman"/>
        </w:rPr>
        <w:t>月</w:t>
      </w:r>
      <w:r w:rsidRPr="0000770E">
        <w:rPr>
          <w:rFonts w:cs="Times New Roman"/>
        </w:rPr>
        <w:t>9</w:t>
      </w:r>
      <w:r w:rsidRPr="0000770E">
        <w:rPr>
          <w:rFonts w:cs="Times New Roman"/>
        </w:rPr>
        <w:t>日开工，</w:t>
      </w:r>
      <w:r w:rsidRPr="0000770E">
        <w:rPr>
          <w:rFonts w:cs="Times New Roman"/>
        </w:rPr>
        <w:t>2023</w:t>
      </w:r>
      <w:r w:rsidRPr="0000770E">
        <w:rPr>
          <w:rFonts w:cs="Times New Roman"/>
        </w:rPr>
        <w:t>年</w:t>
      </w:r>
      <w:r w:rsidRPr="0000770E">
        <w:rPr>
          <w:rFonts w:cs="Times New Roman"/>
        </w:rPr>
        <w:t>3</w:t>
      </w:r>
      <w:r w:rsidRPr="0000770E">
        <w:rPr>
          <w:rFonts w:cs="Times New Roman"/>
        </w:rPr>
        <w:t>月</w:t>
      </w:r>
      <w:r w:rsidRPr="0000770E">
        <w:rPr>
          <w:rFonts w:cs="Times New Roman"/>
        </w:rPr>
        <w:t>30</w:t>
      </w:r>
      <w:r w:rsidRPr="0000770E">
        <w:rPr>
          <w:rFonts w:cs="Times New Roman"/>
        </w:rPr>
        <w:t>日完工，超过计划工期；派</w:t>
      </w:r>
      <w:proofErr w:type="gramStart"/>
      <w:r w:rsidRPr="0000770E">
        <w:rPr>
          <w:rFonts w:cs="Times New Roman"/>
        </w:rPr>
        <w:t>潭镇派高</w:t>
      </w:r>
      <w:proofErr w:type="gramEnd"/>
      <w:r w:rsidRPr="0000770E">
        <w:rPr>
          <w:rFonts w:cs="Times New Roman"/>
        </w:rPr>
        <w:t>公路高滩段扩建工程，合同约定工期为</w:t>
      </w:r>
      <w:r w:rsidRPr="0000770E">
        <w:rPr>
          <w:rFonts w:cs="Times New Roman"/>
        </w:rPr>
        <w:t>90</w:t>
      </w:r>
      <w:r w:rsidRPr="0000770E">
        <w:rPr>
          <w:rFonts w:cs="Times New Roman"/>
        </w:rPr>
        <w:t>天，项目</w:t>
      </w:r>
      <w:r w:rsidRPr="0000770E">
        <w:rPr>
          <w:rFonts w:cs="Times New Roman"/>
        </w:rPr>
        <w:t>2021</w:t>
      </w:r>
      <w:r w:rsidRPr="0000770E">
        <w:rPr>
          <w:rFonts w:cs="Times New Roman"/>
        </w:rPr>
        <w:t>年</w:t>
      </w:r>
      <w:r w:rsidRPr="0000770E">
        <w:rPr>
          <w:rFonts w:cs="Times New Roman"/>
        </w:rPr>
        <w:t>10</w:t>
      </w:r>
      <w:r w:rsidRPr="0000770E">
        <w:rPr>
          <w:rFonts w:cs="Times New Roman"/>
        </w:rPr>
        <w:t>月</w:t>
      </w:r>
      <w:r w:rsidRPr="0000770E">
        <w:rPr>
          <w:rFonts w:cs="Times New Roman"/>
        </w:rPr>
        <w:t>9</w:t>
      </w:r>
      <w:r w:rsidRPr="0000770E">
        <w:rPr>
          <w:rFonts w:cs="Times New Roman"/>
        </w:rPr>
        <w:t>日开工，</w:t>
      </w:r>
      <w:r w:rsidRPr="0000770E">
        <w:rPr>
          <w:rFonts w:cs="Times New Roman"/>
        </w:rPr>
        <w:t>2023</w:t>
      </w:r>
      <w:r w:rsidRPr="0000770E">
        <w:rPr>
          <w:rFonts w:cs="Times New Roman"/>
        </w:rPr>
        <w:t>年</w:t>
      </w:r>
      <w:r w:rsidRPr="0000770E">
        <w:rPr>
          <w:rFonts w:cs="Times New Roman"/>
        </w:rPr>
        <w:t>3</w:t>
      </w:r>
      <w:r w:rsidRPr="0000770E">
        <w:rPr>
          <w:rFonts w:cs="Times New Roman"/>
        </w:rPr>
        <w:t>月</w:t>
      </w:r>
      <w:r w:rsidRPr="0000770E">
        <w:rPr>
          <w:rFonts w:cs="Times New Roman"/>
        </w:rPr>
        <w:t>30</w:t>
      </w:r>
      <w:r w:rsidRPr="0000770E">
        <w:rPr>
          <w:rFonts w:cs="Times New Roman"/>
        </w:rPr>
        <w:t>日完工，超过计划工期；东西大道建设工程各标段均存在不同程度的延期，综合以上情况，该指标扣</w:t>
      </w:r>
      <w:r w:rsidRPr="0000770E">
        <w:rPr>
          <w:rFonts w:cs="Times New Roman"/>
        </w:rPr>
        <w:t>2</w:t>
      </w:r>
      <w:r w:rsidRPr="0000770E">
        <w:rPr>
          <w:rFonts w:cs="Times New Roman"/>
        </w:rPr>
        <w:t>分。</w:t>
      </w:r>
    </w:p>
    <w:p w:rsidR="00AC20E8" w:rsidRPr="0000770E" w:rsidRDefault="0000770E">
      <w:pPr>
        <w:pStyle w:val="3"/>
        <w:ind w:firstLine="634"/>
        <w:rPr>
          <w:rFonts w:cs="Times New Roman"/>
        </w:rPr>
      </w:pPr>
      <w:r w:rsidRPr="0000770E">
        <w:rPr>
          <w:rFonts w:cs="Times New Roman"/>
        </w:rPr>
        <w:t>（</w:t>
      </w:r>
      <w:r w:rsidRPr="0000770E">
        <w:rPr>
          <w:rFonts w:cs="Times New Roman"/>
        </w:rPr>
        <w:t>5</w:t>
      </w:r>
      <w:r w:rsidRPr="0000770E">
        <w:rPr>
          <w:rFonts w:cs="Times New Roman"/>
        </w:rPr>
        <w:t>）建设用地节约。</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占用土地面积少于或等于项目建设用地指标相关规定</w:t>
      </w:r>
      <w:r w:rsidRPr="0000770E">
        <w:rPr>
          <w:rFonts w:ascii="仿宋_GB2312" w:cs="Times New Roman" w:hint="eastAsia"/>
        </w:rPr>
        <w:t>”</w:t>
      </w:r>
      <w:r w:rsidRPr="0000770E">
        <w:rPr>
          <w:rFonts w:cs="Times New Roman"/>
        </w:rPr>
        <w:t>。根据区交通运输局</w:t>
      </w:r>
      <w:r w:rsidRPr="0000770E">
        <w:rPr>
          <w:rFonts w:cs="Times New Roman" w:hint="eastAsia"/>
        </w:rPr>
        <w:t>提供的《广东省人民政府关于增城区荔新路外绕线工程项目用地的批复》（粤府土审（</w:t>
      </w:r>
      <w:r w:rsidRPr="0000770E">
        <w:rPr>
          <w:rFonts w:cs="Times New Roman" w:hint="eastAsia"/>
        </w:rPr>
        <w:t>01</w:t>
      </w:r>
      <w:r w:rsidRPr="0000770E">
        <w:rPr>
          <w:rFonts w:cs="Times New Roman" w:hint="eastAsia"/>
        </w:rPr>
        <w:t>）〔</w:t>
      </w:r>
      <w:r w:rsidRPr="0000770E">
        <w:rPr>
          <w:rFonts w:cs="Times New Roman" w:hint="eastAsia"/>
        </w:rPr>
        <w:t>2020</w:t>
      </w:r>
      <w:r w:rsidRPr="0000770E">
        <w:rPr>
          <w:rFonts w:cs="Times New Roman" w:hint="eastAsia"/>
        </w:rPr>
        <w:t>〕</w:t>
      </w:r>
      <w:r w:rsidRPr="0000770E">
        <w:rPr>
          <w:rFonts w:cs="Times New Roman" w:hint="eastAsia"/>
        </w:rPr>
        <w:t>89</w:t>
      </w:r>
      <w:r w:rsidRPr="0000770E">
        <w:rPr>
          <w:rFonts w:cs="Times New Roman" w:hint="eastAsia"/>
        </w:rPr>
        <w:t>号）、《广东省人民政府关于广州市增城区荔城西环路建设工程建设用地的批复》（粤府土审（授）〔</w:t>
      </w:r>
      <w:r w:rsidRPr="0000770E">
        <w:rPr>
          <w:rFonts w:cs="Times New Roman" w:hint="eastAsia"/>
        </w:rPr>
        <w:t>2022</w:t>
      </w:r>
      <w:r w:rsidRPr="0000770E">
        <w:rPr>
          <w:rFonts w:cs="Times New Roman" w:hint="eastAsia"/>
        </w:rPr>
        <w:t>〕</w:t>
      </w:r>
      <w:r w:rsidRPr="0000770E">
        <w:rPr>
          <w:rFonts w:cs="Times New Roman" w:hint="eastAsia"/>
        </w:rPr>
        <w:t>12</w:t>
      </w:r>
      <w:r w:rsidRPr="0000770E">
        <w:rPr>
          <w:rFonts w:cs="Times New Roman" w:hint="eastAsia"/>
        </w:rPr>
        <w:t>号）、《广东省人民政府关于增城区石滩东西大道建设工程建设用地的批复》（粤府土审（授）〔</w:t>
      </w:r>
      <w:r w:rsidRPr="0000770E">
        <w:rPr>
          <w:rFonts w:cs="Times New Roman" w:hint="eastAsia"/>
        </w:rPr>
        <w:t>2024</w:t>
      </w:r>
      <w:r w:rsidRPr="0000770E">
        <w:rPr>
          <w:rFonts w:cs="Times New Roman" w:hint="eastAsia"/>
        </w:rPr>
        <w:t>〕</w:t>
      </w:r>
      <w:r w:rsidRPr="0000770E">
        <w:rPr>
          <w:rFonts w:cs="Times New Roman" w:hint="eastAsia"/>
        </w:rPr>
        <w:t>44</w:t>
      </w:r>
      <w:r w:rsidRPr="0000770E">
        <w:rPr>
          <w:rFonts w:cs="Times New Roman" w:hint="eastAsia"/>
        </w:rPr>
        <w:t>号）等文件，广</w:t>
      </w:r>
      <w:proofErr w:type="gramStart"/>
      <w:r w:rsidRPr="0000770E">
        <w:rPr>
          <w:rFonts w:cs="Times New Roman" w:hint="eastAsia"/>
        </w:rPr>
        <w:t>汕</w:t>
      </w:r>
      <w:proofErr w:type="gramEnd"/>
      <w:r w:rsidRPr="0000770E">
        <w:rPr>
          <w:rFonts w:cs="Times New Roman" w:hint="eastAsia"/>
        </w:rPr>
        <w:t>公路北绕线</w:t>
      </w:r>
      <w:r w:rsidRPr="0000770E">
        <w:rPr>
          <w:rFonts w:cs="Times New Roman" w:hint="eastAsia"/>
        </w:rPr>
        <w:t>1-3</w:t>
      </w:r>
      <w:r w:rsidRPr="0000770E">
        <w:rPr>
          <w:rFonts w:cs="Times New Roman" w:hint="eastAsia"/>
        </w:rPr>
        <w:t>标段建设工程、</w:t>
      </w:r>
      <w:r w:rsidRPr="0000770E">
        <w:rPr>
          <w:rFonts w:cs="Times New Roman" w:hint="eastAsia"/>
        </w:rPr>
        <w:t>X941</w:t>
      </w:r>
      <w:r w:rsidRPr="0000770E">
        <w:rPr>
          <w:rFonts w:cs="Times New Roman" w:hint="eastAsia"/>
        </w:rPr>
        <w:t>线石滩东西大道建设工程等通过征收农用地和转变未用地性质，节约了建设用地。根据《土地利用现状分类》（</w:t>
      </w:r>
      <w:r w:rsidRPr="0000770E">
        <w:rPr>
          <w:rFonts w:cs="Times New Roman" w:hint="eastAsia"/>
        </w:rPr>
        <w:t>GBT21010-2017</w:t>
      </w:r>
      <w:r w:rsidRPr="0000770E">
        <w:rPr>
          <w:rFonts w:cs="Times New Roman" w:hint="eastAsia"/>
        </w:rPr>
        <w:t>）规定，农村道路在不占用永久基本农田的前提下，宽度小于</w:t>
      </w:r>
      <w:r w:rsidRPr="0000770E">
        <w:rPr>
          <w:rFonts w:cs="Times New Roman" w:hint="eastAsia"/>
        </w:rPr>
        <w:t>8</w:t>
      </w:r>
      <w:r w:rsidRPr="0000770E">
        <w:rPr>
          <w:rFonts w:cs="Times New Roman" w:hint="eastAsia"/>
        </w:rPr>
        <w:t>米的农村道路用地按农用地管理，不属于建设用地。因此</w:t>
      </w:r>
      <w:proofErr w:type="gramStart"/>
      <w:r w:rsidRPr="0000770E">
        <w:rPr>
          <w:rFonts w:cs="Times New Roman" w:hint="eastAsia"/>
        </w:rPr>
        <w:t>除东西</w:t>
      </w:r>
      <w:proofErr w:type="gramEnd"/>
      <w:r w:rsidRPr="0000770E">
        <w:rPr>
          <w:rFonts w:cs="Times New Roman" w:hint="eastAsia"/>
        </w:rPr>
        <w:t>大道和北绕线</w:t>
      </w:r>
      <w:r w:rsidRPr="0000770E">
        <w:rPr>
          <w:rFonts w:cs="Times New Roman" w:hint="eastAsia"/>
        </w:rPr>
        <w:t>1-3</w:t>
      </w:r>
      <w:proofErr w:type="gramStart"/>
      <w:r w:rsidRPr="0000770E">
        <w:rPr>
          <w:rFonts w:cs="Times New Roman" w:hint="eastAsia"/>
        </w:rPr>
        <w:t>标道路</w:t>
      </w:r>
      <w:proofErr w:type="gramEnd"/>
      <w:r w:rsidRPr="0000770E">
        <w:rPr>
          <w:rFonts w:cs="Times New Roman" w:hint="eastAsia"/>
        </w:rPr>
        <w:t>外，大部分村道都在原路基上加宽或在原路面上加铺沥青</w:t>
      </w:r>
      <w:proofErr w:type="gramStart"/>
      <w:r w:rsidRPr="0000770E">
        <w:rPr>
          <w:rFonts w:cs="Times New Roman" w:hint="eastAsia"/>
        </w:rPr>
        <w:t>砼</w:t>
      </w:r>
      <w:proofErr w:type="gramEnd"/>
      <w:r w:rsidRPr="0000770E">
        <w:rPr>
          <w:rFonts w:cs="Times New Roman" w:hint="eastAsia"/>
        </w:rPr>
        <w:t>路面，不涉及用地问题。</w:t>
      </w:r>
    </w:p>
    <w:p w:rsidR="00AC20E8" w:rsidRPr="0000770E" w:rsidRDefault="0000770E">
      <w:pPr>
        <w:pStyle w:val="3"/>
        <w:ind w:firstLine="634"/>
        <w:rPr>
          <w:rFonts w:cs="Times New Roman"/>
        </w:rPr>
      </w:pPr>
      <w:r w:rsidRPr="0000770E">
        <w:rPr>
          <w:rFonts w:cs="Times New Roman"/>
        </w:rPr>
        <w:t>（</w:t>
      </w:r>
      <w:r w:rsidRPr="0000770E">
        <w:rPr>
          <w:rFonts w:cs="Times New Roman"/>
        </w:rPr>
        <w:t>6</w:t>
      </w:r>
      <w:r w:rsidRPr="0000770E">
        <w:rPr>
          <w:rFonts w:cs="Times New Roman"/>
        </w:rPr>
        <w:t>）企业社会责任达标。</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达标</w:t>
      </w:r>
      <w:r w:rsidRPr="0000770E">
        <w:rPr>
          <w:rFonts w:ascii="仿宋_GB2312" w:cs="Times New Roman" w:hint="eastAsia"/>
        </w:rPr>
        <w:t>”</w:t>
      </w:r>
      <w:r w:rsidRPr="0000770E">
        <w:rPr>
          <w:rFonts w:cs="Times New Roman"/>
        </w:rPr>
        <w:t>。根据区交通运输局在《项目支出绩效自评表》该指标评价实际完成值为</w:t>
      </w:r>
      <w:r w:rsidRPr="0000770E">
        <w:rPr>
          <w:rFonts w:ascii="仿宋_GB2312" w:cs="Times New Roman" w:hint="eastAsia"/>
        </w:rPr>
        <w:t>“</w:t>
      </w:r>
      <w:r w:rsidRPr="0000770E">
        <w:rPr>
          <w:rFonts w:cs="Times New Roman"/>
        </w:rPr>
        <w:t>达标（施工单位无拖欠、克扣农民工工资现象）</w:t>
      </w:r>
      <w:r w:rsidRPr="0000770E">
        <w:rPr>
          <w:rFonts w:ascii="仿宋_GB2312" w:cs="Times New Roman" w:hint="eastAsia"/>
        </w:rPr>
        <w:t>”</w:t>
      </w:r>
      <w:r w:rsidRPr="0000770E">
        <w:rPr>
          <w:rFonts w:cs="Times New Roman"/>
        </w:rPr>
        <w:t>，单位自评指标完成情况为</w:t>
      </w:r>
      <w:r w:rsidRPr="0000770E">
        <w:rPr>
          <w:rFonts w:ascii="仿宋_GB2312" w:cs="Times New Roman" w:hint="eastAsia"/>
        </w:rPr>
        <w:t>“</w:t>
      </w:r>
      <w:r w:rsidRPr="0000770E">
        <w:rPr>
          <w:rFonts w:cs="Times New Roman"/>
        </w:rPr>
        <w:t>基本达成预期目标</w:t>
      </w:r>
      <w:r w:rsidRPr="0000770E">
        <w:rPr>
          <w:rFonts w:ascii="仿宋_GB2312" w:cs="Times New Roman" w:hint="eastAsia"/>
        </w:rPr>
        <w:t>”</w:t>
      </w:r>
      <w:r w:rsidRPr="0000770E">
        <w:rPr>
          <w:rFonts w:cs="Times New Roman" w:hint="eastAsia"/>
        </w:rPr>
        <w:t>。根据区交通运输局反馈情况，未收到或发现这些项目施工单位有拖欠、克扣农民工工资问题。</w:t>
      </w:r>
    </w:p>
    <w:p w:rsidR="00AC20E8" w:rsidRPr="0000770E" w:rsidRDefault="0000770E">
      <w:pPr>
        <w:pStyle w:val="3"/>
        <w:ind w:firstLine="634"/>
        <w:rPr>
          <w:rFonts w:cs="Times New Roman"/>
        </w:rPr>
      </w:pPr>
      <w:r w:rsidRPr="0000770E">
        <w:rPr>
          <w:rFonts w:cs="Times New Roman"/>
        </w:rPr>
        <w:t>（</w:t>
      </w:r>
      <w:r w:rsidRPr="0000770E">
        <w:rPr>
          <w:rFonts w:cs="Times New Roman"/>
        </w:rPr>
        <w:t>7</w:t>
      </w:r>
      <w:r w:rsidRPr="0000770E">
        <w:rPr>
          <w:rFonts w:cs="Times New Roman"/>
        </w:rPr>
        <w:t>）周边居民满意度</w:t>
      </w:r>
      <w:r w:rsidRPr="0000770E">
        <w:rPr>
          <w:rFonts w:cs="Times New Roman"/>
        </w:rPr>
        <w:t>95%</w:t>
      </w:r>
      <w:r w:rsidRPr="0000770E">
        <w:rPr>
          <w:rFonts w:cs="Times New Roman"/>
        </w:rPr>
        <w:t>。</w:t>
      </w:r>
    </w:p>
    <w:p w:rsidR="00AC20E8" w:rsidRPr="0000770E" w:rsidRDefault="0000770E">
      <w:pPr>
        <w:ind w:firstLine="632"/>
        <w:rPr>
          <w:rFonts w:cs="Times New Roman"/>
        </w:rPr>
      </w:pPr>
      <w:r w:rsidRPr="0000770E">
        <w:rPr>
          <w:rFonts w:cs="Times New Roman"/>
        </w:rPr>
        <w:t>年度指标值为</w:t>
      </w:r>
      <w:r w:rsidRPr="0000770E">
        <w:rPr>
          <w:rFonts w:ascii="仿宋_GB2312" w:cs="Times New Roman" w:hint="eastAsia"/>
        </w:rPr>
        <w:t>“</w:t>
      </w:r>
      <w:r w:rsidRPr="0000770E">
        <w:rPr>
          <w:rFonts w:cs="Times New Roman"/>
        </w:rPr>
        <w:t>满意度</w:t>
      </w:r>
      <w:r w:rsidRPr="0000770E">
        <w:rPr>
          <w:rFonts w:cs="Times New Roman"/>
        </w:rPr>
        <w:t>95%</w:t>
      </w:r>
      <w:r w:rsidRPr="0000770E">
        <w:rPr>
          <w:rFonts w:ascii="仿宋_GB2312" w:cs="Times New Roman" w:hint="eastAsia"/>
        </w:rPr>
        <w:t>”</w:t>
      </w:r>
      <w:r w:rsidRPr="0000770E">
        <w:rPr>
          <w:rFonts w:cs="Times New Roman"/>
        </w:rPr>
        <w:t>。各镇</w:t>
      </w:r>
      <w:proofErr w:type="gramStart"/>
      <w:r w:rsidRPr="0000770E">
        <w:rPr>
          <w:rFonts w:cs="Times New Roman"/>
        </w:rPr>
        <w:t>街针对</w:t>
      </w:r>
      <w:proofErr w:type="gramEnd"/>
      <w:r w:rsidRPr="0000770E">
        <w:rPr>
          <w:rFonts w:cs="Times New Roman"/>
        </w:rPr>
        <w:t>部分项目开展了满意度调查，调查包括工程质量、工程进度、施工安全、文明施工、改善农村交通环境和提高道路安全服务水平情况等方面，回收问卷共计</w:t>
      </w:r>
      <w:r w:rsidRPr="0000770E">
        <w:rPr>
          <w:rFonts w:cs="Times New Roman"/>
        </w:rPr>
        <w:t>206</w:t>
      </w:r>
      <w:r w:rsidRPr="0000770E">
        <w:rPr>
          <w:rFonts w:cs="Times New Roman"/>
        </w:rPr>
        <w:t>份，综合满意度为</w:t>
      </w:r>
      <w:r w:rsidRPr="0000770E">
        <w:rPr>
          <w:rFonts w:cs="Times New Roman"/>
        </w:rPr>
        <w:t>98.97%</w:t>
      </w:r>
      <w:r w:rsidRPr="0000770E">
        <w:rPr>
          <w:rFonts w:cs="Times New Roman"/>
        </w:rPr>
        <w:t>，各子项回收问卷数量及满意度如下：</w:t>
      </w:r>
    </w:p>
    <w:p w:rsidR="00AC20E8" w:rsidRPr="0000770E" w:rsidRDefault="0000770E">
      <w:pPr>
        <w:ind w:firstLine="552"/>
        <w:jc w:val="center"/>
        <w:rPr>
          <w:rFonts w:eastAsia="黑体" w:cs="Times New Roman"/>
          <w:sz w:val="28"/>
          <w:szCs w:val="21"/>
        </w:rPr>
      </w:pPr>
      <w:r w:rsidRPr="0000770E">
        <w:rPr>
          <w:rFonts w:eastAsia="黑体" w:cs="Times New Roman"/>
          <w:sz w:val="28"/>
          <w:szCs w:val="21"/>
        </w:rPr>
        <w:t>表</w:t>
      </w:r>
      <w:r w:rsidRPr="0000770E">
        <w:rPr>
          <w:rFonts w:eastAsia="黑体" w:cs="Times New Roman"/>
          <w:sz w:val="28"/>
          <w:szCs w:val="21"/>
        </w:rPr>
        <w:t xml:space="preserve">7  </w:t>
      </w:r>
      <w:r w:rsidRPr="0000770E">
        <w:rPr>
          <w:rFonts w:eastAsia="黑体" w:cs="Times New Roman"/>
          <w:sz w:val="28"/>
          <w:szCs w:val="21"/>
        </w:rPr>
        <w:t>回收问卷情况</w:t>
      </w:r>
    </w:p>
    <w:tbl>
      <w:tblPr>
        <w:tblStyle w:val="aa"/>
        <w:tblW w:w="0" w:type="auto"/>
        <w:tblLayout w:type="fixed"/>
        <w:tblLook w:val="04A0" w:firstRow="1" w:lastRow="0" w:firstColumn="1" w:lastColumn="0" w:noHBand="0" w:noVBand="1"/>
      </w:tblPr>
      <w:tblGrid>
        <w:gridCol w:w="737"/>
        <w:gridCol w:w="5482"/>
        <w:gridCol w:w="1800"/>
        <w:gridCol w:w="1041"/>
      </w:tblGrid>
      <w:tr w:rsidR="00AC20E8" w:rsidRPr="0000770E">
        <w:trPr>
          <w:trHeight w:val="567"/>
          <w:tblHeader/>
        </w:trPr>
        <w:tc>
          <w:tcPr>
            <w:tcW w:w="737"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序号</w:t>
            </w:r>
          </w:p>
        </w:tc>
        <w:tc>
          <w:tcPr>
            <w:tcW w:w="5482"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项目名称</w:t>
            </w:r>
          </w:p>
        </w:tc>
        <w:tc>
          <w:tcPr>
            <w:tcW w:w="1800"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回收问卷数量</w:t>
            </w:r>
          </w:p>
        </w:tc>
        <w:tc>
          <w:tcPr>
            <w:tcW w:w="1041"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满意度</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2022</w:t>
            </w:r>
            <w:r w:rsidRPr="0000770E">
              <w:rPr>
                <w:rFonts w:cs="Times New Roman"/>
                <w:color w:val="000000" w:themeColor="text1"/>
                <w:sz w:val="24"/>
                <w:szCs w:val="24"/>
              </w:rPr>
              <w:t>年交通事故</w:t>
            </w:r>
            <w:proofErr w:type="gramStart"/>
            <w:r w:rsidRPr="0000770E">
              <w:rPr>
                <w:rFonts w:cs="Times New Roman"/>
                <w:color w:val="000000" w:themeColor="text1"/>
                <w:sz w:val="24"/>
                <w:szCs w:val="24"/>
              </w:rPr>
              <w:t>黑点事治工程</w:t>
            </w:r>
            <w:proofErr w:type="gramEnd"/>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19</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2</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X941</w:t>
            </w:r>
            <w:r w:rsidRPr="0000770E">
              <w:rPr>
                <w:rFonts w:cs="Times New Roman"/>
                <w:color w:val="000000" w:themeColor="text1"/>
                <w:sz w:val="24"/>
                <w:szCs w:val="24"/>
              </w:rPr>
              <w:t>线石滩东西大道建设工程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46</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98.59%</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3</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广</w:t>
            </w:r>
            <w:proofErr w:type="gramStart"/>
            <w:r w:rsidRPr="0000770E">
              <w:rPr>
                <w:rFonts w:cs="Times New Roman"/>
                <w:color w:val="000000" w:themeColor="text1"/>
                <w:sz w:val="24"/>
                <w:szCs w:val="24"/>
              </w:rPr>
              <w:t>汕</w:t>
            </w:r>
            <w:proofErr w:type="gramEnd"/>
            <w:r w:rsidRPr="0000770E">
              <w:rPr>
                <w:rFonts w:cs="Times New Roman"/>
                <w:color w:val="000000" w:themeColor="text1"/>
                <w:sz w:val="24"/>
                <w:szCs w:val="24"/>
              </w:rPr>
              <w:t>公路北绕线</w:t>
            </w:r>
            <w:r w:rsidRPr="0000770E">
              <w:rPr>
                <w:rFonts w:cs="Times New Roman"/>
                <w:color w:val="000000" w:themeColor="text1"/>
                <w:sz w:val="24"/>
                <w:szCs w:val="24"/>
              </w:rPr>
              <w:t>1-3</w:t>
            </w:r>
            <w:r w:rsidRPr="0000770E">
              <w:rPr>
                <w:rFonts w:cs="Times New Roman"/>
                <w:color w:val="000000" w:themeColor="text1"/>
                <w:sz w:val="24"/>
                <w:szCs w:val="24"/>
              </w:rPr>
              <w:t>标段建设工程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15</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95%</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4</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派</w:t>
            </w:r>
            <w:proofErr w:type="gramStart"/>
            <w:r w:rsidRPr="0000770E">
              <w:rPr>
                <w:rFonts w:cs="Times New Roman"/>
                <w:color w:val="000000" w:themeColor="text1"/>
                <w:sz w:val="24"/>
                <w:szCs w:val="24"/>
              </w:rPr>
              <w:t>潭镇派高</w:t>
            </w:r>
            <w:proofErr w:type="gramEnd"/>
            <w:r w:rsidRPr="0000770E">
              <w:rPr>
                <w:rFonts w:cs="Times New Roman"/>
                <w:color w:val="000000" w:themeColor="text1"/>
                <w:sz w:val="24"/>
                <w:szCs w:val="24"/>
              </w:rPr>
              <w:t>公路高滩段扩建工程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96%</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5</w:t>
            </w:r>
          </w:p>
        </w:tc>
        <w:tc>
          <w:tcPr>
            <w:tcW w:w="5482" w:type="dxa"/>
            <w:vAlign w:val="center"/>
          </w:tcPr>
          <w:p w:rsidR="00AC20E8" w:rsidRPr="0000770E" w:rsidRDefault="0000770E">
            <w:pPr>
              <w:tabs>
                <w:tab w:val="center" w:pos="2692"/>
                <w:tab w:val="right" w:pos="5266"/>
              </w:tabs>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派潭</w:t>
            </w:r>
            <w:proofErr w:type="gramStart"/>
            <w:r w:rsidRPr="0000770E">
              <w:rPr>
                <w:rFonts w:cs="Times New Roman"/>
                <w:color w:val="000000" w:themeColor="text1"/>
                <w:sz w:val="24"/>
                <w:szCs w:val="24"/>
              </w:rPr>
              <w:t>镇七境村路网</w:t>
            </w:r>
            <w:proofErr w:type="gramEnd"/>
            <w:r w:rsidRPr="0000770E">
              <w:rPr>
                <w:rFonts w:cs="Times New Roman"/>
                <w:color w:val="000000" w:themeColor="text1"/>
                <w:sz w:val="24"/>
                <w:szCs w:val="24"/>
              </w:rPr>
              <w:t>升级改造工程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tabs>
                <w:tab w:val="center" w:pos="1083"/>
                <w:tab w:val="right" w:pos="2049"/>
              </w:tabs>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99.5%</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6</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石滩镇三江中山路至新</w:t>
            </w:r>
            <w:proofErr w:type="gramStart"/>
            <w:r w:rsidRPr="0000770E">
              <w:rPr>
                <w:rFonts w:cs="Times New Roman"/>
                <w:color w:val="000000" w:themeColor="text1"/>
                <w:sz w:val="24"/>
                <w:szCs w:val="24"/>
              </w:rPr>
              <w:t>山吓道路</w:t>
            </w:r>
            <w:proofErr w:type="gramEnd"/>
            <w:r w:rsidRPr="0000770E">
              <w:rPr>
                <w:rFonts w:cs="Times New Roman"/>
                <w:color w:val="000000" w:themeColor="text1"/>
                <w:sz w:val="24"/>
                <w:szCs w:val="24"/>
              </w:rPr>
              <w:t>升级改造工程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14</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7</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石滩镇石厦</w:t>
            </w:r>
            <w:proofErr w:type="gramStart"/>
            <w:r w:rsidRPr="0000770E">
              <w:rPr>
                <w:rFonts w:cs="Times New Roman"/>
                <w:color w:val="000000" w:themeColor="text1"/>
                <w:sz w:val="24"/>
                <w:szCs w:val="24"/>
              </w:rPr>
              <w:t>村祠边</w:t>
            </w:r>
            <w:proofErr w:type="gramEnd"/>
            <w:r w:rsidRPr="0000770E">
              <w:rPr>
                <w:rFonts w:cs="Times New Roman"/>
                <w:color w:val="000000" w:themeColor="text1"/>
                <w:sz w:val="24"/>
                <w:szCs w:val="24"/>
              </w:rPr>
              <w:t>社、</w:t>
            </w:r>
            <w:proofErr w:type="gramStart"/>
            <w:r w:rsidRPr="0000770E">
              <w:rPr>
                <w:rFonts w:cs="Times New Roman"/>
                <w:color w:val="000000" w:themeColor="text1"/>
                <w:sz w:val="24"/>
                <w:szCs w:val="24"/>
              </w:rPr>
              <w:t>鸦</w:t>
            </w:r>
            <w:proofErr w:type="gramEnd"/>
            <w:r w:rsidRPr="0000770E">
              <w:rPr>
                <w:rFonts w:cs="Times New Roman"/>
                <w:color w:val="000000" w:themeColor="text1"/>
                <w:sz w:val="24"/>
                <w:szCs w:val="24"/>
              </w:rPr>
              <w:t>山至基围村道建设工程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12</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8</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石滩镇溪头村东西大道至</w:t>
            </w:r>
            <w:proofErr w:type="gramStart"/>
            <w:r w:rsidRPr="0000770E">
              <w:rPr>
                <w:rFonts w:cs="Times New Roman"/>
                <w:color w:val="000000" w:themeColor="text1"/>
                <w:sz w:val="24"/>
                <w:szCs w:val="24"/>
              </w:rPr>
              <w:t>荔</w:t>
            </w:r>
            <w:proofErr w:type="gramEnd"/>
            <w:r w:rsidRPr="0000770E">
              <w:rPr>
                <w:rFonts w:cs="Times New Roman"/>
                <w:color w:val="000000" w:themeColor="text1"/>
                <w:sz w:val="24"/>
                <w:szCs w:val="24"/>
              </w:rPr>
              <w:t>三路村道</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9</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石滩镇元美村东西大道至</w:t>
            </w:r>
            <w:r w:rsidRPr="0000770E">
              <w:rPr>
                <w:rFonts w:cs="Times New Roman"/>
                <w:color w:val="000000" w:themeColor="text1"/>
                <w:sz w:val="24"/>
                <w:szCs w:val="24"/>
              </w:rPr>
              <w:t>373</w:t>
            </w:r>
            <w:r w:rsidRPr="0000770E">
              <w:rPr>
                <w:rFonts w:cs="Times New Roman"/>
                <w:color w:val="000000" w:themeColor="text1"/>
                <w:sz w:val="24"/>
                <w:szCs w:val="24"/>
              </w:rPr>
              <w:t>乡道村道建设工程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10</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乡道</w:t>
            </w:r>
            <w:r w:rsidRPr="0000770E">
              <w:rPr>
                <w:rFonts w:cs="Times New Roman"/>
                <w:color w:val="000000" w:themeColor="text1"/>
                <w:sz w:val="24"/>
                <w:szCs w:val="24"/>
              </w:rPr>
              <w:t>Y327</w:t>
            </w:r>
            <w:r w:rsidRPr="0000770E">
              <w:rPr>
                <w:rFonts w:cs="Times New Roman"/>
                <w:color w:val="000000" w:themeColor="text1"/>
                <w:sz w:val="24"/>
                <w:szCs w:val="24"/>
              </w:rPr>
              <w:t>线小楼镇竹坑村路段道路整治工程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11</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正果镇黄塘村环村路（中心村至</w:t>
            </w:r>
            <w:proofErr w:type="gramStart"/>
            <w:r w:rsidRPr="0000770E">
              <w:rPr>
                <w:rFonts w:cs="Times New Roman"/>
                <w:color w:val="000000" w:themeColor="text1"/>
                <w:sz w:val="24"/>
                <w:szCs w:val="24"/>
              </w:rPr>
              <w:t>冚</w:t>
            </w:r>
            <w:proofErr w:type="gramEnd"/>
            <w:r w:rsidRPr="0000770E">
              <w:rPr>
                <w:rFonts w:cs="Times New Roman"/>
                <w:color w:val="000000" w:themeColor="text1"/>
                <w:sz w:val="24"/>
                <w:szCs w:val="24"/>
              </w:rPr>
              <w:t>尾社）村道建设工程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96%</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12</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正果</w:t>
            </w:r>
            <w:proofErr w:type="gramStart"/>
            <w:r w:rsidRPr="0000770E">
              <w:rPr>
                <w:rFonts w:cs="Times New Roman"/>
                <w:color w:val="000000" w:themeColor="text1"/>
                <w:sz w:val="24"/>
                <w:szCs w:val="24"/>
              </w:rPr>
              <w:t>镇庙尾村</w:t>
            </w:r>
            <w:proofErr w:type="gramEnd"/>
            <w:r w:rsidRPr="0000770E">
              <w:rPr>
                <w:rFonts w:cs="Times New Roman"/>
                <w:color w:val="000000" w:themeColor="text1"/>
                <w:sz w:val="24"/>
                <w:szCs w:val="24"/>
              </w:rPr>
              <w:t>G355</w:t>
            </w:r>
            <w:r w:rsidRPr="0000770E">
              <w:rPr>
                <w:rFonts w:cs="Times New Roman"/>
                <w:color w:val="000000" w:themeColor="text1"/>
                <w:sz w:val="24"/>
                <w:szCs w:val="24"/>
              </w:rPr>
              <w:t>至</w:t>
            </w:r>
            <w:proofErr w:type="gramStart"/>
            <w:r w:rsidRPr="0000770E">
              <w:rPr>
                <w:rFonts w:cs="Times New Roman"/>
                <w:color w:val="000000" w:themeColor="text1"/>
                <w:sz w:val="24"/>
                <w:szCs w:val="24"/>
              </w:rPr>
              <w:t>狮洞山塘段虎坡至牛尾应段</w:t>
            </w:r>
            <w:proofErr w:type="gramEnd"/>
            <w:r w:rsidRPr="0000770E">
              <w:rPr>
                <w:rFonts w:cs="Times New Roman"/>
                <w:color w:val="000000" w:themeColor="text1"/>
                <w:sz w:val="24"/>
                <w:szCs w:val="24"/>
              </w:rPr>
              <w:t>道路改造工程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13</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中新镇</w:t>
            </w:r>
            <w:r w:rsidRPr="0000770E">
              <w:rPr>
                <w:rFonts w:cs="Times New Roman"/>
                <w:color w:val="000000" w:themeColor="text1"/>
                <w:sz w:val="24"/>
                <w:szCs w:val="24"/>
              </w:rPr>
              <w:t>Y422</w:t>
            </w:r>
            <w:r w:rsidRPr="0000770E">
              <w:rPr>
                <w:rFonts w:cs="Times New Roman"/>
                <w:color w:val="000000" w:themeColor="text1"/>
                <w:sz w:val="24"/>
                <w:szCs w:val="24"/>
              </w:rPr>
              <w:t>线乌石村路升级改造工程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14</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中新镇心岭村</w:t>
            </w:r>
            <w:r w:rsidRPr="0000770E">
              <w:rPr>
                <w:rFonts w:cs="Times New Roman"/>
                <w:color w:val="000000" w:themeColor="text1"/>
                <w:sz w:val="24"/>
                <w:szCs w:val="24"/>
              </w:rPr>
              <w:t>X290</w:t>
            </w:r>
            <w:proofErr w:type="gramStart"/>
            <w:r w:rsidRPr="0000770E">
              <w:rPr>
                <w:rFonts w:cs="Times New Roman"/>
                <w:color w:val="000000" w:themeColor="text1"/>
                <w:sz w:val="24"/>
                <w:szCs w:val="24"/>
              </w:rPr>
              <w:t>路口至绿天然</w:t>
            </w:r>
            <w:proofErr w:type="gramEnd"/>
            <w:r w:rsidRPr="0000770E">
              <w:rPr>
                <w:rFonts w:cs="Times New Roman"/>
                <w:color w:val="000000" w:themeColor="text1"/>
                <w:sz w:val="24"/>
                <w:szCs w:val="24"/>
              </w:rPr>
              <w:t>道路沥青铺设工程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00770E">
            <w:pPr>
              <w:widowControl/>
              <w:snapToGrid w:val="0"/>
              <w:spacing w:line="240" w:lineRule="auto"/>
              <w:ind w:firstLineChars="0" w:firstLine="0"/>
              <w:jc w:val="center"/>
              <w:textAlignment w:val="center"/>
              <w:rPr>
                <w:rFonts w:cs="Times New Roman"/>
                <w:color w:val="000000" w:themeColor="text1"/>
                <w:sz w:val="24"/>
                <w:szCs w:val="24"/>
              </w:rPr>
            </w:pPr>
            <w:r w:rsidRPr="0000770E">
              <w:rPr>
                <w:rFonts w:cs="Times New Roman"/>
                <w:color w:val="000000" w:themeColor="text1"/>
                <w:sz w:val="22"/>
                <w:lang w:bidi="ar"/>
              </w:rPr>
              <w:t>15</w:t>
            </w:r>
          </w:p>
        </w:tc>
        <w:tc>
          <w:tcPr>
            <w:tcW w:w="5482"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中新镇永兴村一社至一</w:t>
            </w:r>
            <w:proofErr w:type="gramStart"/>
            <w:r w:rsidRPr="0000770E">
              <w:rPr>
                <w:rFonts w:cs="Times New Roman"/>
                <w:color w:val="000000" w:themeColor="text1"/>
                <w:sz w:val="24"/>
                <w:szCs w:val="24"/>
              </w:rPr>
              <w:t>衣口田道路</w:t>
            </w:r>
            <w:proofErr w:type="gramEnd"/>
            <w:r w:rsidRPr="0000770E">
              <w:rPr>
                <w:rFonts w:cs="Times New Roman"/>
                <w:color w:val="000000" w:themeColor="text1"/>
                <w:sz w:val="24"/>
                <w:szCs w:val="24"/>
              </w:rPr>
              <w:t>加铺沥青工程</w:t>
            </w:r>
          </w:p>
        </w:tc>
        <w:tc>
          <w:tcPr>
            <w:tcW w:w="1800"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w:t>
            </w:r>
          </w:p>
        </w:tc>
        <w:tc>
          <w:tcPr>
            <w:tcW w:w="1041" w:type="dxa"/>
            <w:vAlign w:val="center"/>
          </w:tcPr>
          <w:p w:rsidR="00AC20E8" w:rsidRPr="0000770E" w:rsidRDefault="0000770E">
            <w:pPr>
              <w:snapToGrid w:val="0"/>
              <w:spacing w:line="240" w:lineRule="auto"/>
              <w:ind w:firstLineChars="0" w:firstLine="0"/>
              <w:jc w:val="center"/>
              <w:rPr>
                <w:rFonts w:cs="Times New Roman"/>
                <w:color w:val="000000" w:themeColor="text1"/>
                <w:sz w:val="24"/>
                <w:szCs w:val="24"/>
              </w:rPr>
            </w:pPr>
            <w:r w:rsidRPr="0000770E">
              <w:rPr>
                <w:rFonts w:cs="Times New Roman"/>
                <w:color w:val="000000" w:themeColor="text1"/>
                <w:sz w:val="24"/>
                <w:szCs w:val="24"/>
              </w:rPr>
              <w:t>100%</w:t>
            </w:r>
          </w:p>
        </w:tc>
      </w:tr>
      <w:tr w:rsidR="00AC20E8" w:rsidRPr="0000770E">
        <w:trPr>
          <w:trHeight w:val="567"/>
        </w:trPr>
        <w:tc>
          <w:tcPr>
            <w:tcW w:w="737" w:type="dxa"/>
            <w:vAlign w:val="center"/>
          </w:tcPr>
          <w:p w:rsidR="00AC20E8" w:rsidRPr="0000770E" w:rsidRDefault="00AC20E8">
            <w:pPr>
              <w:widowControl/>
              <w:snapToGrid w:val="0"/>
              <w:spacing w:line="240" w:lineRule="auto"/>
              <w:ind w:firstLineChars="0" w:firstLine="0"/>
              <w:jc w:val="center"/>
              <w:textAlignment w:val="center"/>
              <w:rPr>
                <w:rFonts w:cs="Times New Roman"/>
                <w:color w:val="000000" w:themeColor="text1"/>
                <w:sz w:val="24"/>
                <w:szCs w:val="24"/>
              </w:rPr>
            </w:pPr>
          </w:p>
        </w:tc>
        <w:tc>
          <w:tcPr>
            <w:tcW w:w="5482"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合计</w:t>
            </w:r>
          </w:p>
        </w:tc>
        <w:tc>
          <w:tcPr>
            <w:tcW w:w="1800"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206</w:t>
            </w:r>
          </w:p>
        </w:tc>
        <w:tc>
          <w:tcPr>
            <w:tcW w:w="1041" w:type="dxa"/>
            <w:vAlign w:val="center"/>
          </w:tcPr>
          <w:p w:rsidR="00AC20E8" w:rsidRPr="0000770E" w:rsidRDefault="0000770E">
            <w:pPr>
              <w:snapToGrid w:val="0"/>
              <w:spacing w:line="240" w:lineRule="auto"/>
              <w:ind w:firstLineChars="0" w:firstLine="0"/>
              <w:jc w:val="center"/>
              <w:rPr>
                <w:rFonts w:cs="Times New Roman"/>
                <w:b/>
                <w:bCs/>
                <w:color w:val="000000" w:themeColor="text1"/>
                <w:sz w:val="24"/>
                <w:szCs w:val="24"/>
              </w:rPr>
            </w:pPr>
            <w:r w:rsidRPr="0000770E">
              <w:rPr>
                <w:rFonts w:cs="Times New Roman"/>
                <w:b/>
                <w:bCs/>
                <w:color w:val="000000" w:themeColor="text1"/>
                <w:sz w:val="24"/>
                <w:szCs w:val="24"/>
              </w:rPr>
              <w:t>98.97%</w:t>
            </w:r>
          </w:p>
        </w:tc>
      </w:tr>
    </w:tbl>
    <w:p w:rsidR="00AC20E8" w:rsidRPr="0000770E" w:rsidRDefault="00AC20E8">
      <w:pPr>
        <w:tabs>
          <w:tab w:val="left" w:pos="1283"/>
        </w:tabs>
        <w:ind w:firstLineChars="0" w:firstLine="0"/>
        <w:rPr>
          <w:rFonts w:cs="Times New Roman"/>
        </w:rPr>
      </w:pPr>
    </w:p>
    <w:p w:rsidR="00AC20E8" w:rsidRPr="0000770E" w:rsidRDefault="0000770E">
      <w:pPr>
        <w:ind w:firstLineChars="0" w:firstLine="0"/>
        <w:jc w:val="center"/>
        <w:rPr>
          <w:rFonts w:eastAsia="黑体" w:cs="Times New Roman"/>
          <w:sz w:val="28"/>
          <w:szCs w:val="28"/>
        </w:rPr>
      </w:pPr>
      <w:r w:rsidRPr="0000770E">
        <w:rPr>
          <w:rFonts w:eastAsia="黑体" w:cs="Times New Roman"/>
          <w:sz w:val="28"/>
          <w:szCs w:val="28"/>
        </w:rPr>
        <w:t>表</w:t>
      </w:r>
      <w:r w:rsidRPr="0000770E">
        <w:rPr>
          <w:rFonts w:eastAsia="黑体" w:cs="Times New Roman"/>
          <w:sz w:val="28"/>
          <w:szCs w:val="28"/>
        </w:rPr>
        <w:t xml:space="preserve">8  </w:t>
      </w:r>
      <w:r w:rsidRPr="0000770E">
        <w:rPr>
          <w:rFonts w:eastAsia="黑体" w:cs="Times New Roman"/>
          <w:sz w:val="28"/>
          <w:szCs w:val="28"/>
        </w:rPr>
        <w:t>项目绩效指标完成情况表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ook w:val="04A0" w:firstRow="1" w:lastRow="0" w:firstColumn="1" w:lastColumn="0" w:noHBand="0" w:noVBand="1"/>
      </w:tblPr>
      <w:tblGrid>
        <w:gridCol w:w="1303"/>
        <w:gridCol w:w="1308"/>
        <w:gridCol w:w="1309"/>
        <w:gridCol w:w="1737"/>
        <w:gridCol w:w="3403"/>
      </w:tblGrid>
      <w:tr w:rsidR="00AC20E8" w:rsidRPr="0000770E">
        <w:trPr>
          <w:trHeight w:val="697"/>
          <w:tblHeader/>
          <w:jc w:val="center"/>
        </w:trPr>
        <w:tc>
          <w:tcPr>
            <w:tcW w:w="1303"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一级指标</w:t>
            </w:r>
          </w:p>
        </w:tc>
        <w:tc>
          <w:tcPr>
            <w:tcW w:w="1308"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二级指标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三级指标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评价年度预期值</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年度完成值</w:t>
            </w:r>
          </w:p>
        </w:tc>
      </w:tr>
      <w:tr w:rsidR="00AC20E8" w:rsidRPr="0000770E">
        <w:trPr>
          <w:trHeight w:val="567"/>
          <w:jc w:val="center"/>
        </w:trPr>
        <w:tc>
          <w:tcPr>
            <w:tcW w:w="1303" w:type="dxa"/>
            <w:vMerge w:val="restart"/>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产出指标</w:t>
            </w:r>
          </w:p>
        </w:tc>
        <w:tc>
          <w:tcPr>
            <w:tcW w:w="1308" w:type="dxa"/>
            <w:vMerge w:val="restart"/>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数量指标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资金支付及时率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100%</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92.1%</w:t>
            </w:r>
          </w:p>
        </w:tc>
      </w:tr>
      <w:tr w:rsidR="00AC20E8" w:rsidRPr="0000770E">
        <w:trPr>
          <w:trHeight w:val="567"/>
          <w:jc w:val="center"/>
        </w:trPr>
        <w:tc>
          <w:tcPr>
            <w:tcW w:w="1303" w:type="dxa"/>
            <w:vMerge/>
            <w:shd w:val="clear" w:color="000000" w:fill="auto"/>
            <w:noWrap/>
            <w:vAlign w:val="center"/>
          </w:tcPr>
          <w:p w:rsidR="00AC20E8" w:rsidRPr="0000770E" w:rsidRDefault="00AC20E8">
            <w:pPr>
              <w:adjustRightInd w:val="0"/>
              <w:snapToGrid w:val="0"/>
              <w:spacing w:line="240" w:lineRule="auto"/>
              <w:ind w:firstLine="472"/>
              <w:jc w:val="center"/>
              <w:rPr>
                <w:rFonts w:cs="Times New Roman"/>
                <w:color w:val="000000"/>
                <w:sz w:val="24"/>
                <w:szCs w:val="24"/>
                <w14:ligatures w14:val="none"/>
              </w:rPr>
            </w:pPr>
          </w:p>
        </w:tc>
        <w:tc>
          <w:tcPr>
            <w:tcW w:w="1308" w:type="dxa"/>
            <w:vMerge/>
            <w:shd w:val="clear" w:color="000000" w:fill="auto"/>
            <w:noWrap/>
            <w:vAlign w:val="center"/>
          </w:tcPr>
          <w:p w:rsidR="00AC20E8" w:rsidRPr="0000770E" w:rsidRDefault="00AC20E8">
            <w:pPr>
              <w:adjustRightInd w:val="0"/>
              <w:snapToGrid w:val="0"/>
              <w:spacing w:line="240" w:lineRule="auto"/>
              <w:ind w:firstLineChars="0" w:firstLine="0"/>
              <w:jc w:val="center"/>
              <w:rPr>
                <w:rFonts w:cs="Times New Roman"/>
                <w:color w:val="000000"/>
                <w:sz w:val="24"/>
                <w:szCs w:val="24"/>
                <w14:ligatures w14:val="none"/>
              </w:rPr>
            </w:pP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工程量完成率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验收合格率</w:t>
            </w:r>
            <w:r w:rsidRPr="0000770E">
              <w:rPr>
                <w:rFonts w:cs="Times New Roman"/>
                <w:color w:val="000000"/>
                <w:sz w:val="24"/>
                <w:szCs w:val="24"/>
                <w14:ligatures w14:val="none"/>
              </w:rPr>
              <w:t>100%</w:t>
            </w:r>
          </w:p>
        </w:tc>
        <w:tc>
          <w:tcPr>
            <w:tcW w:w="3403" w:type="dxa"/>
            <w:shd w:val="clear" w:color="000000" w:fill="auto"/>
            <w:vAlign w:val="center"/>
          </w:tcPr>
          <w:p w:rsidR="00AC20E8" w:rsidRPr="0000770E" w:rsidRDefault="0000770E">
            <w:pPr>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96.55%</w:t>
            </w:r>
          </w:p>
        </w:tc>
      </w:tr>
      <w:tr w:rsidR="00AC20E8" w:rsidRPr="0000770E">
        <w:trPr>
          <w:trHeight w:val="567"/>
          <w:jc w:val="center"/>
        </w:trPr>
        <w:tc>
          <w:tcPr>
            <w:tcW w:w="1303" w:type="dxa"/>
            <w:vMerge/>
            <w:shd w:val="clear" w:color="000000" w:fill="auto"/>
            <w:noWrap/>
            <w:vAlign w:val="center"/>
          </w:tcPr>
          <w:p w:rsidR="00AC20E8" w:rsidRPr="0000770E" w:rsidRDefault="00AC20E8">
            <w:pPr>
              <w:adjustRightInd w:val="0"/>
              <w:snapToGrid w:val="0"/>
              <w:spacing w:line="240" w:lineRule="auto"/>
              <w:ind w:firstLine="472"/>
              <w:jc w:val="center"/>
              <w:rPr>
                <w:rFonts w:cs="Times New Roman"/>
                <w:color w:val="000000"/>
                <w:sz w:val="24"/>
                <w:szCs w:val="24"/>
                <w14:ligatures w14:val="none"/>
              </w:rPr>
            </w:pPr>
          </w:p>
        </w:tc>
        <w:tc>
          <w:tcPr>
            <w:tcW w:w="1308" w:type="dxa"/>
            <w:shd w:val="clear" w:color="000000" w:fill="auto"/>
            <w:noWrap/>
            <w:vAlign w:val="center"/>
          </w:tcPr>
          <w:p w:rsidR="00AC20E8" w:rsidRPr="0000770E" w:rsidRDefault="0000770E">
            <w:pPr>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质量指标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工程质量达标率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工程量完成率</w:t>
            </w:r>
            <w:r w:rsidRPr="0000770E">
              <w:rPr>
                <w:rFonts w:cs="Times New Roman"/>
                <w:color w:val="000000"/>
                <w:sz w:val="24"/>
                <w:szCs w:val="24"/>
                <w14:ligatures w14:val="none"/>
              </w:rPr>
              <w:t>100%</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sz w:val="24"/>
                <w:szCs w:val="24"/>
                <w14:ligatures w14:val="none"/>
              </w:rPr>
              <w:t>项目</w:t>
            </w:r>
            <w:r w:rsidRPr="0000770E">
              <w:rPr>
                <w:rFonts w:cs="Times New Roman"/>
                <w:sz w:val="24"/>
                <w:szCs w:val="24"/>
                <w14:ligatures w14:val="none"/>
              </w:rPr>
              <w:t>2023</w:t>
            </w:r>
            <w:r w:rsidRPr="0000770E">
              <w:rPr>
                <w:rFonts w:cs="Times New Roman"/>
                <w:sz w:val="24"/>
                <w:szCs w:val="24"/>
                <w14:ligatures w14:val="none"/>
              </w:rPr>
              <w:t>年实施的</w:t>
            </w:r>
            <w:r w:rsidRPr="0000770E">
              <w:rPr>
                <w:rFonts w:cs="Times New Roman"/>
                <w:sz w:val="24"/>
                <w:szCs w:val="24"/>
                <w14:ligatures w14:val="none"/>
              </w:rPr>
              <w:t>29</w:t>
            </w:r>
            <w:r w:rsidRPr="0000770E">
              <w:rPr>
                <w:rFonts w:cs="Times New Roman"/>
                <w:sz w:val="24"/>
                <w:szCs w:val="24"/>
                <w14:ligatures w14:val="none"/>
              </w:rPr>
              <w:t>个项目中除正果镇</w:t>
            </w:r>
            <w:proofErr w:type="gramStart"/>
            <w:r w:rsidRPr="0000770E">
              <w:rPr>
                <w:rFonts w:cs="Times New Roman"/>
                <w:sz w:val="24"/>
                <w:szCs w:val="24"/>
                <w14:ligatures w14:val="none"/>
              </w:rPr>
              <w:t>师爷山防护栏</w:t>
            </w:r>
            <w:proofErr w:type="gramEnd"/>
            <w:r w:rsidRPr="0000770E">
              <w:rPr>
                <w:rFonts w:cs="Times New Roman"/>
                <w:sz w:val="24"/>
                <w:szCs w:val="24"/>
                <w14:ligatures w14:val="none"/>
              </w:rPr>
              <w:t>建设工程未完工外，有</w:t>
            </w:r>
            <w:r w:rsidRPr="0000770E">
              <w:rPr>
                <w:rFonts w:cs="Times New Roman"/>
                <w:sz w:val="24"/>
                <w:szCs w:val="24"/>
                <w14:ligatures w14:val="none"/>
              </w:rPr>
              <w:t>16</w:t>
            </w:r>
            <w:r w:rsidRPr="0000770E">
              <w:rPr>
                <w:rFonts w:cs="Times New Roman"/>
                <w:sz w:val="24"/>
                <w:szCs w:val="24"/>
                <w14:ligatures w14:val="none"/>
              </w:rPr>
              <w:t>个项目提供了项目验收报告，</w:t>
            </w:r>
            <w:r w:rsidRPr="0000770E">
              <w:rPr>
                <w:rFonts w:cs="Times New Roman"/>
                <w:sz w:val="24"/>
                <w:szCs w:val="24"/>
                <w14:ligatures w14:val="none"/>
              </w:rPr>
              <w:t>7</w:t>
            </w:r>
            <w:r w:rsidRPr="0000770E">
              <w:rPr>
                <w:rFonts w:cs="Times New Roman"/>
                <w:sz w:val="24"/>
                <w:szCs w:val="24"/>
                <w14:ligatures w14:val="none"/>
              </w:rPr>
              <w:t>个项目提供了交工验收检测报告但未见验收报告，剩余的派潭</w:t>
            </w:r>
            <w:proofErr w:type="gramStart"/>
            <w:r w:rsidRPr="0000770E">
              <w:rPr>
                <w:rFonts w:cs="Times New Roman"/>
                <w:sz w:val="24"/>
                <w:szCs w:val="24"/>
                <w14:ligatures w14:val="none"/>
              </w:rPr>
              <w:t>镇亚如冚</w:t>
            </w:r>
            <w:proofErr w:type="gramEnd"/>
            <w:r w:rsidRPr="0000770E">
              <w:rPr>
                <w:rFonts w:cs="Times New Roman"/>
                <w:sz w:val="24"/>
                <w:szCs w:val="24"/>
                <w14:ligatures w14:val="none"/>
              </w:rPr>
              <w:t>村至</w:t>
            </w:r>
            <w:proofErr w:type="gramStart"/>
            <w:r w:rsidRPr="0000770E">
              <w:rPr>
                <w:rFonts w:cs="Times New Roman"/>
                <w:sz w:val="24"/>
                <w:szCs w:val="24"/>
                <w14:ligatures w14:val="none"/>
              </w:rPr>
              <w:t>芹菜湖</w:t>
            </w:r>
            <w:proofErr w:type="gramEnd"/>
            <w:r w:rsidRPr="0000770E">
              <w:rPr>
                <w:rFonts w:cs="Times New Roman"/>
                <w:sz w:val="24"/>
                <w:szCs w:val="24"/>
                <w14:ligatures w14:val="none"/>
              </w:rPr>
              <w:t>村道、派潭镇背阴村道等</w:t>
            </w:r>
            <w:r w:rsidRPr="0000770E">
              <w:rPr>
                <w:rFonts w:cs="Times New Roman"/>
                <w:sz w:val="24"/>
                <w:szCs w:val="24"/>
                <w14:ligatures w14:val="none"/>
              </w:rPr>
              <w:t>5</w:t>
            </w:r>
            <w:r w:rsidRPr="0000770E">
              <w:rPr>
                <w:rFonts w:cs="Times New Roman"/>
                <w:sz w:val="24"/>
                <w:szCs w:val="24"/>
                <w14:ligatures w14:val="none"/>
              </w:rPr>
              <w:t>个安全防护措施改造项目显示完工但未见验收材料，无法判断所有工程的质量达标情况</w:t>
            </w:r>
            <w:r w:rsidRPr="0000770E">
              <w:rPr>
                <w:rFonts w:cs="Times New Roman" w:hint="eastAsia"/>
                <w:sz w:val="24"/>
                <w:szCs w:val="24"/>
                <w14:ligatures w14:val="none"/>
              </w:rPr>
              <w:t>。</w:t>
            </w:r>
          </w:p>
        </w:tc>
      </w:tr>
      <w:tr w:rsidR="00AC20E8" w:rsidRPr="0000770E">
        <w:trPr>
          <w:trHeight w:val="567"/>
          <w:jc w:val="center"/>
        </w:trPr>
        <w:tc>
          <w:tcPr>
            <w:tcW w:w="1303" w:type="dxa"/>
            <w:vMerge/>
            <w:shd w:val="clear" w:color="000000" w:fill="auto"/>
            <w:noWrap/>
            <w:vAlign w:val="center"/>
          </w:tcPr>
          <w:p w:rsidR="00AC20E8" w:rsidRPr="0000770E" w:rsidRDefault="00AC20E8">
            <w:pPr>
              <w:adjustRightInd w:val="0"/>
              <w:snapToGrid w:val="0"/>
              <w:spacing w:line="240" w:lineRule="auto"/>
              <w:ind w:firstLine="472"/>
              <w:jc w:val="center"/>
              <w:rPr>
                <w:rFonts w:cs="Times New Roman"/>
                <w:color w:val="000000"/>
                <w:sz w:val="24"/>
                <w:szCs w:val="24"/>
                <w14:ligatures w14:val="none"/>
              </w:rPr>
            </w:pPr>
          </w:p>
        </w:tc>
        <w:tc>
          <w:tcPr>
            <w:tcW w:w="1308"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时效指标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按计划完成率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按时完成率</w:t>
            </w:r>
            <w:r w:rsidRPr="0000770E">
              <w:rPr>
                <w:rFonts w:cs="Times New Roman"/>
                <w:sz w:val="24"/>
                <w:szCs w:val="24"/>
                <w14:ligatures w14:val="none"/>
              </w:rPr>
              <w:t>100%</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部分项目存在延期</w:t>
            </w:r>
          </w:p>
        </w:tc>
      </w:tr>
      <w:tr w:rsidR="00AC20E8" w:rsidRPr="0000770E">
        <w:trPr>
          <w:trHeight w:val="567"/>
          <w:jc w:val="center"/>
        </w:trPr>
        <w:tc>
          <w:tcPr>
            <w:tcW w:w="1303" w:type="dxa"/>
            <w:vMerge w:val="restart"/>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效益指标</w:t>
            </w:r>
          </w:p>
        </w:tc>
        <w:tc>
          <w:tcPr>
            <w:tcW w:w="1308"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经济效益指标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建设用地节约</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占用土地面积少于或等于项目建设用地指标相关规定</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rPr>
                <w:rFonts w:cs="Times New Roman"/>
                <w:color w:val="000000"/>
                <w:sz w:val="24"/>
                <w:szCs w:val="24"/>
                <w14:ligatures w14:val="none"/>
              </w:rPr>
            </w:pPr>
            <w:r w:rsidRPr="0000770E">
              <w:rPr>
                <w:rFonts w:cs="Times New Roman"/>
                <w:sz w:val="24"/>
                <w:szCs w:val="24"/>
                <w14:ligatures w14:val="none"/>
              </w:rPr>
              <w:t>广</w:t>
            </w:r>
            <w:proofErr w:type="gramStart"/>
            <w:r w:rsidRPr="0000770E">
              <w:rPr>
                <w:rFonts w:cs="Times New Roman"/>
                <w:sz w:val="24"/>
                <w:szCs w:val="24"/>
                <w14:ligatures w14:val="none"/>
              </w:rPr>
              <w:t>汕</w:t>
            </w:r>
            <w:proofErr w:type="gramEnd"/>
            <w:r w:rsidRPr="0000770E">
              <w:rPr>
                <w:rFonts w:cs="Times New Roman"/>
                <w:sz w:val="24"/>
                <w:szCs w:val="24"/>
                <w14:ligatures w14:val="none"/>
              </w:rPr>
              <w:t>公路北绕线</w:t>
            </w:r>
            <w:r w:rsidRPr="0000770E">
              <w:rPr>
                <w:rFonts w:cs="Times New Roman"/>
                <w:sz w:val="24"/>
                <w:szCs w:val="24"/>
                <w14:ligatures w14:val="none"/>
              </w:rPr>
              <w:t>1-3</w:t>
            </w:r>
            <w:r w:rsidRPr="0000770E">
              <w:rPr>
                <w:rFonts w:cs="Times New Roman"/>
                <w:sz w:val="24"/>
                <w:szCs w:val="24"/>
                <w14:ligatures w14:val="none"/>
              </w:rPr>
              <w:t>标段建设工程、</w:t>
            </w:r>
            <w:r w:rsidRPr="0000770E">
              <w:rPr>
                <w:rFonts w:cs="Times New Roman"/>
                <w:sz w:val="24"/>
                <w:szCs w:val="24"/>
                <w14:ligatures w14:val="none"/>
              </w:rPr>
              <w:t>X941</w:t>
            </w:r>
            <w:r w:rsidRPr="0000770E">
              <w:rPr>
                <w:rFonts w:cs="Times New Roman"/>
                <w:sz w:val="24"/>
                <w:szCs w:val="24"/>
                <w14:ligatures w14:val="none"/>
              </w:rPr>
              <w:t>线石滩东西大道建设工程等通过征收农用地和转变未用地性质，节约了建设用地，</w:t>
            </w:r>
            <w:proofErr w:type="gramStart"/>
            <w:r w:rsidRPr="0000770E">
              <w:rPr>
                <w:rFonts w:cs="Times New Roman"/>
                <w:sz w:val="24"/>
                <w:szCs w:val="24"/>
                <w14:ligatures w14:val="none"/>
              </w:rPr>
              <w:t>除东西</w:t>
            </w:r>
            <w:proofErr w:type="gramEnd"/>
            <w:r w:rsidRPr="0000770E">
              <w:rPr>
                <w:rFonts w:cs="Times New Roman"/>
                <w:sz w:val="24"/>
                <w:szCs w:val="24"/>
                <w14:ligatures w14:val="none"/>
              </w:rPr>
              <w:t>大道和北绕线</w:t>
            </w:r>
            <w:r w:rsidRPr="0000770E">
              <w:rPr>
                <w:rFonts w:cs="Times New Roman"/>
                <w:sz w:val="24"/>
                <w:szCs w:val="24"/>
                <w14:ligatures w14:val="none"/>
              </w:rPr>
              <w:t>1-3</w:t>
            </w:r>
            <w:proofErr w:type="gramStart"/>
            <w:r w:rsidRPr="0000770E">
              <w:rPr>
                <w:rFonts w:cs="Times New Roman"/>
                <w:sz w:val="24"/>
                <w:szCs w:val="24"/>
                <w14:ligatures w14:val="none"/>
              </w:rPr>
              <w:t>标道路</w:t>
            </w:r>
            <w:proofErr w:type="gramEnd"/>
            <w:r w:rsidRPr="0000770E">
              <w:rPr>
                <w:rFonts w:cs="Times New Roman"/>
                <w:sz w:val="24"/>
                <w:szCs w:val="24"/>
                <w14:ligatures w14:val="none"/>
              </w:rPr>
              <w:t>外，大部分村道都在原路基上加宽或在原路面上加铺沥青</w:t>
            </w:r>
            <w:proofErr w:type="gramStart"/>
            <w:r w:rsidRPr="0000770E">
              <w:rPr>
                <w:rFonts w:cs="Times New Roman"/>
                <w:sz w:val="24"/>
                <w:szCs w:val="24"/>
                <w14:ligatures w14:val="none"/>
              </w:rPr>
              <w:t>砼</w:t>
            </w:r>
            <w:proofErr w:type="gramEnd"/>
            <w:r w:rsidRPr="0000770E">
              <w:rPr>
                <w:rFonts w:cs="Times New Roman"/>
                <w:sz w:val="24"/>
                <w:szCs w:val="24"/>
                <w14:ligatures w14:val="none"/>
              </w:rPr>
              <w:t>路面，不涉及用地问题。</w:t>
            </w:r>
          </w:p>
        </w:tc>
      </w:tr>
      <w:tr w:rsidR="00AC20E8" w:rsidRPr="0000770E">
        <w:trPr>
          <w:trHeight w:val="567"/>
          <w:jc w:val="center"/>
        </w:trPr>
        <w:tc>
          <w:tcPr>
            <w:tcW w:w="1303" w:type="dxa"/>
            <w:vMerge/>
            <w:shd w:val="clear" w:color="000000" w:fill="auto"/>
            <w:noWrap/>
            <w:vAlign w:val="center"/>
          </w:tcPr>
          <w:p w:rsidR="00AC20E8" w:rsidRPr="0000770E" w:rsidRDefault="00AC20E8">
            <w:pPr>
              <w:adjustRightInd w:val="0"/>
              <w:snapToGrid w:val="0"/>
              <w:spacing w:line="240" w:lineRule="auto"/>
              <w:ind w:firstLine="472"/>
              <w:jc w:val="center"/>
              <w:rPr>
                <w:rFonts w:cs="Times New Roman"/>
                <w:color w:val="000000"/>
                <w:sz w:val="24"/>
                <w:szCs w:val="24"/>
                <w14:ligatures w14:val="none"/>
              </w:rPr>
            </w:pPr>
          </w:p>
        </w:tc>
        <w:tc>
          <w:tcPr>
            <w:tcW w:w="1308"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社会效益指标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企业社会责任达标</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达标</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sz w:val="24"/>
                <w:szCs w:val="24"/>
                <w14:ligatures w14:val="none"/>
              </w:rPr>
              <w:t>根据区交通运输局反馈情况，未收到或发现这些项目施工单位有拖欠、克扣农民工工资问题。</w:t>
            </w:r>
          </w:p>
        </w:tc>
      </w:tr>
      <w:tr w:rsidR="00AC20E8" w:rsidRPr="0000770E">
        <w:trPr>
          <w:trHeight w:val="567"/>
          <w:jc w:val="center"/>
        </w:trPr>
        <w:tc>
          <w:tcPr>
            <w:tcW w:w="1303"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满意度</w:t>
            </w:r>
          </w:p>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指标</w:t>
            </w:r>
          </w:p>
        </w:tc>
        <w:tc>
          <w:tcPr>
            <w:tcW w:w="1308" w:type="dxa"/>
            <w:shd w:val="clear" w:color="000000" w:fill="auto"/>
            <w:noWrap/>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服务对象</w:t>
            </w:r>
          </w:p>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满意度指标</w:t>
            </w:r>
          </w:p>
        </w:tc>
        <w:tc>
          <w:tcPr>
            <w:tcW w:w="1309"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sz w:val="24"/>
                <w:szCs w:val="24"/>
                <w14:ligatures w14:val="none"/>
              </w:rPr>
              <w:t>周边居民满意度</w:t>
            </w:r>
            <w:r w:rsidRPr="0000770E">
              <w:rPr>
                <w:rFonts w:cs="Times New Roman"/>
                <w:sz w:val="24"/>
                <w:szCs w:val="24"/>
                <w14:ligatures w14:val="none"/>
              </w:rPr>
              <w:t>95%</w:t>
            </w:r>
          </w:p>
        </w:tc>
        <w:tc>
          <w:tcPr>
            <w:tcW w:w="1737" w:type="dxa"/>
            <w:shd w:val="clear" w:color="000000"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满意度</w:t>
            </w:r>
            <w:r w:rsidRPr="0000770E">
              <w:rPr>
                <w:rFonts w:cs="Times New Roman"/>
                <w:color w:val="000000"/>
                <w:sz w:val="24"/>
                <w:szCs w:val="24"/>
                <w14:ligatures w14:val="none"/>
              </w:rPr>
              <w:t>95%</w:t>
            </w:r>
          </w:p>
        </w:tc>
        <w:tc>
          <w:tcPr>
            <w:tcW w:w="3403" w:type="dxa"/>
            <w:shd w:val="clear" w:color="000000" w:fill="auto"/>
            <w:vAlign w:val="center"/>
          </w:tcPr>
          <w:p w:rsidR="00AC20E8" w:rsidRPr="0000770E" w:rsidRDefault="0000770E">
            <w:pPr>
              <w:widowControl/>
              <w:adjustRightInd w:val="0"/>
              <w:snapToGrid w:val="0"/>
              <w:spacing w:line="240" w:lineRule="auto"/>
              <w:ind w:firstLineChars="0" w:firstLine="0"/>
              <w:rPr>
                <w:rFonts w:cs="Times New Roman"/>
                <w:color w:val="000000"/>
                <w:sz w:val="24"/>
                <w:szCs w:val="24"/>
                <w14:ligatures w14:val="none"/>
              </w:rPr>
            </w:pPr>
            <w:r w:rsidRPr="0000770E">
              <w:rPr>
                <w:rFonts w:cs="Times New Roman"/>
                <w:sz w:val="24"/>
                <w:szCs w:val="24"/>
                <w14:ligatures w14:val="none"/>
              </w:rPr>
              <w:t>回收问卷共计</w:t>
            </w:r>
            <w:r w:rsidRPr="0000770E">
              <w:rPr>
                <w:rFonts w:cs="Times New Roman"/>
                <w:sz w:val="24"/>
                <w:szCs w:val="24"/>
                <w14:ligatures w14:val="none"/>
              </w:rPr>
              <w:t>206</w:t>
            </w:r>
            <w:r w:rsidRPr="0000770E">
              <w:rPr>
                <w:rFonts w:cs="Times New Roman"/>
                <w:sz w:val="24"/>
                <w:szCs w:val="24"/>
                <w14:ligatures w14:val="none"/>
              </w:rPr>
              <w:t>份，综合满意度为</w:t>
            </w:r>
            <w:r w:rsidRPr="0000770E">
              <w:rPr>
                <w:rFonts w:cs="Times New Roman"/>
                <w:sz w:val="24"/>
                <w:szCs w:val="24"/>
                <w14:ligatures w14:val="none"/>
              </w:rPr>
              <w:t>98.97%</w:t>
            </w:r>
            <w:r w:rsidRPr="0000770E">
              <w:rPr>
                <w:rFonts w:cs="Times New Roman"/>
                <w:sz w:val="24"/>
                <w:szCs w:val="24"/>
                <w14:ligatures w14:val="none"/>
              </w:rPr>
              <w:t>。</w:t>
            </w:r>
          </w:p>
        </w:tc>
      </w:tr>
    </w:tbl>
    <w:p w:rsidR="00AC20E8" w:rsidRPr="0000770E" w:rsidRDefault="00AC20E8">
      <w:pPr>
        <w:ind w:firstLineChars="0" w:firstLine="0"/>
        <w:jc w:val="left"/>
        <w:rPr>
          <w:rFonts w:eastAsia="黑体" w:cs="Times New Roman"/>
          <w:sz w:val="28"/>
          <w:szCs w:val="28"/>
        </w:rPr>
      </w:pPr>
    </w:p>
    <w:p w:rsidR="00AC20E8" w:rsidRPr="0000770E" w:rsidRDefault="0000770E">
      <w:pPr>
        <w:pStyle w:val="2"/>
        <w:ind w:firstLine="634"/>
        <w:rPr>
          <w:rFonts w:cs="Times New Roman"/>
        </w:rPr>
      </w:pPr>
      <w:bookmarkStart w:id="17" w:name="_Toc150282654"/>
      <w:bookmarkStart w:id="18" w:name="_Toc26679"/>
      <w:r w:rsidRPr="0000770E">
        <w:rPr>
          <w:rFonts w:cs="Times New Roman"/>
        </w:rPr>
        <w:t>（三）项目主要绩效</w:t>
      </w:r>
      <w:bookmarkEnd w:id="17"/>
      <w:r w:rsidRPr="0000770E">
        <w:rPr>
          <w:rFonts w:cs="Times New Roman"/>
        </w:rPr>
        <w:t>。</w:t>
      </w:r>
      <w:bookmarkEnd w:id="18"/>
    </w:p>
    <w:p w:rsidR="00AC20E8" w:rsidRPr="0000770E" w:rsidRDefault="0000770E">
      <w:pPr>
        <w:pStyle w:val="3"/>
        <w:ind w:firstLine="634"/>
        <w:rPr>
          <w:rFonts w:cs="Times New Roman"/>
        </w:rPr>
      </w:pPr>
      <w:bookmarkStart w:id="19" w:name="_Toc150282655"/>
      <w:r w:rsidRPr="0000770E">
        <w:rPr>
          <w:rFonts w:cs="Times New Roman"/>
        </w:rPr>
        <w:t>1.</w:t>
      </w:r>
      <w:r w:rsidRPr="0000770E">
        <w:rPr>
          <w:rFonts w:cs="Times New Roman"/>
        </w:rPr>
        <w:t>推动农村基础设施现代化，改善农村生活环境。</w:t>
      </w:r>
    </w:p>
    <w:p w:rsidR="00AC20E8" w:rsidRPr="0000770E" w:rsidRDefault="0000770E">
      <w:pPr>
        <w:ind w:firstLine="632"/>
        <w:rPr>
          <w:rFonts w:cs="Times New Roman"/>
        </w:rPr>
      </w:pPr>
      <w:r w:rsidRPr="0000770E">
        <w:rPr>
          <w:rFonts w:cs="Times New Roman"/>
        </w:rPr>
        <w:t>项目通过新建和改建乡道、村道，有效改善了农村的交通基础设施，原本年久失修、坑洼不平的土路、砂石路被平整宽阔的沥青路或水泥路所取代，道路质量和交通环境提升，有效改善农村地区交通设施落后的问题。项目的实施不仅改善了农村日常通行条件，还提高了农村环境的整洁度，减少了扬尘、泥泞等问题，在提升农村整体面貌的同时，推动了区域基础设施建设水平提，也改善了农村居民的生活品质。</w:t>
      </w:r>
    </w:p>
    <w:p w:rsidR="00AC20E8" w:rsidRPr="0000770E" w:rsidRDefault="0000770E">
      <w:pPr>
        <w:pStyle w:val="3"/>
        <w:ind w:firstLine="634"/>
        <w:rPr>
          <w:rFonts w:cs="Times New Roman"/>
        </w:rPr>
      </w:pPr>
      <w:r w:rsidRPr="0000770E">
        <w:rPr>
          <w:rFonts w:cs="Times New Roman"/>
        </w:rPr>
        <w:t>2.</w:t>
      </w:r>
      <w:r w:rsidRPr="0000770E">
        <w:rPr>
          <w:rFonts w:cs="Times New Roman"/>
        </w:rPr>
        <w:t>提高农村交通安全性，保障人民群众生命财产安全。</w:t>
      </w:r>
    </w:p>
    <w:p w:rsidR="00AC20E8" w:rsidRPr="0000770E" w:rsidRDefault="0000770E">
      <w:pPr>
        <w:ind w:firstLine="632"/>
        <w:rPr>
          <w:rFonts w:cs="Times New Roman"/>
        </w:rPr>
      </w:pPr>
      <w:r w:rsidRPr="0000770E">
        <w:rPr>
          <w:rFonts w:cs="Times New Roman"/>
        </w:rPr>
        <w:t>项目通过对老旧桥梁进行改造或重建，解决了因桥梁年久失修带来的安全隐患，能够预防桥梁坍塌、断裂等安全事故的发生。临水临崖防护工程则在危险路段增设了防护栏、标志标线等设施，提高危险警示力度，有助于降低交通事故发生率。通过平安路口建设，对存在隐患的路口进行规范化的改造，增设了信号灯、交通标志以及减速带等设施，特别是在学校、集市等人流量较大的区域，这些措施能够有效规范交通秩序，减少因违规驾驶或无序通行导致的交通事故，保障了行人和车辆的安全。</w:t>
      </w:r>
    </w:p>
    <w:p w:rsidR="00AC20E8" w:rsidRPr="0000770E" w:rsidRDefault="0000770E">
      <w:pPr>
        <w:pStyle w:val="1"/>
        <w:ind w:firstLine="632"/>
        <w:rPr>
          <w:rFonts w:cs="Times New Roman"/>
        </w:rPr>
      </w:pPr>
      <w:bookmarkStart w:id="20" w:name="_Toc29287"/>
      <w:r w:rsidRPr="0000770E">
        <w:rPr>
          <w:rFonts w:cs="Times New Roman"/>
        </w:rPr>
        <w:t>四、存在问题</w:t>
      </w:r>
      <w:bookmarkEnd w:id="19"/>
      <w:bookmarkEnd w:id="20"/>
    </w:p>
    <w:p w:rsidR="00AC20E8" w:rsidRPr="0000770E" w:rsidRDefault="0000770E">
      <w:pPr>
        <w:pStyle w:val="2"/>
        <w:ind w:firstLine="634"/>
        <w:rPr>
          <w:rFonts w:cs="Times New Roman"/>
        </w:rPr>
      </w:pPr>
      <w:bookmarkStart w:id="21" w:name="_Toc150282656"/>
      <w:bookmarkStart w:id="22" w:name="_Toc20254"/>
      <w:r w:rsidRPr="0000770E">
        <w:rPr>
          <w:rFonts w:cs="Times New Roman"/>
        </w:rPr>
        <w:t>（一</w:t>
      </w:r>
      <w:bookmarkEnd w:id="21"/>
      <w:r w:rsidRPr="0000770E">
        <w:rPr>
          <w:rFonts w:cs="Times New Roman"/>
        </w:rPr>
        <w:t>）资金调剂手续不完善，预算管理有待加强。</w:t>
      </w:r>
      <w:bookmarkEnd w:id="22"/>
    </w:p>
    <w:p w:rsidR="00AC20E8" w:rsidRPr="0000770E" w:rsidRDefault="0000770E">
      <w:pPr>
        <w:ind w:firstLine="632"/>
        <w:rPr>
          <w:rFonts w:cs="Times New Roman"/>
        </w:rPr>
      </w:pPr>
      <w:bookmarkStart w:id="23" w:name="_Toc150282657"/>
      <w:r w:rsidRPr="0000770E">
        <w:rPr>
          <w:rFonts w:cs="Times New Roman"/>
        </w:rPr>
        <w:t>本次评价抽查了部分子项支出情况，发现部分子项支出率较低的现象。</w:t>
      </w:r>
      <w:r w:rsidRPr="0000770E">
        <w:rPr>
          <w:rFonts w:cs="Times New Roman" w:hint="eastAsia"/>
        </w:rPr>
        <w:t>如</w:t>
      </w:r>
      <w:r w:rsidRPr="0000770E">
        <w:rPr>
          <w:rFonts w:cs="Times New Roman"/>
        </w:rPr>
        <w:t>石滩镇下达预算</w:t>
      </w:r>
      <w:r w:rsidRPr="0000770E">
        <w:rPr>
          <w:rFonts w:cs="Times New Roman"/>
        </w:rPr>
        <w:t>290.29</w:t>
      </w:r>
      <w:r w:rsidRPr="0000770E">
        <w:rPr>
          <w:rFonts w:cs="Times New Roman"/>
        </w:rPr>
        <w:t>万元，实际支出</w:t>
      </w:r>
      <w:r w:rsidRPr="0000770E">
        <w:rPr>
          <w:rFonts w:cs="Times New Roman"/>
        </w:rPr>
        <w:t>140.19</w:t>
      </w:r>
      <w:r w:rsidRPr="0000770E">
        <w:rPr>
          <w:rFonts w:cs="Times New Roman"/>
        </w:rPr>
        <w:t>万元，支出率仅为</w:t>
      </w:r>
      <w:r w:rsidRPr="0000770E">
        <w:rPr>
          <w:rFonts w:cs="Times New Roman"/>
        </w:rPr>
        <w:t>48.29%</w:t>
      </w:r>
      <w:r w:rsidRPr="0000770E">
        <w:rPr>
          <w:rFonts w:cs="Times New Roman"/>
        </w:rPr>
        <w:t>，因项目结算评审工作未及时完成，支出进度滞后，在支出进度难以达到合理水平的情况下也未及时调整预算，项目预算管理工作有待加强。</w:t>
      </w:r>
    </w:p>
    <w:p w:rsidR="00AC20E8" w:rsidRPr="0000770E" w:rsidRDefault="0000770E">
      <w:pPr>
        <w:pStyle w:val="2"/>
        <w:numPr>
          <w:ilvl w:val="0"/>
          <w:numId w:val="1"/>
        </w:numPr>
        <w:ind w:firstLine="634"/>
        <w:rPr>
          <w:rFonts w:cs="Times New Roman"/>
        </w:rPr>
      </w:pPr>
      <w:bookmarkStart w:id="24" w:name="_Toc20371"/>
      <w:r w:rsidRPr="0000770E">
        <w:rPr>
          <w:rFonts w:cs="Times New Roman"/>
        </w:rPr>
        <w:t>项目验收进度较慢，项目管理有待进一步加强。</w:t>
      </w:r>
      <w:bookmarkEnd w:id="24"/>
    </w:p>
    <w:p w:rsidR="00AC20E8" w:rsidRPr="0000770E" w:rsidRDefault="0000770E">
      <w:pPr>
        <w:spacing w:line="240" w:lineRule="auto"/>
        <w:ind w:firstLine="632"/>
        <w:rPr>
          <w:rFonts w:cs="Times New Roman"/>
        </w:rPr>
      </w:pPr>
      <w:r w:rsidRPr="0000770E">
        <w:rPr>
          <w:rFonts w:cs="Times New Roman"/>
        </w:rPr>
        <w:t>根据区交通运输局提供的项目资料，</w:t>
      </w:r>
      <w:r w:rsidRPr="0000770E">
        <w:rPr>
          <w:rFonts w:cs="Times New Roman"/>
        </w:rPr>
        <w:t>2024</w:t>
      </w:r>
      <w:r w:rsidRPr="0000770E">
        <w:rPr>
          <w:rFonts w:cs="Times New Roman"/>
        </w:rPr>
        <w:t>年开展的</w:t>
      </w:r>
      <w:r w:rsidRPr="0000770E">
        <w:rPr>
          <w:rFonts w:cs="Times New Roman"/>
        </w:rPr>
        <w:t>29</w:t>
      </w:r>
      <w:r w:rsidRPr="0000770E">
        <w:rPr>
          <w:rFonts w:cs="Times New Roman"/>
        </w:rPr>
        <w:t>个项目中有</w:t>
      </w:r>
      <w:r w:rsidRPr="0000770E">
        <w:rPr>
          <w:rFonts w:cs="Times New Roman"/>
        </w:rPr>
        <w:t>7</w:t>
      </w:r>
      <w:r w:rsidRPr="0000770E">
        <w:rPr>
          <w:rFonts w:cs="Times New Roman"/>
        </w:rPr>
        <w:t>个项目已进行交工检测，但截至</w:t>
      </w:r>
      <w:r w:rsidRPr="0000770E">
        <w:rPr>
          <w:rFonts w:cs="Times New Roman"/>
        </w:rPr>
        <w:t>2024</w:t>
      </w:r>
      <w:r w:rsidRPr="0000770E">
        <w:rPr>
          <w:rFonts w:cs="Times New Roman"/>
        </w:rPr>
        <w:t>年</w:t>
      </w:r>
      <w:r w:rsidRPr="0000770E">
        <w:rPr>
          <w:rFonts w:cs="Times New Roman"/>
        </w:rPr>
        <w:t>6</w:t>
      </w:r>
      <w:r w:rsidRPr="0000770E">
        <w:rPr>
          <w:rFonts w:cs="Times New Roman"/>
        </w:rPr>
        <w:t>月仍未完成验收手续，其中</w:t>
      </w:r>
      <w:r w:rsidRPr="0000770E">
        <w:rPr>
          <w:rFonts w:cs="Times New Roman"/>
        </w:rPr>
        <w:t>Y422</w:t>
      </w:r>
      <w:r w:rsidRPr="0000770E">
        <w:rPr>
          <w:rFonts w:cs="Times New Roman"/>
        </w:rPr>
        <w:t>线中新镇乌石村路升级改造工程、东西大道</w:t>
      </w:r>
      <w:r w:rsidRPr="0000770E">
        <w:rPr>
          <w:rFonts w:cs="Times New Roman"/>
        </w:rPr>
        <w:t>3</w:t>
      </w:r>
      <w:r w:rsidRPr="0000770E">
        <w:rPr>
          <w:rFonts w:cs="Times New Roman"/>
        </w:rPr>
        <w:t>、</w:t>
      </w:r>
      <w:r w:rsidRPr="0000770E">
        <w:rPr>
          <w:rFonts w:cs="Times New Roman"/>
        </w:rPr>
        <w:t>4</w:t>
      </w:r>
      <w:r w:rsidRPr="0000770E">
        <w:rPr>
          <w:rFonts w:cs="Times New Roman"/>
        </w:rPr>
        <w:t>、</w:t>
      </w:r>
      <w:r w:rsidRPr="0000770E">
        <w:rPr>
          <w:rFonts w:cs="Times New Roman"/>
        </w:rPr>
        <w:t>5</w:t>
      </w:r>
      <w:r w:rsidRPr="0000770E">
        <w:rPr>
          <w:rFonts w:cs="Times New Roman"/>
        </w:rPr>
        <w:t>标段等项目完工时间超过半年仍未验收，反映部分项目验收工作未能及时落实，项目管理工作有待进一步加强。</w:t>
      </w:r>
    </w:p>
    <w:p w:rsidR="00AC20E8" w:rsidRPr="0000770E" w:rsidRDefault="0000770E">
      <w:pPr>
        <w:pStyle w:val="2"/>
        <w:ind w:firstLine="634"/>
        <w:rPr>
          <w:rFonts w:cs="Times New Roman"/>
        </w:rPr>
      </w:pPr>
      <w:bookmarkStart w:id="25" w:name="_Toc12567"/>
      <w:r w:rsidRPr="0000770E">
        <w:rPr>
          <w:rFonts w:cs="Times New Roman"/>
        </w:rPr>
        <w:t>（三）</w:t>
      </w:r>
      <w:bookmarkEnd w:id="23"/>
      <w:r w:rsidRPr="0000770E">
        <w:rPr>
          <w:rFonts w:cs="Times New Roman"/>
        </w:rPr>
        <w:t>绩效指标体系合理性不足，有待进一步完善。</w:t>
      </w:r>
      <w:bookmarkEnd w:id="25"/>
    </w:p>
    <w:p w:rsidR="00AC20E8" w:rsidRPr="0000770E" w:rsidRDefault="0000770E">
      <w:pPr>
        <w:ind w:firstLine="632"/>
        <w:rPr>
          <w:rFonts w:cs="Times New Roman"/>
        </w:rPr>
      </w:pPr>
      <w:r w:rsidRPr="0000770E">
        <w:rPr>
          <w:rFonts w:cs="Times New Roman"/>
        </w:rPr>
        <w:t>一是绩效目标设置不完整不清晰，申报阶段与自评阶段对项目工作内容、预期产出及效益均未能完整体现，绩效目标中列出了相关规定，但未明确相关规定对项目实施的作用，其次对项目工作内容体现不明显，如新、改建农村公路里程、新建桥梁等项目产出情况，农村公路优良率、四好农村路占比等项目效益均未有效反映。</w:t>
      </w:r>
    </w:p>
    <w:p w:rsidR="00AC20E8" w:rsidRPr="0000770E" w:rsidRDefault="0000770E">
      <w:pPr>
        <w:ind w:firstLine="632"/>
        <w:rPr>
          <w:rFonts w:cs="Times New Roman"/>
        </w:rPr>
      </w:pPr>
      <w:r w:rsidRPr="0000770E">
        <w:rPr>
          <w:rFonts w:cs="Times New Roman"/>
        </w:rPr>
        <w:t>二是指标设置不够全面，申报阶段设置的绩效指标仅设置了</w:t>
      </w:r>
      <w:r w:rsidRPr="0000770E">
        <w:rPr>
          <w:rFonts w:ascii="仿宋_GB2312" w:cs="Times New Roman" w:hint="eastAsia"/>
        </w:rPr>
        <w:t>“</w:t>
      </w:r>
      <w:r w:rsidRPr="0000770E">
        <w:rPr>
          <w:rFonts w:cs="Times New Roman"/>
        </w:rPr>
        <w:t>资金支付及时率</w:t>
      </w:r>
      <w:r w:rsidRPr="0000770E">
        <w:rPr>
          <w:rFonts w:ascii="仿宋_GB2312" w:cs="Times New Roman" w:hint="eastAsia"/>
        </w:rPr>
        <w:t>”</w:t>
      </w:r>
      <w:r w:rsidRPr="0000770E">
        <w:rPr>
          <w:rFonts w:cs="Times New Roman"/>
        </w:rPr>
        <w:t>，其余数量、质量、社会效益、服务对象满意度等指标均未设置；自评阶段的绩效指标未设置公路建设里程等相关产出。</w:t>
      </w:r>
    </w:p>
    <w:p w:rsidR="00AC20E8" w:rsidRPr="0000770E" w:rsidRDefault="0000770E">
      <w:pPr>
        <w:ind w:firstLine="632"/>
        <w:rPr>
          <w:rFonts w:cs="Times New Roman"/>
        </w:rPr>
      </w:pPr>
      <w:r w:rsidRPr="0000770E">
        <w:rPr>
          <w:rFonts w:cs="Times New Roman"/>
        </w:rPr>
        <w:t>三是指标设置</w:t>
      </w:r>
      <w:r w:rsidRPr="0000770E">
        <w:rPr>
          <w:rFonts w:cs="Times New Roman" w:hint="eastAsia"/>
        </w:rPr>
        <w:t>不够合理</w:t>
      </w:r>
      <w:r w:rsidRPr="0000770E">
        <w:rPr>
          <w:rFonts w:cs="Times New Roman"/>
        </w:rPr>
        <w:t>，申报阶段设置的数量指标</w:t>
      </w:r>
      <w:r w:rsidRPr="0000770E">
        <w:rPr>
          <w:rFonts w:ascii="仿宋_GB2312" w:cs="Times New Roman" w:hint="eastAsia"/>
        </w:rPr>
        <w:t>“</w:t>
      </w:r>
      <w:r w:rsidRPr="0000770E">
        <w:rPr>
          <w:rFonts w:cs="Times New Roman"/>
        </w:rPr>
        <w:t>资金支付及时率</w:t>
      </w:r>
      <w:r w:rsidRPr="0000770E">
        <w:rPr>
          <w:rFonts w:ascii="仿宋_GB2312" w:cs="Times New Roman" w:hint="eastAsia"/>
        </w:rPr>
        <w:t>”</w:t>
      </w:r>
      <w:r w:rsidRPr="0000770E">
        <w:rPr>
          <w:rFonts w:cs="Times New Roman"/>
        </w:rPr>
        <w:t>属于共性指标，不建议作为个性化指标设置</w:t>
      </w:r>
      <w:r w:rsidRPr="0000770E">
        <w:rPr>
          <w:rFonts w:cs="Times New Roman" w:hint="eastAsia"/>
        </w:rPr>
        <w:t>。</w:t>
      </w:r>
    </w:p>
    <w:p w:rsidR="00AC20E8" w:rsidRPr="0000770E" w:rsidRDefault="0000770E">
      <w:pPr>
        <w:pStyle w:val="1"/>
        <w:ind w:firstLine="632"/>
        <w:rPr>
          <w:rFonts w:cs="Times New Roman"/>
        </w:rPr>
      </w:pPr>
      <w:bookmarkStart w:id="26" w:name="_Toc12242"/>
      <w:bookmarkStart w:id="27" w:name="_Toc150282658"/>
      <w:r w:rsidRPr="0000770E">
        <w:rPr>
          <w:rFonts w:cs="Times New Roman"/>
        </w:rPr>
        <w:t>五、改进建议</w:t>
      </w:r>
      <w:bookmarkEnd w:id="26"/>
      <w:bookmarkEnd w:id="27"/>
    </w:p>
    <w:p w:rsidR="00AC20E8" w:rsidRPr="0000770E" w:rsidRDefault="0000770E">
      <w:pPr>
        <w:pStyle w:val="2"/>
        <w:ind w:firstLine="634"/>
        <w:rPr>
          <w:rFonts w:cs="Times New Roman"/>
        </w:rPr>
      </w:pPr>
      <w:bookmarkStart w:id="28" w:name="_Toc150282659"/>
      <w:bookmarkStart w:id="29" w:name="_Toc9718"/>
      <w:r w:rsidRPr="0000770E">
        <w:rPr>
          <w:rFonts w:cs="Times New Roman"/>
        </w:rPr>
        <w:t>（一）</w:t>
      </w:r>
      <w:bookmarkEnd w:id="28"/>
      <w:r w:rsidRPr="0000770E">
        <w:rPr>
          <w:rFonts w:cs="Times New Roman"/>
        </w:rPr>
        <w:t>完善资金调剂手续，强化预算管理工作。</w:t>
      </w:r>
      <w:bookmarkEnd w:id="29"/>
    </w:p>
    <w:p w:rsidR="00AC20E8" w:rsidRPr="0000770E" w:rsidRDefault="0000770E">
      <w:pPr>
        <w:ind w:firstLine="632"/>
        <w:rPr>
          <w:rFonts w:cs="Times New Roman"/>
        </w:rPr>
      </w:pPr>
      <w:r w:rsidRPr="0000770E">
        <w:rPr>
          <w:rFonts w:cs="Times New Roman"/>
        </w:rPr>
        <w:t>针对部分项目支出率较低的问题，建议加强前期资金使用计划的科学性和合理性。应根据项目实际进度和资金需求制定详细的支出计划，避免出现资金闲置或支出滞后问题。对支出进度滞后的项目，及时分析原因并调整计划，确保项目按时完成。</w:t>
      </w:r>
    </w:p>
    <w:p w:rsidR="00AC20E8" w:rsidRPr="0000770E" w:rsidRDefault="0000770E">
      <w:pPr>
        <w:pStyle w:val="2"/>
        <w:ind w:firstLine="634"/>
        <w:rPr>
          <w:rFonts w:cs="Times New Roman"/>
        </w:rPr>
      </w:pPr>
      <w:bookmarkStart w:id="30" w:name="_Toc6143"/>
      <w:r w:rsidRPr="0000770E">
        <w:rPr>
          <w:rFonts w:cs="Times New Roman"/>
        </w:rPr>
        <w:t>（二）加快项目验收进度，提升监管水平。</w:t>
      </w:r>
      <w:bookmarkEnd w:id="30"/>
    </w:p>
    <w:p w:rsidR="00AC20E8" w:rsidRPr="0000770E" w:rsidRDefault="0000770E">
      <w:pPr>
        <w:ind w:firstLine="632"/>
        <w:rPr>
          <w:rFonts w:cs="Times New Roman"/>
        </w:rPr>
      </w:pPr>
      <w:r w:rsidRPr="0000770E">
        <w:rPr>
          <w:rFonts w:cs="Times New Roman"/>
        </w:rPr>
        <w:t>建议主管单位建立项目验收时限制度，建议明确各类项目的验收时限，并将其纳入项目管理的考核指标体系，对完工超过一定期限但未验收的项目，应及时督促相关单位加快验收进程。其次建议区交通运输局主管定期组织专项检查，对已完工但未验收的项目进行跟踪督查，及时解决项目验收过程中存在的障碍，确保项目能够尽快完成验收手续。</w:t>
      </w:r>
    </w:p>
    <w:p w:rsidR="00AC20E8" w:rsidRPr="0000770E" w:rsidRDefault="0000770E">
      <w:pPr>
        <w:pStyle w:val="2"/>
        <w:ind w:firstLine="634"/>
        <w:rPr>
          <w:rFonts w:cs="Times New Roman"/>
        </w:rPr>
      </w:pPr>
      <w:bookmarkStart w:id="31" w:name="_Toc567"/>
      <w:r w:rsidRPr="0000770E">
        <w:rPr>
          <w:rFonts w:cs="Times New Roman"/>
        </w:rPr>
        <w:t>（三）优化绩效指标体系，增强绩效管理科学性。</w:t>
      </w:r>
      <w:bookmarkEnd w:id="31"/>
    </w:p>
    <w:p w:rsidR="00AC20E8" w:rsidRPr="0000770E" w:rsidRDefault="0000770E">
      <w:pPr>
        <w:ind w:firstLine="632"/>
        <w:rPr>
          <w:rFonts w:cs="Times New Roman"/>
        </w:rPr>
      </w:pPr>
      <w:r w:rsidRPr="0000770E">
        <w:rPr>
          <w:rFonts w:cs="Times New Roman"/>
        </w:rPr>
        <w:t>一是建议在项目申报阶段，明确设置绩效目标，确保目标内容完整、清晰。应具体量化项目的工作内容、预期产出和效益。例如，在新建或改建农村公路的里程、新建桥梁数量等方面，列出具体指标，同时明确农村公路优良率、四好农村路占比等效益指标，并将申报阶段指标同步至自评阶段进行自评，使绩效目标更具可衡量性和评估性。</w:t>
      </w:r>
    </w:p>
    <w:p w:rsidR="00AC20E8" w:rsidRPr="0000770E" w:rsidRDefault="0000770E">
      <w:pPr>
        <w:ind w:firstLine="632"/>
        <w:rPr>
          <w:rFonts w:cs="Times New Roman"/>
        </w:rPr>
      </w:pPr>
      <w:r w:rsidRPr="0000770E">
        <w:rPr>
          <w:rFonts w:cs="Times New Roman"/>
        </w:rPr>
        <w:t>二是建议在绩效指标设置中，涵盖更多的关键因素，如数量、质量、社会效益、服务对象满意度等指标，全面反映项目产出与效益，如：在申报阶段应设定工程建设进度达标率、建设里程、工程质量达标率、社会满意度等多维度指标，确保绩效评估的全面性和科学性。</w:t>
      </w:r>
    </w:p>
    <w:p w:rsidR="00AC20E8" w:rsidRPr="0000770E" w:rsidRDefault="0000770E">
      <w:pPr>
        <w:ind w:firstLine="632"/>
        <w:rPr>
          <w:rFonts w:cs="Times New Roman"/>
        </w:rPr>
      </w:pPr>
      <w:r w:rsidRPr="0000770E">
        <w:rPr>
          <w:rFonts w:cs="Times New Roman"/>
        </w:rPr>
        <w:t>三是建议提高绩效管理意识，完善指标体系设置，确保指标设置合理。例如，将</w:t>
      </w:r>
      <w:r w:rsidRPr="0000770E">
        <w:rPr>
          <w:rFonts w:ascii="仿宋_GB2312" w:cs="Times New Roman" w:hint="eastAsia"/>
        </w:rPr>
        <w:t>“</w:t>
      </w:r>
      <w:r w:rsidRPr="0000770E">
        <w:rPr>
          <w:rFonts w:cs="Times New Roman"/>
        </w:rPr>
        <w:t>资金支付及时率</w:t>
      </w:r>
      <w:r w:rsidRPr="0000770E">
        <w:rPr>
          <w:rFonts w:ascii="仿宋_GB2312" w:cs="Times New Roman" w:hint="eastAsia"/>
        </w:rPr>
        <w:t>”</w:t>
      </w:r>
      <w:r w:rsidRPr="0000770E">
        <w:rPr>
          <w:rFonts w:cs="Times New Roman"/>
        </w:rPr>
        <w:t>修改为</w:t>
      </w:r>
      <w:r w:rsidRPr="0000770E">
        <w:rPr>
          <w:rFonts w:ascii="仿宋_GB2312" w:cs="Times New Roman" w:hint="eastAsia"/>
        </w:rPr>
        <w:t>“</w:t>
      </w:r>
      <w:r w:rsidRPr="0000770E">
        <w:rPr>
          <w:rFonts w:cs="Times New Roman"/>
        </w:rPr>
        <w:t>工程建设进度达标率</w:t>
      </w:r>
      <w:r w:rsidRPr="0000770E">
        <w:rPr>
          <w:rFonts w:ascii="仿宋_GB2312" w:cs="Times New Roman" w:hint="eastAsia"/>
        </w:rPr>
        <w:t>”</w:t>
      </w:r>
      <w:r w:rsidRPr="0000770E">
        <w:rPr>
          <w:rFonts w:cs="Times New Roman"/>
        </w:rPr>
        <w:t>。</w:t>
      </w:r>
    </w:p>
    <w:p w:rsidR="00AC20E8" w:rsidRPr="0000770E" w:rsidRDefault="00AC20E8">
      <w:pPr>
        <w:ind w:firstLineChars="0" w:firstLine="0"/>
        <w:rPr>
          <w:rFonts w:cs="Times New Roman"/>
        </w:rPr>
      </w:pPr>
    </w:p>
    <w:p w:rsidR="00AC20E8" w:rsidRPr="0000770E" w:rsidRDefault="00AC20E8">
      <w:pPr>
        <w:ind w:firstLineChars="0" w:firstLine="0"/>
        <w:rPr>
          <w:rFonts w:cs="Times New Roman"/>
        </w:rPr>
      </w:pPr>
    </w:p>
    <w:p w:rsidR="00AC20E8" w:rsidRPr="0000770E" w:rsidRDefault="0000770E">
      <w:pPr>
        <w:ind w:firstLine="632"/>
        <w:rPr>
          <w:rFonts w:cs="Times New Roman"/>
        </w:rPr>
      </w:pPr>
      <w:r w:rsidRPr="0000770E">
        <w:rPr>
          <w:rFonts w:cs="Times New Roman"/>
        </w:rPr>
        <w:t>附件：项目支出绩效自评复核表</w:t>
      </w:r>
    </w:p>
    <w:p w:rsidR="00AC20E8" w:rsidRPr="0000770E" w:rsidRDefault="00AC20E8">
      <w:pPr>
        <w:ind w:firstLineChars="0" w:firstLine="0"/>
        <w:rPr>
          <w:rFonts w:cs="Times New Roman"/>
        </w:rPr>
      </w:pPr>
    </w:p>
    <w:p w:rsidR="00AC20E8" w:rsidRPr="0000770E" w:rsidRDefault="0000770E">
      <w:pPr>
        <w:ind w:firstLineChars="0" w:firstLine="0"/>
        <w:jc w:val="right"/>
        <w:rPr>
          <w:rFonts w:cs="Times New Roman"/>
        </w:rPr>
      </w:pPr>
      <w:r w:rsidRPr="0000770E">
        <w:rPr>
          <w:rFonts w:cs="Times New Roman"/>
        </w:rPr>
        <w:t>广东</w:t>
      </w:r>
      <w:proofErr w:type="gramStart"/>
      <w:r w:rsidRPr="0000770E">
        <w:rPr>
          <w:rFonts w:cs="Times New Roman"/>
        </w:rPr>
        <w:t>国众联</w:t>
      </w:r>
      <w:proofErr w:type="gramEnd"/>
      <w:r w:rsidRPr="0000770E">
        <w:rPr>
          <w:rFonts w:cs="Times New Roman"/>
        </w:rPr>
        <w:t>行资产评估土地房地产估价规划咨询有限公司</w:t>
      </w:r>
    </w:p>
    <w:p w:rsidR="00AC20E8" w:rsidRPr="0000770E" w:rsidRDefault="0000770E">
      <w:pPr>
        <w:wordWrap w:val="0"/>
        <w:ind w:right="1264" w:firstLine="632"/>
        <w:jc w:val="right"/>
        <w:rPr>
          <w:rFonts w:cs="Times New Roman"/>
        </w:rPr>
      </w:pPr>
      <w:r w:rsidRPr="0000770E">
        <w:rPr>
          <w:rFonts w:cs="Times New Roman"/>
        </w:rPr>
        <w:t>2024</w:t>
      </w:r>
      <w:r w:rsidRPr="0000770E">
        <w:rPr>
          <w:rFonts w:cs="Times New Roman"/>
        </w:rPr>
        <w:t>年</w:t>
      </w:r>
      <w:r w:rsidRPr="0000770E">
        <w:rPr>
          <w:rFonts w:cs="Times New Roman" w:hint="eastAsia"/>
        </w:rPr>
        <w:t>9</w:t>
      </w:r>
      <w:r w:rsidRPr="0000770E">
        <w:rPr>
          <w:rFonts w:cs="Times New Roman"/>
        </w:rPr>
        <w:t>月</w:t>
      </w:r>
    </w:p>
    <w:p w:rsidR="00AC20E8" w:rsidRPr="0000770E" w:rsidRDefault="00AC20E8">
      <w:pPr>
        <w:ind w:firstLine="632"/>
        <w:jc w:val="right"/>
        <w:rPr>
          <w:rFonts w:cs="Times New Roman"/>
        </w:rPr>
        <w:sectPr w:rsidR="00AC20E8" w:rsidRPr="0000770E">
          <w:footerReference w:type="first" r:id="rId15"/>
          <w:pgSz w:w="11906" w:h="16838"/>
          <w:pgMar w:top="2098" w:right="1474" w:bottom="1985" w:left="1588" w:header="851" w:footer="1758" w:gutter="0"/>
          <w:pgNumType w:fmt="numberInDash" w:start="1"/>
          <w:cols w:space="425"/>
          <w:titlePg/>
          <w:docGrid w:type="linesAndChars" w:linePitch="579" w:charSpace="-849"/>
        </w:sectPr>
      </w:pPr>
    </w:p>
    <w:p w:rsidR="00AC20E8" w:rsidRPr="0000770E" w:rsidRDefault="0000770E">
      <w:pPr>
        <w:pStyle w:val="1"/>
        <w:ind w:firstLine="632"/>
        <w:rPr>
          <w:rFonts w:cs="Times New Roman"/>
        </w:rPr>
      </w:pPr>
      <w:bookmarkStart w:id="32" w:name="_Toc2433"/>
      <w:r w:rsidRPr="0000770E">
        <w:rPr>
          <w:rFonts w:cs="Times New Roman"/>
        </w:rPr>
        <w:t>附件：项目支出绩效自评复核表</w:t>
      </w:r>
      <w:bookmarkEnd w:id="32"/>
    </w:p>
    <w:p w:rsidR="00AC20E8" w:rsidRPr="0000770E" w:rsidRDefault="0000770E">
      <w:pPr>
        <w:ind w:firstLineChars="0" w:firstLine="0"/>
        <w:jc w:val="center"/>
        <w:rPr>
          <w:rFonts w:ascii="黑体" w:eastAsia="黑体" w:hAnsi="黑体" w:cs="Times New Roman"/>
          <w:sz w:val="28"/>
          <w:szCs w:val="28"/>
        </w:rPr>
      </w:pPr>
      <w:r w:rsidRPr="0000770E">
        <w:rPr>
          <w:rFonts w:ascii="黑体" w:eastAsia="黑体" w:hAnsi="黑体" w:cs="Times New Roman"/>
          <w:sz w:val="28"/>
          <w:szCs w:val="28"/>
        </w:rPr>
        <w:t>广州市</w:t>
      </w:r>
      <w:r w:rsidRPr="0000770E">
        <w:rPr>
          <w:rFonts w:ascii="黑体" w:eastAsia="黑体" w:hAnsi="黑体" w:cs="Times New Roman" w:hint="eastAsia"/>
          <w:sz w:val="28"/>
          <w:szCs w:val="28"/>
        </w:rPr>
        <w:t>“</w:t>
      </w:r>
      <w:r w:rsidRPr="0000770E">
        <w:rPr>
          <w:rFonts w:ascii="黑体" w:eastAsia="黑体" w:hAnsi="黑体" w:cs="Times New Roman"/>
          <w:sz w:val="28"/>
          <w:szCs w:val="28"/>
        </w:rPr>
        <w:t>四好农村路</w:t>
      </w:r>
      <w:r w:rsidRPr="0000770E">
        <w:rPr>
          <w:rFonts w:ascii="黑体" w:eastAsia="黑体" w:hAnsi="黑体" w:cs="Times New Roman" w:hint="eastAsia"/>
          <w:sz w:val="28"/>
          <w:szCs w:val="28"/>
        </w:rPr>
        <w:t>”</w:t>
      </w:r>
      <w:r w:rsidRPr="0000770E">
        <w:rPr>
          <w:rFonts w:ascii="黑体" w:eastAsia="黑体" w:hAnsi="黑体" w:cs="Times New Roman"/>
          <w:sz w:val="28"/>
          <w:szCs w:val="28"/>
        </w:rPr>
        <w:t>建设高质量发展补助（增城区）绩效自评复核表</w:t>
      </w:r>
    </w:p>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778"/>
        <w:gridCol w:w="933"/>
        <w:gridCol w:w="854"/>
        <w:gridCol w:w="1169"/>
        <w:gridCol w:w="1845"/>
        <w:gridCol w:w="1234"/>
        <w:gridCol w:w="6070"/>
        <w:gridCol w:w="780"/>
      </w:tblGrid>
      <w:tr w:rsidR="00AC20E8" w:rsidRPr="0000770E">
        <w:trPr>
          <w:trHeight w:val="567"/>
          <w:tblHeader/>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b/>
                <w:bCs/>
                <w:sz w:val="24"/>
                <w:szCs w:val="24"/>
                <w14:ligatures w14:val="none"/>
              </w:rPr>
            </w:pPr>
            <w:r w:rsidRPr="0000770E">
              <w:rPr>
                <w:rFonts w:cs="Times New Roman"/>
                <w:b/>
                <w:bCs/>
                <w:sz w:val="24"/>
                <w:szCs w:val="24"/>
                <w14:ligatures w14:val="none"/>
              </w:rPr>
              <w:t>一级</w:t>
            </w:r>
          </w:p>
          <w:p w:rsidR="00AC20E8" w:rsidRPr="0000770E" w:rsidRDefault="0000770E">
            <w:pPr>
              <w:widowControl/>
              <w:adjustRightInd w:val="0"/>
              <w:snapToGrid w:val="0"/>
              <w:spacing w:line="240" w:lineRule="auto"/>
              <w:ind w:firstLineChars="0" w:firstLine="0"/>
              <w:jc w:val="left"/>
              <w:rPr>
                <w:rFonts w:cs="Times New Roman"/>
                <w:b/>
                <w:bCs/>
                <w:sz w:val="24"/>
                <w:szCs w:val="24"/>
                <w14:ligatures w14:val="none"/>
              </w:rPr>
            </w:pPr>
            <w:r w:rsidRPr="0000770E">
              <w:rPr>
                <w:rFonts w:cs="Times New Roman"/>
                <w:b/>
                <w:bCs/>
                <w:sz w:val="24"/>
                <w:szCs w:val="24"/>
                <w14:ligatures w14:val="none"/>
              </w:rPr>
              <w:t>指标</w:t>
            </w:r>
          </w:p>
        </w:tc>
        <w:tc>
          <w:tcPr>
            <w:tcW w:w="778"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二级</w:t>
            </w:r>
          </w:p>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指标</w:t>
            </w:r>
          </w:p>
        </w:tc>
        <w:tc>
          <w:tcPr>
            <w:tcW w:w="933" w:type="dxa"/>
            <w:vMerge w:val="restart"/>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三级</w:t>
            </w:r>
          </w:p>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指标</w:t>
            </w:r>
          </w:p>
        </w:tc>
        <w:tc>
          <w:tcPr>
            <w:tcW w:w="854"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分值</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评分标准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单位自评情况</w:t>
            </w:r>
          </w:p>
        </w:tc>
        <w:tc>
          <w:tcPr>
            <w:tcW w:w="6850" w:type="dxa"/>
            <w:gridSpan w:val="2"/>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第三方复核情况</w:t>
            </w:r>
          </w:p>
        </w:tc>
      </w:tr>
      <w:tr w:rsidR="00AC20E8" w:rsidRPr="0000770E">
        <w:trPr>
          <w:trHeight w:val="680"/>
          <w:tblHeader/>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b/>
                <w:bCs/>
                <w:sz w:val="24"/>
                <w:szCs w:val="24"/>
                <w14:ligatures w14:val="none"/>
              </w:rPr>
            </w:pPr>
          </w:p>
        </w:tc>
        <w:tc>
          <w:tcPr>
            <w:tcW w:w="778" w:type="dxa"/>
            <w:vMerge/>
            <w:vAlign w:val="center"/>
          </w:tcPr>
          <w:p w:rsidR="00AC20E8" w:rsidRPr="0000770E" w:rsidRDefault="00AC20E8">
            <w:pPr>
              <w:widowControl/>
              <w:adjustRightInd w:val="0"/>
              <w:snapToGrid w:val="0"/>
              <w:spacing w:line="240" w:lineRule="auto"/>
              <w:ind w:firstLineChars="0" w:firstLine="0"/>
              <w:jc w:val="center"/>
              <w:rPr>
                <w:rFonts w:cs="Times New Roman"/>
                <w:b/>
                <w:bCs/>
                <w:sz w:val="24"/>
                <w:szCs w:val="24"/>
                <w14:ligatures w14:val="none"/>
              </w:rPr>
            </w:pPr>
          </w:p>
        </w:tc>
        <w:tc>
          <w:tcPr>
            <w:tcW w:w="933" w:type="dxa"/>
            <w:vMerge/>
            <w:vAlign w:val="center"/>
          </w:tcPr>
          <w:p w:rsidR="00AC20E8" w:rsidRPr="0000770E" w:rsidRDefault="00AC20E8">
            <w:pPr>
              <w:widowControl/>
              <w:adjustRightInd w:val="0"/>
              <w:snapToGrid w:val="0"/>
              <w:spacing w:line="240" w:lineRule="auto"/>
              <w:ind w:firstLineChars="0" w:firstLine="0"/>
              <w:jc w:val="center"/>
              <w:rPr>
                <w:rFonts w:cs="Times New Roman"/>
                <w:b/>
                <w:bCs/>
                <w:sz w:val="24"/>
                <w:szCs w:val="24"/>
                <w14:ligatures w14:val="none"/>
              </w:rPr>
            </w:pPr>
          </w:p>
        </w:tc>
        <w:tc>
          <w:tcPr>
            <w:tcW w:w="854" w:type="dxa"/>
            <w:vMerge/>
            <w:vAlign w:val="center"/>
          </w:tcPr>
          <w:p w:rsidR="00AC20E8" w:rsidRPr="0000770E" w:rsidRDefault="00AC20E8">
            <w:pPr>
              <w:widowControl/>
              <w:adjustRightInd w:val="0"/>
              <w:snapToGrid w:val="0"/>
              <w:spacing w:line="240" w:lineRule="auto"/>
              <w:ind w:firstLineChars="0" w:firstLine="0"/>
              <w:jc w:val="left"/>
              <w:rPr>
                <w:rFonts w:cs="Times New Roman"/>
                <w:b/>
                <w:bCs/>
                <w:sz w:val="24"/>
                <w:szCs w:val="24"/>
                <w14:ligatures w14:val="none"/>
              </w:rPr>
            </w:pP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年度</w:t>
            </w:r>
          </w:p>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指标值</w:t>
            </w:r>
          </w:p>
        </w:tc>
        <w:tc>
          <w:tcPr>
            <w:tcW w:w="1845"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实际完成</w:t>
            </w:r>
          </w:p>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指标值</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自评得分</w:t>
            </w:r>
          </w:p>
        </w:tc>
        <w:tc>
          <w:tcPr>
            <w:tcW w:w="6070"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复核情况</w:t>
            </w:r>
          </w:p>
        </w:tc>
        <w:tc>
          <w:tcPr>
            <w:tcW w:w="780"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复核</w:t>
            </w:r>
          </w:p>
          <w:p w:rsidR="00AC20E8" w:rsidRPr="0000770E" w:rsidRDefault="0000770E">
            <w:pPr>
              <w:widowControl/>
              <w:adjustRightInd w:val="0"/>
              <w:snapToGrid w:val="0"/>
              <w:spacing w:line="240" w:lineRule="auto"/>
              <w:ind w:firstLineChars="0" w:firstLine="0"/>
              <w:jc w:val="center"/>
              <w:rPr>
                <w:rFonts w:cs="Times New Roman"/>
                <w:b/>
                <w:bCs/>
                <w:sz w:val="24"/>
                <w:szCs w:val="24"/>
                <w14:ligatures w14:val="none"/>
              </w:rPr>
            </w:pPr>
            <w:r w:rsidRPr="0000770E">
              <w:rPr>
                <w:rFonts w:cs="Times New Roman"/>
                <w:b/>
                <w:bCs/>
                <w:sz w:val="24"/>
                <w:szCs w:val="24"/>
                <w14:ligatures w14:val="none"/>
              </w:rPr>
              <w:t>得分</w:t>
            </w:r>
          </w:p>
        </w:tc>
      </w:tr>
      <w:tr w:rsidR="00AC20E8" w:rsidRPr="0000770E">
        <w:trPr>
          <w:trHeight w:val="567"/>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bookmarkStart w:id="33" w:name="OLE_LINK1" w:colFirst="7" w:colLast="8"/>
            <w:r w:rsidRPr="0000770E">
              <w:rPr>
                <w:rFonts w:cs="Times New Roman"/>
                <w:sz w:val="24"/>
                <w:szCs w:val="24"/>
                <w14:ligatures w14:val="none"/>
              </w:rPr>
              <w:t>过程</w:t>
            </w: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资金管理</w:t>
            </w: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资金支出率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12</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color w:val="000000"/>
                <w:sz w:val="24"/>
                <w:szCs w:val="24"/>
                <w14:ligatures w14:val="none"/>
              </w:rPr>
              <w:t>本指标得分</w:t>
            </w:r>
            <w:r w:rsidRPr="0000770E">
              <w:rPr>
                <w:rFonts w:cs="Times New Roman"/>
                <w:color w:val="000000"/>
                <w:sz w:val="24"/>
                <w:szCs w:val="24"/>
                <w14:ligatures w14:val="none"/>
              </w:rPr>
              <w:t>=</w:t>
            </w:r>
            <w:r w:rsidRPr="0000770E">
              <w:rPr>
                <w:rFonts w:cs="Times New Roman"/>
                <w:color w:val="000000"/>
                <w:sz w:val="24"/>
                <w:szCs w:val="24"/>
                <w14:ligatures w14:val="none"/>
              </w:rPr>
              <w:t>（年度预算执行数</w:t>
            </w:r>
            <w:r w:rsidRPr="0000770E">
              <w:rPr>
                <w:rFonts w:cs="Times New Roman"/>
                <w:color w:val="000000"/>
                <w:sz w:val="24"/>
                <w:szCs w:val="24"/>
                <w14:ligatures w14:val="none"/>
              </w:rPr>
              <w:t>/</w:t>
            </w:r>
            <w:r w:rsidRPr="0000770E">
              <w:rPr>
                <w:rFonts w:cs="Times New Roman"/>
                <w:color w:val="000000"/>
                <w:sz w:val="24"/>
                <w:szCs w:val="24"/>
                <w14:ligatures w14:val="none"/>
              </w:rPr>
              <w:t>年度预算数）</w:t>
            </w:r>
            <w:r w:rsidRPr="0000770E">
              <w:rPr>
                <w:rFonts w:cs="Times New Roman"/>
                <w:color w:val="000000"/>
                <w:sz w:val="24"/>
                <w:szCs w:val="24"/>
                <w14:ligatures w14:val="none"/>
              </w:rPr>
              <w:t>×</w:t>
            </w:r>
            <w:r w:rsidRPr="0000770E">
              <w:rPr>
                <w:rFonts w:cs="Times New Roman"/>
                <w:color w:val="000000"/>
                <w:sz w:val="24"/>
                <w:szCs w:val="24"/>
                <w14:ligatures w14:val="none"/>
              </w:rPr>
              <w:t>指标分值。</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9</w:t>
            </w:r>
          </w:p>
        </w:tc>
        <w:tc>
          <w:tcPr>
            <w:tcW w:w="6070" w:type="dxa"/>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根据区交通运输局提供的《单位指标情况表》，</w:t>
            </w:r>
            <w:r w:rsidRPr="0000770E">
              <w:rPr>
                <w:rFonts w:cs="Times New Roman"/>
                <w:sz w:val="24"/>
                <w:szCs w:val="24"/>
                <w14:ligatures w14:val="none"/>
              </w:rPr>
              <w:t>2023</w:t>
            </w:r>
            <w:r w:rsidRPr="0000770E">
              <w:rPr>
                <w:rFonts w:cs="Times New Roman"/>
                <w:sz w:val="24"/>
                <w:szCs w:val="24"/>
                <w14:ligatures w14:val="none"/>
              </w:rPr>
              <w:t>年年度预算为</w:t>
            </w:r>
            <w:r w:rsidRPr="0000770E">
              <w:rPr>
                <w:rFonts w:cs="Times New Roman"/>
                <w:sz w:val="24"/>
                <w:szCs w:val="24"/>
                <w14:ligatures w14:val="none"/>
              </w:rPr>
              <w:t>1921.21</w:t>
            </w:r>
            <w:r w:rsidRPr="0000770E">
              <w:rPr>
                <w:rFonts w:cs="Times New Roman"/>
                <w:sz w:val="24"/>
                <w:szCs w:val="24"/>
                <w14:ligatures w14:val="none"/>
              </w:rPr>
              <w:t>万元，实际支出</w:t>
            </w:r>
            <w:r w:rsidRPr="0000770E">
              <w:rPr>
                <w:rFonts w:cs="Times New Roman"/>
                <w:sz w:val="24"/>
                <w:szCs w:val="24"/>
                <w14:ligatures w14:val="none"/>
              </w:rPr>
              <w:t>1769.41</w:t>
            </w:r>
            <w:r w:rsidRPr="0000770E">
              <w:rPr>
                <w:rFonts w:cs="Times New Roman"/>
                <w:sz w:val="24"/>
                <w:szCs w:val="24"/>
                <w14:ligatures w14:val="none"/>
              </w:rPr>
              <w:t>万元，资金支出率</w:t>
            </w:r>
            <w:r w:rsidRPr="0000770E">
              <w:rPr>
                <w:rFonts w:cs="Times New Roman"/>
                <w:sz w:val="24"/>
                <w:szCs w:val="24"/>
                <w14:ligatures w14:val="none"/>
              </w:rPr>
              <w:t>92.1%</w:t>
            </w:r>
            <w:r w:rsidRPr="0000770E">
              <w:rPr>
                <w:rFonts w:cs="Times New Roman"/>
                <w:sz w:val="24"/>
                <w:szCs w:val="24"/>
                <w14:ligatures w14:val="none"/>
              </w:rPr>
              <w:t>。</w:t>
            </w:r>
          </w:p>
        </w:tc>
        <w:tc>
          <w:tcPr>
            <w:tcW w:w="780" w:type="dxa"/>
            <w:shd w:val="clear" w:color="auto" w:fill="auto"/>
            <w:noWrap/>
            <w:vAlign w:val="center"/>
          </w:tcPr>
          <w:p w:rsidR="00AC20E8" w:rsidRPr="0000770E" w:rsidRDefault="0000770E">
            <w:pPr>
              <w:widowControl/>
              <w:spacing w:line="240" w:lineRule="auto"/>
              <w:ind w:firstLineChars="0" w:firstLine="0"/>
              <w:jc w:val="center"/>
              <w:textAlignment w:val="center"/>
              <w:rPr>
                <w:rFonts w:cs="Times New Roman"/>
                <w:sz w:val="24"/>
                <w:szCs w:val="24"/>
                <w14:ligatures w14:val="none"/>
              </w:rPr>
            </w:pPr>
            <w:r w:rsidRPr="0000770E">
              <w:rPr>
                <w:rFonts w:eastAsia="宋体" w:cs="Times New Roman"/>
                <w:color w:val="000000"/>
                <w:sz w:val="24"/>
                <w:szCs w:val="24"/>
                <w:lang w:bidi="ar"/>
              </w:rPr>
              <w:t>11.05</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事项管理</w:t>
            </w: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监管有效性</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8</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color w:val="000000"/>
                <w:sz w:val="24"/>
                <w:szCs w:val="24"/>
                <w14:ligatures w14:val="none"/>
              </w:rPr>
              <w:t>各级业务主管部门按规定对项目建设或方案实施开展有效的检查、监控、督促整改的，得满分；否则，视情况扣分。</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8</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根据区交通运输局提供的相关材料，</w:t>
            </w:r>
            <w:r w:rsidRPr="0000770E">
              <w:rPr>
                <w:rFonts w:cs="Times New Roman" w:hint="eastAsia"/>
                <w:sz w:val="24"/>
                <w:szCs w:val="24"/>
                <w14:ligatures w14:val="none"/>
              </w:rPr>
              <w:t>区交通运输局</w:t>
            </w:r>
            <w:r w:rsidRPr="0000770E">
              <w:rPr>
                <w:rFonts w:cs="Times New Roman"/>
                <w:sz w:val="24"/>
                <w:szCs w:val="24"/>
                <w14:ligatures w14:val="none"/>
              </w:rPr>
              <w:t>自</w:t>
            </w:r>
            <w:r w:rsidRPr="0000770E">
              <w:rPr>
                <w:rFonts w:cs="Times New Roman"/>
                <w:sz w:val="24"/>
                <w:szCs w:val="24"/>
                <w14:ligatures w14:val="none"/>
              </w:rPr>
              <w:t>2021</w:t>
            </w:r>
            <w:r w:rsidRPr="0000770E">
              <w:rPr>
                <w:rFonts w:cs="Times New Roman"/>
                <w:sz w:val="24"/>
                <w:szCs w:val="24"/>
                <w14:ligatures w14:val="none"/>
              </w:rPr>
              <w:t>年</w:t>
            </w:r>
            <w:r w:rsidRPr="0000770E">
              <w:rPr>
                <w:rFonts w:ascii="仿宋_GB2312" w:cs="Times New Roman" w:hint="eastAsia"/>
                <w:sz w:val="24"/>
                <w:szCs w:val="24"/>
                <w14:ligatures w14:val="none"/>
              </w:rPr>
              <w:t>“</w:t>
            </w:r>
            <w:r w:rsidRPr="0000770E">
              <w:rPr>
                <w:rFonts w:cs="Times New Roman"/>
                <w:sz w:val="24"/>
                <w:szCs w:val="24"/>
                <w14:ligatures w14:val="none"/>
              </w:rPr>
              <w:t>四好农村路</w:t>
            </w:r>
            <w:r w:rsidRPr="0000770E">
              <w:rPr>
                <w:rFonts w:ascii="仿宋_GB2312" w:cs="Times New Roman" w:hint="eastAsia"/>
                <w:sz w:val="24"/>
                <w:szCs w:val="24"/>
                <w14:ligatures w14:val="none"/>
              </w:rPr>
              <w:t>”</w:t>
            </w:r>
            <w:r w:rsidRPr="0000770E">
              <w:rPr>
                <w:rFonts w:cs="Times New Roman"/>
                <w:sz w:val="24"/>
                <w:szCs w:val="24"/>
                <w14:ligatures w14:val="none"/>
              </w:rPr>
              <w:t>建设计划开展以来，不定期带队至各镇街进行监督检查，</w:t>
            </w:r>
            <w:r w:rsidRPr="0000770E">
              <w:rPr>
                <w:rFonts w:cs="Times New Roman"/>
                <w:sz w:val="24"/>
                <w:szCs w:val="24"/>
                <w14:ligatures w14:val="none"/>
              </w:rPr>
              <w:t>2023</w:t>
            </w:r>
            <w:r w:rsidRPr="0000770E">
              <w:rPr>
                <w:rFonts w:cs="Times New Roman"/>
                <w:sz w:val="24"/>
                <w:szCs w:val="24"/>
                <w14:ligatures w14:val="none"/>
              </w:rPr>
              <w:t>年巡查正果</w:t>
            </w:r>
            <w:proofErr w:type="gramStart"/>
            <w:r w:rsidRPr="0000770E">
              <w:rPr>
                <w:rFonts w:cs="Times New Roman"/>
                <w:sz w:val="24"/>
                <w:szCs w:val="24"/>
                <w14:ligatures w14:val="none"/>
              </w:rPr>
              <w:t>镇庙尾村</w:t>
            </w:r>
            <w:proofErr w:type="gramEnd"/>
            <w:r w:rsidRPr="0000770E">
              <w:rPr>
                <w:rFonts w:cs="Times New Roman"/>
                <w:sz w:val="24"/>
                <w:szCs w:val="24"/>
                <w14:ligatures w14:val="none"/>
              </w:rPr>
              <w:t>G355</w:t>
            </w:r>
            <w:proofErr w:type="gramStart"/>
            <w:r w:rsidRPr="0000770E">
              <w:rPr>
                <w:rFonts w:cs="Times New Roman"/>
                <w:sz w:val="24"/>
                <w:szCs w:val="24"/>
                <w14:ligatures w14:val="none"/>
              </w:rPr>
              <w:t>至狮洞山塘</w:t>
            </w:r>
            <w:proofErr w:type="gramEnd"/>
            <w:r w:rsidRPr="0000770E">
              <w:rPr>
                <w:rFonts w:cs="Times New Roman"/>
                <w:sz w:val="24"/>
                <w:szCs w:val="24"/>
                <w14:ligatures w14:val="none"/>
              </w:rPr>
              <w:t>段、</w:t>
            </w:r>
            <w:proofErr w:type="gramStart"/>
            <w:r w:rsidRPr="0000770E">
              <w:rPr>
                <w:rFonts w:cs="Times New Roman"/>
                <w:sz w:val="24"/>
                <w:szCs w:val="24"/>
                <w14:ligatures w14:val="none"/>
              </w:rPr>
              <w:t>虎坡至牛尾应段</w:t>
            </w:r>
            <w:proofErr w:type="gramEnd"/>
            <w:r w:rsidRPr="0000770E">
              <w:rPr>
                <w:rFonts w:cs="Times New Roman"/>
                <w:sz w:val="24"/>
                <w:szCs w:val="24"/>
                <w14:ligatures w14:val="none"/>
              </w:rPr>
              <w:t>道路改造工程、派潭</w:t>
            </w:r>
            <w:proofErr w:type="gramStart"/>
            <w:r w:rsidRPr="0000770E">
              <w:rPr>
                <w:rFonts w:cs="Times New Roman"/>
                <w:sz w:val="24"/>
                <w:szCs w:val="24"/>
                <w14:ligatures w14:val="none"/>
              </w:rPr>
              <w:t>镇七境村塘口桥改造</w:t>
            </w:r>
            <w:proofErr w:type="gramEnd"/>
            <w:r w:rsidRPr="0000770E">
              <w:rPr>
                <w:rFonts w:cs="Times New Roman"/>
                <w:sz w:val="24"/>
                <w:szCs w:val="24"/>
                <w14:ligatures w14:val="none"/>
              </w:rPr>
              <w:t>工程、东西大道建设工程等项目，针对现场发现的工程质量、文明施工、安全生产等问题形成《广州市交通系统安全生产监督检查记录》并督促各镇</w:t>
            </w:r>
            <w:proofErr w:type="gramStart"/>
            <w:r w:rsidRPr="0000770E">
              <w:rPr>
                <w:rFonts w:cs="Times New Roman"/>
                <w:sz w:val="24"/>
                <w:szCs w:val="24"/>
                <w14:ligatures w14:val="none"/>
              </w:rPr>
              <w:t>街实施</w:t>
            </w:r>
            <w:proofErr w:type="gramEnd"/>
            <w:r w:rsidRPr="0000770E">
              <w:rPr>
                <w:rFonts w:cs="Times New Roman"/>
                <w:sz w:val="24"/>
                <w:szCs w:val="24"/>
                <w14:ligatures w14:val="none"/>
              </w:rPr>
              <w:t>单位进行整改，各镇</w:t>
            </w:r>
            <w:proofErr w:type="gramStart"/>
            <w:r w:rsidRPr="0000770E">
              <w:rPr>
                <w:rFonts w:cs="Times New Roman"/>
                <w:sz w:val="24"/>
                <w:szCs w:val="24"/>
                <w14:ligatures w14:val="none"/>
              </w:rPr>
              <w:t>街能够</w:t>
            </w:r>
            <w:proofErr w:type="gramEnd"/>
            <w:r w:rsidRPr="0000770E">
              <w:rPr>
                <w:rFonts w:cs="Times New Roman"/>
                <w:sz w:val="24"/>
                <w:szCs w:val="24"/>
                <w14:ligatures w14:val="none"/>
              </w:rPr>
              <w:t>及时整改并形成《广州市交通系统安全生产监督检查回复单》《交通建设工程安全生产文明施工整改通知书整改回复单》等整改材料。</w:t>
            </w:r>
          </w:p>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hint="eastAsia"/>
                <w:sz w:val="24"/>
                <w:szCs w:val="24"/>
                <w14:ligatures w14:val="none"/>
              </w:rPr>
              <w:t>根据《广州市增城区交通运输局关于抓紧完成增城区农村公路建设项目验收结算工作的通知》（增交函〔</w:t>
            </w:r>
            <w:r w:rsidRPr="0000770E">
              <w:rPr>
                <w:rFonts w:cs="Times New Roman" w:hint="eastAsia"/>
                <w:sz w:val="24"/>
                <w:szCs w:val="24"/>
                <w14:ligatures w14:val="none"/>
              </w:rPr>
              <w:t>2023</w:t>
            </w:r>
            <w:r w:rsidRPr="0000770E">
              <w:rPr>
                <w:rFonts w:cs="Times New Roman"/>
                <w:sz w:val="24"/>
                <w:szCs w:val="24"/>
                <w14:ligatures w14:val="none"/>
              </w:rPr>
              <w:t>〕</w:t>
            </w:r>
            <w:r w:rsidRPr="0000770E">
              <w:rPr>
                <w:rFonts w:cs="Times New Roman" w:hint="eastAsia"/>
                <w:sz w:val="24"/>
                <w:szCs w:val="24"/>
                <w14:ligatures w14:val="none"/>
              </w:rPr>
              <w:t>273</w:t>
            </w:r>
            <w:r w:rsidRPr="0000770E">
              <w:rPr>
                <w:rFonts w:cs="Times New Roman" w:hint="eastAsia"/>
                <w:sz w:val="24"/>
                <w:szCs w:val="24"/>
                <w14:ligatures w14:val="none"/>
              </w:rPr>
              <w:t>号），区交通运输局督促各镇街及有关单位加快农村公路的验收工作，</w:t>
            </w:r>
            <w:r w:rsidRPr="0000770E">
              <w:rPr>
                <w:rFonts w:cs="Times New Roman"/>
                <w:sz w:val="24"/>
                <w:szCs w:val="24"/>
                <w14:ligatures w14:val="none"/>
              </w:rPr>
              <w:t>但</w:t>
            </w:r>
            <w:r w:rsidRPr="0000770E">
              <w:rPr>
                <w:rFonts w:cs="Times New Roman"/>
                <w:sz w:val="24"/>
                <w:szCs w:val="24"/>
                <w14:ligatures w14:val="none"/>
              </w:rPr>
              <w:t>2024</w:t>
            </w:r>
            <w:r w:rsidRPr="0000770E">
              <w:rPr>
                <w:rFonts w:cs="Times New Roman"/>
                <w:sz w:val="24"/>
                <w:szCs w:val="24"/>
                <w14:ligatures w14:val="none"/>
              </w:rPr>
              <w:t>年开展的</w:t>
            </w:r>
            <w:r w:rsidRPr="0000770E">
              <w:rPr>
                <w:rFonts w:cs="Times New Roman"/>
                <w:sz w:val="24"/>
                <w:szCs w:val="24"/>
                <w14:ligatures w14:val="none"/>
              </w:rPr>
              <w:t>29</w:t>
            </w:r>
            <w:r w:rsidRPr="0000770E">
              <w:rPr>
                <w:rFonts w:cs="Times New Roman"/>
                <w:sz w:val="24"/>
                <w:szCs w:val="24"/>
                <w14:ligatures w14:val="none"/>
              </w:rPr>
              <w:t>个项目中有</w:t>
            </w:r>
            <w:r w:rsidRPr="0000770E">
              <w:rPr>
                <w:rFonts w:cs="Times New Roman"/>
                <w:sz w:val="24"/>
                <w:szCs w:val="24"/>
                <w14:ligatures w14:val="none"/>
              </w:rPr>
              <w:t>7</w:t>
            </w:r>
            <w:r w:rsidRPr="0000770E">
              <w:rPr>
                <w:rFonts w:cs="Times New Roman"/>
                <w:sz w:val="24"/>
                <w:szCs w:val="24"/>
                <w14:ligatures w14:val="none"/>
              </w:rPr>
              <w:t>个项目已进行交工检测，截至</w:t>
            </w:r>
            <w:r w:rsidRPr="0000770E">
              <w:rPr>
                <w:rFonts w:cs="Times New Roman"/>
                <w:sz w:val="24"/>
                <w:szCs w:val="24"/>
                <w14:ligatures w14:val="none"/>
              </w:rPr>
              <w:t>2024</w:t>
            </w:r>
            <w:r w:rsidRPr="0000770E">
              <w:rPr>
                <w:rFonts w:cs="Times New Roman"/>
                <w:sz w:val="24"/>
                <w:szCs w:val="24"/>
                <w14:ligatures w14:val="none"/>
              </w:rPr>
              <w:t>年</w:t>
            </w:r>
            <w:r w:rsidRPr="0000770E">
              <w:rPr>
                <w:rFonts w:cs="Times New Roman"/>
                <w:sz w:val="24"/>
                <w:szCs w:val="24"/>
                <w14:ligatures w14:val="none"/>
              </w:rPr>
              <w:t>6</w:t>
            </w:r>
            <w:r w:rsidRPr="0000770E">
              <w:rPr>
                <w:rFonts w:cs="Times New Roman"/>
                <w:sz w:val="24"/>
                <w:szCs w:val="24"/>
                <w14:ligatures w14:val="none"/>
              </w:rPr>
              <w:t>月仍未完成验收手续，其中</w:t>
            </w:r>
            <w:r w:rsidRPr="0000770E">
              <w:rPr>
                <w:rFonts w:cs="Times New Roman"/>
                <w:sz w:val="24"/>
                <w:szCs w:val="24"/>
                <w14:ligatures w14:val="none"/>
              </w:rPr>
              <w:t>Y422</w:t>
            </w:r>
            <w:r w:rsidRPr="0000770E">
              <w:rPr>
                <w:rFonts w:cs="Times New Roman"/>
                <w:sz w:val="24"/>
                <w:szCs w:val="24"/>
                <w14:ligatures w14:val="none"/>
              </w:rPr>
              <w:t>线中新镇乌石村路升级改造工程、东西大道</w:t>
            </w:r>
            <w:r w:rsidRPr="0000770E">
              <w:rPr>
                <w:rFonts w:cs="Times New Roman"/>
                <w:sz w:val="24"/>
                <w:szCs w:val="24"/>
                <w14:ligatures w14:val="none"/>
              </w:rPr>
              <w:t>3</w:t>
            </w:r>
            <w:r w:rsidRPr="0000770E">
              <w:rPr>
                <w:rFonts w:cs="Times New Roman"/>
                <w:sz w:val="24"/>
                <w:szCs w:val="24"/>
                <w14:ligatures w14:val="none"/>
              </w:rPr>
              <w:t>、</w:t>
            </w:r>
            <w:r w:rsidRPr="0000770E">
              <w:rPr>
                <w:rFonts w:cs="Times New Roman"/>
                <w:sz w:val="24"/>
                <w:szCs w:val="24"/>
                <w14:ligatures w14:val="none"/>
              </w:rPr>
              <w:t>4</w:t>
            </w:r>
            <w:r w:rsidRPr="0000770E">
              <w:rPr>
                <w:rFonts w:cs="Times New Roman"/>
                <w:sz w:val="24"/>
                <w:szCs w:val="24"/>
                <w14:ligatures w14:val="none"/>
              </w:rPr>
              <w:t>、</w:t>
            </w:r>
            <w:r w:rsidRPr="0000770E">
              <w:rPr>
                <w:rFonts w:cs="Times New Roman"/>
                <w:sz w:val="24"/>
                <w:szCs w:val="24"/>
                <w14:ligatures w14:val="none"/>
              </w:rPr>
              <w:t>5</w:t>
            </w:r>
            <w:r w:rsidRPr="0000770E">
              <w:rPr>
                <w:rFonts w:cs="Times New Roman"/>
                <w:sz w:val="24"/>
                <w:szCs w:val="24"/>
                <w14:ligatures w14:val="none"/>
              </w:rPr>
              <w:t>标段等项目完工时间超过半年仍未验收，反映验收手续未能及时落实，项目管理工作有待进一步加强，该指标扣</w:t>
            </w:r>
            <w:r w:rsidRPr="0000770E">
              <w:rPr>
                <w:rFonts w:cs="Times New Roman"/>
                <w:sz w:val="24"/>
                <w:szCs w:val="24"/>
                <w14:ligatures w14:val="none"/>
              </w:rPr>
              <w:t>1</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spacing w:line="240" w:lineRule="auto"/>
              <w:ind w:firstLineChars="0" w:firstLine="0"/>
              <w:jc w:val="center"/>
              <w:textAlignment w:val="center"/>
              <w:rPr>
                <w:rFonts w:eastAsia="宋体" w:cs="Times New Roman"/>
                <w:sz w:val="24"/>
                <w:szCs w:val="24"/>
                <w14:ligatures w14:val="none"/>
              </w:rPr>
            </w:pPr>
            <w:r w:rsidRPr="0000770E">
              <w:rPr>
                <w:rFonts w:eastAsia="宋体" w:cs="Times New Roman"/>
                <w:color w:val="000000"/>
                <w:sz w:val="24"/>
                <w:szCs w:val="24"/>
                <w:lang w:bidi="ar"/>
              </w:rPr>
              <w:t>7</w:t>
            </w:r>
          </w:p>
        </w:tc>
      </w:tr>
      <w:tr w:rsidR="00AC20E8" w:rsidRPr="0000770E">
        <w:trPr>
          <w:trHeight w:val="567"/>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产出指标</w:t>
            </w:r>
          </w:p>
        </w:tc>
        <w:tc>
          <w:tcPr>
            <w:tcW w:w="778"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数量指标</w:t>
            </w: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资金支付及时率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100%</w:t>
            </w:r>
          </w:p>
        </w:tc>
        <w:tc>
          <w:tcPr>
            <w:tcW w:w="1845"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（申报阶段指标）</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根据《广州市增城区交通运输局关于分配下达增城区</w:t>
            </w:r>
            <w:r w:rsidRPr="0000770E">
              <w:rPr>
                <w:rFonts w:cs="Times New Roman"/>
                <w:sz w:val="24"/>
                <w:szCs w:val="24"/>
                <w14:ligatures w14:val="none"/>
              </w:rPr>
              <w:t>2021-2023</w:t>
            </w:r>
            <w:r w:rsidRPr="0000770E">
              <w:rPr>
                <w:rFonts w:cs="Times New Roman"/>
                <w:sz w:val="24"/>
                <w:szCs w:val="24"/>
                <w14:ligatures w14:val="none"/>
              </w:rPr>
              <w:t>年</w:t>
            </w:r>
            <w:r w:rsidRPr="0000770E">
              <w:rPr>
                <w:rFonts w:ascii="仿宋_GB2312" w:cs="Times New Roman" w:hint="eastAsia"/>
                <w:sz w:val="24"/>
                <w:szCs w:val="24"/>
                <w14:ligatures w14:val="none"/>
              </w:rPr>
              <w:t>“</w:t>
            </w:r>
            <w:r w:rsidRPr="0000770E">
              <w:rPr>
                <w:rFonts w:cs="Times New Roman"/>
                <w:sz w:val="24"/>
                <w:szCs w:val="24"/>
                <w14:ligatures w14:val="none"/>
              </w:rPr>
              <w:t>四好农村路</w:t>
            </w:r>
            <w:r w:rsidRPr="0000770E">
              <w:rPr>
                <w:rFonts w:ascii="仿宋_GB2312" w:cs="Times New Roman" w:hint="eastAsia"/>
                <w:sz w:val="24"/>
                <w:szCs w:val="24"/>
                <w14:ligatures w14:val="none"/>
              </w:rPr>
              <w:t>”</w:t>
            </w:r>
            <w:r w:rsidRPr="0000770E">
              <w:rPr>
                <w:rFonts w:cs="Times New Roman"/>
                <w:sz w:val="24"/>
                <w:szCs w:val="24"/>
                <w14:ligatures w14:val="none"/>
              </w:rPr>
              <w:t>高质量发展建设项目市级财政补助资金的通知》（增交函〔</w:t>
            </w:r>
            <w:r w:rsidRPr="0000770E">
              <w:rPr>
                <w:rFonts w:cs="Times New Roman"/>
                <w:sz w:val="24"/>
                <w:szCs w:val="24"/>
                <w14:ligatures w14:val="none"/>
              </w:rPr>
              <w:t>2023</w:t>
            </w:r>
            <w:r w:rsidRPr="0000770E">
              <w:rPr>
                <w:rFonts w:cs="Times New Roman"/>
                <w:sz w:val="24"/>
                <w:szCs w:val="24"/>
                <w14:ligatures w14:val="none"/>
              </w:rPr>
              <w:t>〕</w:t>
            </w:r>
            <w:r w:rsidRPr="0000770E">
              <w:rPr>
                <w:rFonts w:cs="Times New Roman"/>
                <w:sz w:val="24"/>
                <w:szCs w:val="24"/>
                <w14:ligatures w14:val="none"/>
              </w:rPr>
              <w:t>44</w:t>
            </w:r>
            <w:r w:rsidRPr="0000770E">
              <w:rPr>
                <w:rFonts w:cs="Times New Roman"/>
                <w:sz w:val="24"/>
                <w:szCs w:val="24"/>
                <w14:ligatures w14:val="none"/>
              </w:rPr>
              <w:t>号），区交通运输局</w:t>
            </w:r>
            <w:r w:rsidRPr="0000770E">
              <w:rPr>
                <w:rFonts w:cs="Times New Roman"/>
                <w:sz w:val="24"/>
                <w:szCs w:val="24"/>
                <w14:ligatures w14:val="none"/>
              </w:rPr>
              <w:t>2023</w:t>
            </w:r>
            <w:r w:rsidRPr="0000770E">
              <w:rPr>
                <w:rFonts w:cs="Times New Roman"/>
                <w:sz w:val="24"/>
                <w:szCs w:val="24"/>
                <w14:ligatures w14:val="none"/>
              </w:rPr>
              <w:t>年</w:t>
            </w:r>
            <w:r w:rsidRPr="0000770E">
              <w:rPr>
                <w:rFonts w:cs="Times New Roman"/>
                <w:sz w:val="24"/>
                <w:szCs w:val="24"/>
                <w14:ligatures w14:val="none"/>
              </w:rPr>
              <w:t>2</w:t>
            </w:r>
            <w:r w:rsidRPr="0000770E">
              <w:rPr>
                <w:rFonts w:cs="Times New Roman"/>
                <w:sz w:val="24"/>
                <w:szCs w:val="24"/>
                <w14:ligatures w14:val="none"/>
              </w:rPr>
              <w:t>月</w:t>
            </w:r>
            <w:r w:rsidRPr="0000770E">
              <w:rPr>
                <w:rFonts w:cs="Times New Roman"/>
                <w:sz w:val="24"/>
                <w:szCs w:val="24"/>
                <w14:ligatures w14:val="none"/>
              </w:rPr>
              <w:t>2</w:t>
            </w:r>
            <w:r w:rsidRPr="0000770E">
              <w:rPr>
                <w:rFonts w:cs="Times New Roman"/>
                <w:sz w:val="24"/>
                <w:szCs w:val="24"/>
                <w14:ligatures w14:val="none"/>
              </w:rPr>
              <w:t>日向各镇街下达了项目资金，资金下达较为及时。但根据《</w:t>
            </w:r>
            <w:r w:rsidRPr="0000770E">
              <w:rPr>
                <w:rFonts w:cs="Times New Roman"/>
                <w:sz w:val="24"/>
                <w:szCs w:val="24"/>
                <w14:ligatures w14:val="none"/>
              </w:rPr>
              <w:t>2021-2023</w:t>
            </w:r>
            <w:r w:rsidRPr="0000770E">
              <w:rPr>
                <w:rFonts w:cs="Times New Roman"/>
                <w:sz w:val="24"/>
                <w:szCs w:val="24"/>
                <w14:ligatures w14:val="none"/>
              </w:rPr>
              <w:t>增城区</w:t>
            </w:r>
            <w:r w:rsidRPr="0000770E">
              <w:rPr>
                <w:rFonts w:ascii="仿宋_GB2312" w:cs="Times New Roman" w:hint="eastAsia"/>
                <w:sz w:val="24"/>
                <w:szCs w:val="24"/>
                <w14:ligatures w14:val="none"/>
              </w:rPr>
              <w:t>“</w:t>
            </w:r>
            <w:r w:rsidRPr="0000770E">
              <w:rPr>
                <w:rFonts w:cs="Times New Roman"/>
                <w:sz w:val="24"/>
                <w:szCs w:val="24"/>
                <w14:ligatures w14:val="none"/>
              </w:rPr>
              <w:t>四好农村路</w:t>
            </w:r>
            <w:r w:rsidRPr="0000770E">
              <w:rPr>
                <w:rFonts w:ascii="仿宋_GB2312" w:cs="Times New Roman" w:hint="eastAsia"/>
                <w:sz w:val="24"/>
                <w:szCs w:val="24"/>
                <w14:ligatures w14:val="none"/>
              </w:rPr>
              <w:t>”</w:t>
            </w:r>
            <w:r w:rsidRPr="0000770E">
              <w:rPr>
                <w:rFonts w:cs="Times New Roman"/>
                <w:sz w:val="24"/>
                <w:szCs w:val="24"/>
                <w14:ligatures w14:val="none"/>
              </w:rPr>
              <w:t>高质量发展建设项目资金分配支付明细表（</w:t>
            </w:r>
            <w:r w:rsidRPr="0000770E">
              <w:rPr>
                <w:rFonts w:cs="Times New Roman"/>
                <w:sz w:val="24"/>
                <w:szCs w:val="24"/>
                <w14:ligatures w14:val="none"/>
              </w:rPr>
              <w:t>12</w:t>
            </w:r>
            <w:r w:rsidRPr="0000770E">
              <w:rPr>
                <w:rFonts w:cs="Times New Roman"/>
                <w:sz w:val="24"/>
                <w:szCs w:val="24"/>
                <w14:ligatures w14:val="none"/>
              </w:rPr>
              <w:t>月份支付情况）》，项目资金支出率为</w:t>
            </w:r>
            <w:r w:rsidRPr="0000770E">
              <w:rPr>
                <w:rFonts w:cs="Times New Roman"/>
                <w:sz w:val="24"/>
                <w:szCs w:val="24"/>
                <w14:ligatures w14:val="none"/>
              </w:rPr>
              <w:t>92.1%</w:t>
            </w:r>
            <w:r w:rsidRPr="0000770E">
              <w:rPr>
                <w:rFonts w:cs="Times New Roman"/>
                <w:sz w:val="24"/>
                <w:szCs w:val="24"/>
                <w14:ligatures w14:val="none"/>
              </w:rPr>
              <w:t>，且石滩镇各子项均已完成建设，但下达的项目资金</w:t>
            </w:r>
            <w:r w:rsidRPr="0000770E">
              <w:rPr>
                <w:rFonts w:cs="Times New Roman"/>
                <w:sz w:val="24"/>
                <w:szCs w:val="24"/>
                <w14:ligatures w14:val="none"/>
              </w:rPr>
              <w:t>290.29</w:t>
            </w:r>
            <w:r w:rsidRPr="0000770E">
              <w:rPr>
                <w:rFonts w:cs="Times New Roman"/>
                <w:sz w:val="24"/>
                <w:szCs w:val="24"/>
                <w14:ligatures w14:val="none"/>
              </w:rPr>
              <w:t>万元仅支出</w:t>
            </w:r>
            <w:r w:rsidRPr="0000770E">
              <w:rPr>
                <w:rFonts w:cs="Times New Roman"/>
                <w:sz w:val="24"/>
                <w:szCs w:val="24"/>
                <w14:ligatures w14:val="none"/>
              </w:rPr>
              <w:t>140.19</w:t>
            </w:r>
            <w:r w:rsidRPr="0000770E">
              <w:rPr>
                <w:rFonts w:cs="Times New Roman"/>
                <w:sz w:val="24"/>
                <w:szCs w:val="24"/>
                <w14:ligatures w14:val="none"/>
              </w:rPr>
              <w:t>万元，仍有</w:t>
            </w:r>
            <w:r w:rsidRPr="0000770E">
              <w:rPr>
                <w:rFonts w:cs="Times New Roman"/>
                <w:sz w:val="24"/>
                <w:szCs w:val="24"/>
                <w14:ligatures w14:val="none"/>
              </w:rPr>
              <w:t>150.1</w:t>
            </w:r>
            <w:r w:rsidRPr="0000770E">
              <w:rPr>
                <w:rFonts w:cs="Times New Roman"/>
                <w:sz w:val="24"/>
                <w:szCs w:val="24"/>
                <w14:ligatures w14:val="none"/>
              </w:rPr>
              <w:t>万元未支出，支出率仅为</w:t>
            </w:r>
            <w:r w:rsidRPr="0000770E">
              <w:rPr>
                <w:rFonts w:cs="Times New Roman"/>
                <w:sz w:val="24"/>
                <w:szCs w:val="24"/>
                <w14:ligatures w14:val="none"/>
              </w:rPr>
              <w:t>48.29%</w:t>
            </w:r>
            <w:r w:rsidRPr="0000770E">
              <w:rPr>
                <w:rFonts w:cs="Times New Roman"/>
                <w:sz w:val="24"/>
                <w:szCs w:val="24"/>
                <w14:ligatures w14:val="none"/>
              </w:rPr>
              <w:t>，反映石滩</w:t>
            </w:r>
            <w:proofErr w:type="gramStart"/>
            <w:r w:rsidRPr="0000770E">
              <w:rPr>
                <w:rFonts w:cs="Times New Roman"/>
                <w:sz w:val="24"/>
                <w:szCs w:val="24"/>
                <w14:ligatures w14:val="none"/>
              </w:rPr>
              <w:t>镇资金</w:t>
            </w:r>
            <w:proofErr w:type="gramEnd"/>
            <w:r w:rsidRPr="0000770E">
              <w:rPr>
                <w:rFonts w:cs="Times New Roman"/>
                <w:sz w:val="24"/>
                <w:szCs w:val="24"/>
                <w14:ligatures w14:val="none"/>
              </w:rPr>
              <w:t>支付不够及时，本指标扣</w:t>
            </w:r>
            <w:r w:rsidRPr="0000770E">
              <w:rPr>
                <w:rFonts w:cs="Times New Roman"/>
                <w:sz w:val="24"/>
                <w:szCs w:val="24"/>
                <w14:ligatures w14:val="none"/>
              </w:rPr>
              <w:t>2</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8</w:t>
            </w:r>
          </w:p>
        </w:tc>
      </w:tr>
      <w:tr w:rsidR="00AC20E8" w:rsidRPr="0000770E">
        <w:trPr>
          <w:trHeight w:val="567"/>
          <w:jc w:val="center"/>
        </w:trPr>
        <w:tc>
          <w:tcPr>
            <w:tcW w:w="771" w:type="dxa"/>
            <w:vMerge/>
            <w:shd w:val="clear" w:color="auto" w:fill="auto"/>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Merge/>
            <w:shd w:val="clear" w:color="auto" w:fill="auto"/>
            <w:vAlign w:val="center"/>
          </w:tcPr>
          <w:p w:rsidR="00AC20E8" w:rsidRPr="0000770E" w:rsidRDefault="00AC20E8">
            <w:pPr>
              <w:widowControl/>
              <w:adjustRightInd w:val="0"/>
              <w:snapToGrid w:val="0"/>
              <w:spacing w:line="240" w:lineRule="auto"/>
              <w:ind w:firstLineChars="0" w:firstLine="0"/>
              <w:jc w:val="center"/>
              <w:rPr>
                <w:rFonts w:cs="Times New Roman"/>
                <w:sz w:val="24"/>
                <w:szCs w:val="24"/>
                <w14:ligatures w14:val="none"/>
              </w:rPr>
            </w:pP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工程量完成率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color w:val="000000"/>
                <w:sz w:val="24"/>
                <w:szCs w:val="24"/>
                <w14:ligatures w14:val="none"/>
              </w:rPr>
            </w:pPr>
            <w:r w:rsidRPr="0000770E">
              <w:rPr>
                <w:rFonts w:cs="Times New Roman"/>
                <w:color w:val="000000"/>
                <w:sz w:val="24"/>
                <w:szCs w:val="24"/>
                <w14:ligatures w14:val="none"/>
              </w:rPr>
              <w:t>工程量完成率</w:t>
            </w:r>
            <w:r w:rsidRPr="0000770E">
              <w:rPr>
                <w:rFonts w:cs="Times New Roman"/>
                <w:color w:val="000000"/>
                <w:sz w:val="24"/>
                <w:szCs w:val="24"/>
                <w14:ligatures w14:val="none"/>
              </w:rPr>
              <w:t>100%</w:t>
            </w:r>
          </w:p>
        </w:tc>
        <w:tc>
          <w:tcPr>
            <w:tcW w:w="1845" w:type="dxa"/>
            <w:shd w:val="clear" w:color="auto" w:fill="auto"/>
            <w:vAlign w:val="center"/>
          </w:tcPr>
          <w:p w:rsidR="00AC20E8" w:rsidRPr="0000770E" w:rsidRDefault="0000770E">
            <w:pPr>
              <w:spacing w:line="240" w:lineRule="auto"/>
              <w:ind w:firstLineChars="0" w:firstLine="0"/>
              <w:jc w:val="center"/>
              <w:rPr>
                <w:rFonts w:cs="Times New Roman"/>
              </w:rPr>
            </w:pPr>
            <w:r w:rsidRPr="0000770E">
              <w:rPr>
                <w:rFonts w:cs="Times New Roman"/>
                <w:color w:val="000000"/>
                <w:sz w:val="24"/>
                <w:szCs w:val="24"/>
                <w14:ligatures w14:val="none"/>
              </w:rPr>
              <w:t>完成率</w:t>
            </w:r>
            <w:r w:rsidRPr="0000770E">
              <w:rPr>
                <w:rFonts w:cs="Times New Roman"/>
                <w:color w:val="000000"/>
                <w:sz w:val="24"/>
                <w:szCs w:val="24"/>
                <w14:ligatures w14:val="none"/>
              </w:rPr>
              <w:t>100%</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13.4</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根据《增城区</w:t>
            </w:r>
            <w:r w:rsidRPr="0000770E">
              <w:rPr>
                <w:rFonts w:cs="Times New Roman"/>
                <w:sz w:val="24"/>
                <w:szCs w:val="24"/>
                <w14:ligatures w14:val="none"/>
              </w:rPr>
              <w:t>2023</w:t>
            </w:r>
            <w:r w:rsidRPr="0000770E">
              <w:rPr>
                <w:rFonts w:cs="Times New Roman"/>
                <w:sz w:val="24"/>
                <w:szCs w:val="24"/>
                <w14:ligatures w14:val="none"/>
              </w:rPr>
              <w:t>年</w:t>
            </w:r>
            <w:r w:rsidRPr="0000770E">
              <w:rPr>
                <w:rFonts w:ascii="仿宋_GB2312" w:cs="Times New Roman" w:hint="eastAsia"/>
                <w:sz w:val="24"/>
                <w:szCs w:val="24"/>
                <w14:ligatures w14:val="none"/>
              </w:rPr>
              <w:t>“</w:t>
            </w:r>
            <w:r w:rsidRPr="0000770E">
              <w:rPr>
                <w:rFonts w:cs="Times New Roman"/>
                <w:sz w:val="24"/>
                <w:szCs w:val="24"/>
                <w14:ligatures w14:val="none"/>
              </w:rPr>
              <w:t>四好农村路</w:t>
            </w:r>
            <w:r w:rsidRPr="0000770E">
              <w:rPr>
                <w:rFonts w:ascii="仿宋_GB2312" w:cs="Times New Roman" w:hint="eastAsia"/>
                <w:sz w:val="24"/>
                <w:szCs w:val="24"/>
                <w14:ligatures w14:val="none"/>
              </w:rPr>
              <w:t>”</w:t>
            </w:r>
            <w:r w:rsidRPr="0000770E">
              <w:rPr>
                <w:rFonts w:cs="Times New Roman"/>
                <w:sz w:val="24"/>
                <w:szCs w:val="24"/>
                <w14:ligatures w14:val="none"/>
              </w:rPr>
              <w:t>高质量建设项目进度情况明细表》，项目</w:t>
            </w:r>
            <w:r w:rsidRPr="0000770E">
              <w:rPr>
                <w:rFonts w:cs="Times New Roman"/>
                <w:sz w:val="24"/>
                <w:szCs w:val="24"/>
                <w14:ligatures w14:val="none"/>
              </w:rPr>
              <w:t>2023</w:t>
            </w:r>
            <w:r w:rsidRPr="0000770E">
              <w:rPr>
                <w:rFonts w:cs="Times New Roman"/>
                <w:sz w:val="24"/>
                <w:szCs w:val="24"/>
                <w14:ligatures w14:val="none"/>
              </w:rPr>
              <w:t>年计划实施的</w:t>
            </w:r>
            <w:r w:rsidRPr="0000770E">
              <w:rPr>
                <w:rFonts w:cs="Times New Roman"/>
                <w:sz w:val="24"/>
                <w:szCs w:val="24"/>
                <w14:ligatures w14:val="none"/>
              </w:rPr>
              <w:t>16</w:t>
            </w:r>
            <w:r w:rsidRPr="0000770E">
              <w:rPr>
                <w:rFonts w:cs="Times New Roman"/>
                <w:sz w:val="24"/>
                <w:szCs w:val="24"/>
                <w14:ligatures w14:val="none"/>
              </w:rPr>
              <w:t>个农村公路新改建项目实际完成</w:t>
            </w:r>
            <w:r w:rsidRPr="0000770E">
              <w:rPr>
                <w:rFonts w:cs="Times New Roman"/>
                <w:sz w:val="24"/>
                <w:szCs w:val="24"/>
                <w14:ligatures w14:val="none"/>
              </w:rPr>
              <w:t>14</w:t>
            </w:r>
            <w:r w:rsidRPr="0000770E">
              <w:rPr>
                <w:rFonts w:cs="Times New Roman"/>
                <w:sz w:val="24"/>
                <w:szCs w:val="24"/>
                <w14:ligatures w14:val="none"/>
              </w:rPr>
              <w:t>个，北部旅游公路县道</w:t>
            </w:r>
            <w:r w:rsidRPr="0000770E">
              <w:rPr>
                <w:rFonts w:cs="Times New Roman"/>
                <w:sz w:val="24"/>
                <w:szCs w:val="24"/>
                <w14:ligatures w14:val="none"/>
              </w:rPr>
              <w:t>X293</w:t>
            </w:r>
            <w:r w:rsidRPr="0000770E">
              <w:rPr>
                <w:rFonts w:cs="Times New Roman"/>
                <w:sz w:val="24"/>
                <w:szCs w:val="24"/>
                <w14:ligatures w14:val="none"/>
              </w:rPr>
              <w:t>线水口村至畲族村段道路升级改造工程暂缓建设，正果镇</w:t>
            </w:r>
            <w:r w:rsidRPr="0000770E">
              <w:rPr>
                <w:rFonts w:cs="Times New Roman"/>
                <w:sz w:val="24"/>
                <w:szCs w:val="24"/>
                <w14:ligatures w14:val="none"/>
              </w:rPr>
              <w:t>S119</w:t>
            </w:r>
            <w:r w:rsidRPr="0000770E">
              <w:rPr>
                <w:rFonts w:cs="Times New Roman"/>
                <w:sz w:val="24"/>
                <w:szCs w:val="24"/>
                <w14:ligatures w14:val="none"/>
              </w:rPr>
              <w:t>至师爷山段村道改造工程取消；新增计划实施的</w:t>
            </w:r>
            <w:r w:rsidRPr="0000770E">
              <w:rPr>
                <w:rFonts w:cs="Times New Roman"/>
                <w:sz w:val="24"/>
                <w:szCs w:val="24"/>
                <w14:ligatures w14:val="none"/>
              </w:rPr>
              <w:t>5</w:t>
            </w:r>
            <w:r w:rsidRPr="0000770E">
              <w:rPr>
                <w:rFonts w:cs="Times New Roman"/>
                <w:sz w:val="24"/>
                <w:szCs w:val="24"/>
                <w14:ligatures w14:val="none"/>
              </w:rPr>
              <w:t>个农村公路危旧桥梁改造项目实际完成</w:t>
            </w:r>
            <w:r w:rsidRPr="0000770E">
              <w:rPr>
                <w:rFonts w:cs="Times New Roman"/>
                <w:sz w:val="24"/>
                <w:szCs w:val="24"/>
                <w14:ligatures w14:val="none"/>
              </w:rPr>
              <w:t>5</w:t>
            </w:r>
            <w:r w:rsidRPr="0000770E">
              <w:rPr>
                <w:rFonts w:cs="Times New Roman"/>
                <w:sz w:val="24"/>
                <w:szCs w:val="24"/>
                <w14:ligatures w14:val="none"/>
              </w:rPr>
              <w:t>个，原计划实施的</w:t>
            </w:r>
            <w:proofErr w:type="gramStart"/>
            <w:r w:rsidRPr="0000770E">
              <w:rPr>
                <w:rFonts w:cs="Times New Roman"/>
                <w:sz w:val="24"/>
                <w:szCs w:val="24"/>
                <w14:ligatures w14:val="none"/>
              </w:rPr>
              <w:t>荔城街龙角</w:t>
            </w:r>
            <w:proofErr w:type="gramEnd"/>
            <w:r w:rsidRPr="0000770E">
              <w:rPr>
                <w:rFonts w:cs="Times New Roman"/>
                <w:sz w:val="24"/>
                <w:szCs w:val="24"/>
                <w14:ligatures w14:val="none"/>
              </w:rPr>
              <w:t>村办</w:t>
            </w:r>
            <w:proofErr w:type="gramStart"/>
            <w:r w:rsidRPr="0000770E">
              <w:rPr>
                <w:rFonts w:cs="Times New Roman"/>
                <w:sz w:val="24"/>
                <w:szCs w:val="24"/>
                <w14:ligatures w14:val="none"/>
              </w:rPr>
              <w:t>冚</w:t>
            </w:r>
            <w:proofErr w:type="gramEnd"/>
            <w:r w:rsidRPr="0000770E">
              <w:rPr>
                <w:rFonts w:cs="Times New Roman"/>
                <w:sz w:val="24"/>
                <w:szCs w:val="24"/>
                <w14:ligatures w14:val="none"/>
              </w:rPr>
              <w:t>桥拆除重建工程项目等</w:t>
            </w:r>
            <w:r w:rsidRPr="0000770E">
              <w:rPr>
                <w:rFonts w:cs="Times New Roman"/>
                <w:sz w:val="24"/>
                <w:szCs w:val="24"/>
                <w14:ligatures w14:val="none"/>
              </w:rPr>
              <w:t>5</w:t>
            </w:r>
            <w:r w:rsidRPr="0000770E">
              <w:rPr>
                <w:rFonts w:cs="Times New Roman"/>
                <w:sz w:val="24"/>
                <w:szCs w:val="24"/>
                <w14:ligatures w14:val="none"/>
              </w:rPr>
              <w:t>个项目调整至</w:t>
            </w:r>
            <w:r w:rsidRPr="0000770E">
              <w:rPr>
                <w:rFonts w:cs="Times New Roman"/>
                <w:sz w:val="24"/>
                <w:szCs w:val="24"/>
                <w14:ligatures w14:val="none"/>
              </w:rPr>
              <w:t>2024</w:t>
            </w:r>
            <w:r w:rsidRPr="0000770E">
              <w:rPr>
                <w:rFonts w:cs="Times New Roman"/>
                <w:sz w:val="24"/>
                <w:szCs w:val="24"/>
                <w14:ligatures w14:val="none"/>
              </w:rPr>
              <w:t>年实施；计划实施的</w:t>
            </w:r>
            <w:r w:rsidRPr="0000770E">
              <w:rPr>
                <w:rFonts w:cs="Times New Roman"/>
                <w:sz w:val="24"/>
                <w:szCs w:val="24"/>
                <w14:ligatures w14:val="none"/>
              </w:rPr>
              <w:t>10</w:t>
            </w:r>
            <w:r w:rsidRPr="0000770E">
              <w:rPr>
                <w:rFonts w:cs="Times New Roman"/>
                <w:sz w:val="24"/>
                <w:szCs w:val="24"/>
                <w14:ligatures w14:val="none"/>
              </w:rPr>
              <w:t>个安全防护措施改造项目实际完成</w:t>
            </w:r>
            <w:r w:rsidRPr="0000770E">
              <w:rPr>
                <w:rFonts w:cs="Times New Roman"/>
                <w:sz w:val="24"/>
                <w:szCs w:val="24"/>
                <w14:ligatures w14:val="none"/>
              </w:rPr>
              <w:t>9</w:t>
            </w:r>
            <w:r w:rsidRPr="0000770E">
              <w:rPr>
                <w:rFonts w:cs="Times New Roman"/>
                <w:sz w:val="24"/>
                <w:szCs w:val="24"/>
                <w14:ligatures w14:val="none"/>
              </w:rPr>
              <w:t>个，正果镇</w:t>
            </w:r>
            <w:proofErr w:type="gramStart"/>
            <w:r w:rsidRPr="0000770E">
              <w:rPr>
                <w:rFonts w:cs="Times New Roman"/>
                <w:sz w:val="24"/>
                <w:szCs w:val="24"/>
                <w14:ligatures w14:val="none"/>
              </w:rPr>
              <w:t>师爷山防护栏</w:t>
            </w:r>
            <w:proofErr w:type="gramEnd"/>
            <w:r w:rsidRPr="0000770E">
              <w:rPr>
                <w:rFonts w:cs="Times New Roman"/>
                <w:sz w:val="24"/>
                <w:szCs w:val="24"/>
                <w14:ligatures w14:val="none"/>
              </w:rPr>
              <w:t>建设工程截至</w:t>
            </w:r>
            <w:r w:rsidRPr="0000770E">
              <w:rPr>
                <w:rFonts w:cs="Times New Roman"/>
                <w:sz w:val="24"/>
                <w:szCs w:val="24"/>
                <w14:ligatures w14:val="none"/>
              </w:rPr>
              <w:t>2023</w:t>
            </w:r>
            <w:r w:rsidRPr="0000770E">
              <w:rPr>
                <w:rFonts w:cs="Times New Roman"/>
                <w:sz w:val="24"/>
                <w:szCs w:val="24"/>
                <w14:ligatures w14:val="none"/>
              </w:rPr>
              <w:t>年</w:t>
            </w:r>
            <w:r w:rsidRPr="0000770E">
              <w:rPr>
                <w:rFonts w:cs="Times New Roman"/>
                <w:sz w:val="24"/>
                <w:szCs w:val="24"/>
                <w14:ligatures w14:val="none"/>
              </w:rPr>
              <w:t>12</w:t>
            </w:r>
            <w:r w:rsidRPr="0000770E">
              <w:rPr>
                <w:rFonts w:cs="Times New Roman"/>
                <w:sz w:val="24"/>
                <w:szCs w:val="24"/>
                <w14:ligatures w14:val="none"/>
              </w:rPr>
              <w:t>月</w:t>
            </w:r>
            <w:r w:rsidRPr="0000770E">
              <w:rPr>
                <w:rFonts w:cs="Times New Roman"/>
                <w:sz w:val="24"/>
                <w:szCs w:val="24"/>
                <w14:ligatures w14:val="none"/>
              </w:rPr>
              <w:t>28</w:t>
            </w:r>
            <w:r w:rsidRPr="0000770E">
              <w:rPr>
                <w:rFonts w:cs="Times New Roman"/>
                <w:sz w:val="24"/>
                <w:szCs w:val="24"/>
                <w14:ligatures w14:val="none"/>
              </w:rPr>
              <w:t>日未完工。综上，</w:t>
            </w:r>
            <w:r w:rsidRPr="0000770E">
              <w:rPr>
                <w:rFonts w:cs="Times New Roman"/>
                <w:sz w:val="24"/>
                <w:szCs w:val="24"/>
                <w14:ligatures w14:val="none"/>
              </w:rPr>
              <w:t>2023</w:t>
            </w:r>
            <w:r w:rsidRPr="0000770E">
              <w:rPr>
                <w:rFonts w:cs="Times New Roman"/>
                <w:sz w:val="24"/>
                <w:szCs w:val="24"/>
                <w14:ligatures w14:val="none"/>
              </w:rPr>
              <w:t>年计划实施的</w:t>
            </w:r>
            <w:r w:rsidRPr="0000770E">
              <w:rPr>
                <w:rFonts w:cs="Times New Roman"/>
                <w:sz w:val="24"/>
                <w:szCs w:val="24"/>
                <w14:ligatures w14:val="none"/>
              </w:rPr>
              <w:t>29</w:t>
            </w:r>
            <w:r w:rsidRPr="0000770E">
              <w:rPr>
                <w:rFonts w:cs="Times New Roman"/>
                <w:sz w:val="24"/>
                <w:szCs w:val="24"/>
                <w14:ligatures w14:val="none"/>
              </w:rPr>
              <w:t>个子</w:t>
            </w:r>
            <w:proofErr w:type="gramStart"/>
            <w:r w:rsidRPr="0000770E">
              <w:rPr>
                <w:rFonts w:cs="Times New Roman"/>
                <w:sz w:val="24"/>
                <w:szCs w:val="24"/>
                <w14:ligatures w14:val="none"/>
              </w:rPr>
              <w:t>项实际</w:t>
            </w:r>
            <w:proofErr w:type="gramEnd"/>
            <w:r w:rsidRPr="0000770E">
              <w:rPr>
                <w:rFonts w:cs="Times New Roman"/>
                <w:sz w:val="24"/>
                <w:szCs w:val="24"/>
                <w14:ligatures w14:val="none"/>
              </w:rPr>
              <w:t>完成</w:t>
            </w:r>
            <w:r w:rsidRPr="0000770E">
              <w:rPr>
                <w:rFonts w:cs="Times New Roman"/>
                <w:sz w:val="24"/>
                <w:szCs w:val="24"/>
                <w14:ligatures w14:val="none"/>
              </w:rPr>
              <w:t>28</w:t>
            </w:r>
            <w:r w:rsidRPr="0000770E">
              <w:rPr>
                <w:rFonts w:cs="Times New Roman"/>
                <w:sz w:val="24"/>
                <w:szCs w:val="24"/>
                <w14:ligatures w14:val="none"/>
              </w:rPr>
              <w:t>个，完成率</w:t>
            </w:r>
            <w:r w:rsidRPr="0000770E">
              <w:rPr>
                <w:rFonts w:cs="Times New Roman"/>
                <w:sz w:val="24"/>
                <w:szCs w:val="24"/>
                <w14:ligatures w14:val="none"/>
              </w:rPr>
              <w:t>96.55%</w:t>
            </w:r>
            <w:r w:rsidRPr="0000770E">
              <w:rPr>
                <w:rFonts w:cs="Times New Roman"/>
                <w:sz w:val="24"/>
                <w:szCs w:val="24"/>
                <w14:ligatures w14:val="none"/>
              </w:rPr>
              <w:t>，</w:t>
            </w:r>
            <w:proofErr w:type="gramStart"/>
            <w:r w:rsidRPr="0000770E">
              <w:rPr>
                <w:rFonts w:cs="Times New Roman"/>
                <w:sz w:val="24"/>
                <w:szCs w:val="24"/>
                <w14:ligatures w14:val="none"/>
              </w:rPr>
              <w:t>以总体</w:t>
            </w:r>
            <w:proofErr w:type="gramEnd"/>
            <w:r w:rsidRPr="0000770E">
              <w:rPr>
                <w:rFonts w:cs="Times New Roman"/>
                <w:sz w:val="24"/>
                <w:szCs w:val="24"/>
                <w14:ligatures w14:val="none"/>
              </w:rPr>
              <w:t>工程完成率计，该指标扣</w:t>
            </w:r>
            <w:r w:rsidRPr="0000770E">
              <w:rPr>
                <w:rFonts w:cs="Times New Roman"/>
                <w:sz w:val="24"/>
                <w:szCs w:val="24"/>
                <w14:ligatures w14:val="none"/>
              </w:rPr>
              <w:t>0.4</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9.6</w:t>
            </w:r>
          </w:p>
        </w:tc>
      </w:tr>
      <w:tr w:rsidR="00AC20E8" w:rsidRPr="0000770E">
        <w:trPr>
          <w:trHeight w:val="1842"/>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质量指标</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工程质量达标率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1169"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验收合格率</w:t>
            </w:r>
            <w:r w:rsidRPr="0000770E">
              <w:rPr>
                <w:rFonts w:cs="Times New Roman"/>
                <w:color w:val="000000"/>
                <w:sz w:val="24"/>
                <w:szCs w:val="24"/>
                <w14:ligatures w14:val="none"/>
              </w:rPr>
              <w:t>100%</w:t>
            </w:r>
          </w:p>
        </w:tc>
        <w:tc>
          <w:tcPr>
            <w:tcW w:w="1845"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合格率</w:t>
            </w:r>
            <w:r w:rsidRPr="0000770E">
              <w:rPr>
                <w:rFonts w:cs="Times New Roman"/>
                <w:color w:val="000000"/>
                <w:sz w:val="24"/>
                <w:szCs w:val="24"/>
                <w14:ligatures w14:val="none"/>
              </w:rPr>
              <w:t>100%</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13.3</w:t>
            </w:r>
          </w:p>
        </w:tc>
        <w:tc>
          <w:tcPr>
            <w:tcW w:w="6070" w:type="dxa"/>
            <w:shd w:val="clear" w:color="auto" w:fill="auto"/>
            <w:noWrap/>
            <w:vAlign w:val="center"/>
          </w:tcPr>
          <w:p w:rsidR="00AC20E8" w:rsidRPr="0000770E" w:rsidRDefault="0000770E">
            <w:pPr>
              <w:snapToGrid w:val="0"/>
              <w:spacing w:line="240" w:lineRule="auto"/>
              <w:ind w:firstLineChars="0" w:firstLine="0"/>
              <w:rPr>
                <w:rFonts w:cs="Times New Roman"/>
                <w:sz w:val="24"/>
                <w:szCs w:val="24"/>
                <w14:ligatures w14:val="none"/>
              </w:rPr>
            </w:pPr>
            <w:r w:rsidRPr="0000770E">
              <w:rPr>
                <w:rFonts w:cs="Times New Roman"/>
                <w:sz w:val="24"/>
                <w:szCs w:val="24"/>
                <w14:ligatures w14:val="none"/>
              </w:rPr>
              <w:t>根据《增城区</w:t>
            </w:r>
            <w:r w:rsidRPr="0000770E">
              <w:rPr>
                <w:rFonts w:cs="Times New Roman"/>
                <w:sz w:val="24"/>
                <w:szCs w:val="24"/>
                <w14:ligatures w14:val="none"/>
              </w:rPr>
              <w:t>2023</w:t>
            </w:r>
            <w:r w:rsidRPr="0000770E">
              <w:rPr>
                <w:rFonts w:cs="Times New Roman"/>
                <w:sz w:val="24"/>
                <w:szCs w:val="24"/>
                <w14:ligatures w14:val="none"/>
              </w:rPr>
              <w:t>年</w:t>
            </w:r>
            <w:r w:rsidRPr="0000770E">
              <w:rPr>
                <w:rFonts w:ascii="仿宋_GB2312" w:cs="Times New Roman" w:hint="eastAsia"/>
                <w:sz w:val="24"/>
                <w:szCs w:val="24"/>
                <w14:ligatures w14:val="none"/>
              </w:rPr>
              <w:t>“</w:t>
            </w:r>
            <w:r w:rsidRPr="0000770E">
              <w:rPr>
                <w:rFonts w:cs="Times New Roman"/>
                <w:sz w:val="24"/>
                <w:szCs w:val="24"/>
                <w14:ligatures w14:val="none"/>
              </w:rPr>
              <w:t>四好农村路</w:t>
            </w:r>
            <w:r w:rsidRPr="0000770E">
              <w:rPr>
                <w:rFonts w:ascii="仿宋_GB2312" w:cs="Times New Roman" w:hint="eastAsia"/>
                <w:sz w:val="24"/>
                <w:szCs w:val="24"/>
                <w14:ligatures w14:val="none"/>
              </w:rPr>
              <w:t>”</w:t>
            </w:r>
            <w:r w:rsidRPr="0000770E">
              <w:rPr>
                <w:rFonts w:cs="Times New Roman"/>
                <w:sz w:val="24"/>
                <w:szCs w:val="24"/>
                <w14:ligatures w14:val="none"/>
              </w:rPr>
              <w:t>高质量建设项目进度情况明细表》，结合区交通运输局提供的验收材料，项目</w:t>
            </w:r>
            <w:r w:rsidRPr="0000770E">
              <w:rPr>
                <w:rFonts w:cs="Times New Roman"/>
                <w:sz w:val="24"/>
                <w:szCs w:val="24"/>
                <w14:ligatures w14:val="none"/>
              </w:rPr>
              <w:t>2023</w:t>
            </w:r>
            <w:r w:rsidRPr="0000770E">
              <w:rPr>
                <w:rFonts w:cs="Times New Roman"/>
                <w:sz w:val="24"/>
                <w:szCs w:val="24"/>
                <w14:ligatures w14:val="none"/>
              </w:rPr>
              <w:t>年实施的</w:t>
            </w:r>
            <w:r w:rsidRPr="0000770E">
              <w:rPr>
                <w:rFonts w:cs="Times New Roman"/>
                <w:sz w:val="24"/>
                <w:szCs w:val="24"/>
                <w14:ligatures w14:val="none"/>
              </w:rPr>
              <w:t>29</w:t>
            </w:r>
            <w:r w:rsidRPr="0000770E">
              <w:rPr>
                <w:rFonts w:cs="Times New Roman"/>
                <w:sz w:val="24"/>
                <w:szCs w:val="24"/>
                <w14:ligatures w14:val="none"/>
              </w:rPr>
              <w:t>个项目中除正果镇</w:t>
            </w:r>
            <w:proofErr w:type="gramStart"/>
            <w:r w:rsidRPr="0000770E">
              <w:rPr>
                <w:rFonts w:cs="Times New Roman"/>
                <w:sz w:val="24"/>
                <w:szCs w:val="24"/>
                <w14:ligatures w14:val="none"/>
              </w:rPr>
              <w:t>师爷山防护栏</w:t>
            </w:r>
            <w:proofErr w:type="gramEnd"/>
            <w:r w:rsidRPr="0000770E">
              <w:rPr>
                <w:rFonts w:cs="Times New Roman"/>
                <w:sz w:val="24"/>
                <w:szCs w:val="24"/>
                <w14:ligatures w14:val="none"/>
              </w:rPr>
              <w:t>建设工程未完工外，有</w:t>
            </w:r>
            <w:r w:rsidRPr="0000770E">
              <w:rPr>
                <w:rFonts w:cs="Times New Roman"/>
                <w:sz w:val="24"/>
                <w:szCs w:val="24"/>
                <w14:ligatures w14:val="none"/>
              </w:rPr>
              <w:t>16</w:t>
            </w:r>
            <w:r w:rsidRPr="0000770E">
              <w:rPr>
                <w:rFonts w:cs="Times New Roman"/>
                <w:sz w:val="24"/>
                <w:szCs w:val="24"/>
                <w14:ligatures w14:val="none"/>
              </w:rPr>
              <w:t>个项目提供了项目验收报告，</w:t>
            </w:r>
            <w:r w:rsidRPr="0000770E">
              <w:rPr>
                <w:rFonts w:cs="Times New Roman"/>
                <w:sz w:val="24"/>
                <w:szCs w:val="24"/>
                <w14:ligatures w14:val="none"/>
              </w:rPr>
              <w:t>7</w:t>
            </w:r>
            <w:r w:rsidRPr="0000770E">
              <w:rPr>
                <w:rFonts w:cs="Times New Roman"/>
                <w:sz w:val="24"/>
                <w:szCs w:val="24"/>
                <w14:ligatures w14:val="none"/>
              </w:rPr>
              <w:t>个项目提供了交工验收检测报告但未见验收报告，剩余的派潭</w:t>
            </w:r>
            <w:proofErr w:type="gramStart"/>
            <w:r w:rsidRPr="0000770E">
              <w:rPr>
                <w:rFonts w:cs="Times New Roman"/>
                <w:sz w:val="24"/>
                <w:szCs w:val="24"/>
                <w14:ligatures w14:val="none"/>
              </w:rPr>
              <w:t>镇亚如冚</w:t>
            </w:r>
            <w:proofErr w:type="gramEnd"/>
            <w:r w:rsidRPr="0000770E">
              <w:rPr>
                <w:rFonts w:cs="Times New Roman"/>
                <w:sz w:val="24"/>
                <w:szCs w:val="24"/>
                <w14:ligatures w14:val="none"/>
              </w:rPr>
              <w:t>村至</w:t>
            </w:r>
            <w:proofErr w:type="gramStart"/>
            <w:r w:rsidRPr="0000770E">
              <w:rPr>
                <w:rFonts w:cs="Times New Roman"/>
                <w:sz w:val="24"/>
                <w:szCs w:val="24"/>
                <w14:ligatures w14:val="none"/>
              </w:rPr>
              <w:t>芹菜湖</w:t>
            </w:r>
            <w:proofErr w:type="gramEnd"/>
            <w:r w:rsidRPr="0000770E">
              <w:rPr>
                <w:rFonts w:cs="Times New Roman"/>
                <w:sz w:val="24"/>
                <w:szCs w:val="24"/>
                <w14:ligatures w14:val="none"/>
              </w:rPr>
              <w:t>村道、派潭镇背阴村道等</w:t>
            </w:r>
            <w:r w:rsidRPr="0000770E">
              <w:rPr>
                <w:rFonts w:cs="Times New Roman"/>
                <w:sz w:val="24"/>
                <w:szCs w:val="24"/>
                <w14:ligatures w14:val="none"/>
              </w:rPr>
              <w:t>5</w:t>
            </w:r>
            <w:r w:rsidRPr="0000770E">
              <w:rPr>
                <w:rFonts w:cs="Times New Roman"/>
                <w:sz w:val="24"/>
                <w:szCs w:val="24"/>
                <w14:ligatures w14:val="none"/>
              </w:rPr>
              <w:t>个安全防护措施改造项目显示完工但未见验收材料，无法判断所有工程的质量达标情况，该指标扣</w:t>
            </w:r>
            <w:r w:rsidRPr="0000770E">
              <w:rPr>
                <w:rFonts w:cs="Times New Roman"/>
                <w:sz w:val="24"/>
                <w:szCs w:val="24"/>
                <w14:ligatures w14:val="none"/>
              </w:rPr>
              <w:t>2</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8</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时效指标</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按计划完成率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1169"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按时完成率</w:t>
            </w:r>
            <w:r w:rsidRPr="0000770E">
              <w:rPr>
                <w:rFonts w:cs="Times New Roman"/>
                <w:sz w:val="24"/>
                <w:szCs w:val="24"/>
                <w14:ligatures w14:val="none"/>
              </w:rPr>
              <w:t>100%</w:t>
            </w:r>
          </w:p>
        </w:tc>
        <w:tc>
          <w:tcPr>
            <w:tcW w:w="1845"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完成率</w:t>
            </w:r>
            <w:r w:rsidRPr="0000770E">
              <w:rPr>
                <w:rFonts w:cs="Times New Roman"/>
                <w:sz w:val="24"/>
                <w:szCs w:val="24"/>
                <w14:ligatures w14:val="none"/>
              </w:rPr>
              <w:t>100%</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13.3</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根据区交通运输局提供的项目资料，大部分项目能在计划工期内完成建设，但部分项目存在工期滞后问题，如派潭</w:t>
            </w:r>
            <w:proofErr w:type="gramStart"/>
            <w:r w:rsidRPr="0000770E">
              <w:rPr>
                <w:rFonts w:cs="Times New Roman"/>
                <w:sz w:val="24"/>
                <w:szCs w:val="24"/>
                <w14:ligatures w14:val="none"/>
              </w:rPr>
              <w:t>镇七境村路网</w:t>
            </w:r>
            <w:proofErr w:type="gramEnd"/>
            <w:r w:rsidRPr="0000770E">
              <w:rPr>
                <w:rFonts w:cs="Times New Roman"/>
                <w:sz w:val="24"/>
                <w:szCs w:val="24"/>
                <w14:ligatures w14:val="none"/>
              </w:rPr>
              <w:t>升级改造工程，合同约定工期为</w:t>
            </w:r>
            <w:r w:rsidRPr="0000770E">
              <w:rPr>
                <w:rFonts w:cs="Times New Roman"/>
                <w:sz w:val="24"/>
                <w:szCs w:val="24"/>
                <w14:ligatures w14:val="none"/>
              </w:rPr>
              <w:t>300</w:t>
            </w:r>
            <w:r w:rsidRPr="0000770E">
              <w:rPr>
                <w:rFonts w:cs="Times New Roman"/>
                <w:sz w:val="24"/>
                <w:szCs w:val="24"/>
                <w14:ligatures w14:val="none"/>
              </w:rPr>
              <w:t>天，项目于</w:t>
            </w:r>
            <w:r w:rsidRPr="0000770E">
              <w:rPr>
                <w:rFonts w:cs="Times New Roman"/>
                <w:sz w:val="24"/>
                <w:szCs w:val="24"/>
                <w14:ligatures w14:val="none"/>
              </w:rPr>
              <w:t>2021</w:t>
            </w:r>
            <w:r w:rsidRPr="0000770E">
              <w:rPr>
                <w:rFonts w:cs="Times New Roman"/>
                <w:sz w:val="24"/>
                <w:szCs w:val="24"/>
                <w14:ligatures w14:val="none"/>
              </w:rPr>
              <w:t>年</w:t>
            </w:r>
            <w:r w:rsidRPr="0000770E">
              <w:rPr>
                <w:rFonts w:cs="Times New Roman"/>
                <w:sz w:val="24"/>
                <w:szCs w:val="24"/>
                <w14:ligatures w14:val="none"/>
              </w:rPr>
              <w:t>10</w:t>
            </w:r>
            <w:r w:rsidRPr="0000770E">
              <w:rPr>
                <w:rFonts w:cs="Times New Roman"/>
                <w:sz w:val="24"/>
                <w:szCs w:val="24"/>
                <w14:ligatures w14:val="none"/>
              </w:rPr>
              <w:t>月</w:t>
            </w:r>
            <w:r w:rsidRPr="0000770E">
              <w:rPr>
                <w:rFonts w:cs="Times New Roman"/>
                <w:sz w:val="24"/>
                <w:szCs w:val="24"/>
                <w14:ligatures w14:val="none"/>
              </w:rPr>
              <w:t>9</w:t>
            </w:r>
            <w:r w:rsidRPr="0000770E">
              <w:rPr>
                <w:rFonts w:cs="Times New Roman"/>
                <w:sz w:val="24"/>
                <w:szCs w:val="24"/>
                <w14:ligatures w14:val="none"/>
              </w:rPr>
              <w:t>日开工，</w:t>
            </w:r>
            <w:r w:rsidRPr="0000770E">
              <w:rPr>
                <w:rFonts w:cs="Times New Roman"/>
                <w:sz w:val="24"/>
                <w:szCs w:val="24"/>
                <w14:ligatures w14:val="none"/>
              </w:rPr>
              <w:t>2023</w:t>
            </w:r>
            <w:r w:rsidRPr="0000770E">
              <w:rPr>
                <w:rFonts w:cs="Times New Roman"/>
                <w:sz w:val="24"/>
                <w:szCs w:val="24"/>
                <w14:ligatures w14:val="none"/>
              </w:rPr>
              <w:t>年</w:t>
            </w:r>
            <w:r w:rsidRPr="0000770E">
              <w:rPr>
                <w:rFonts w:cs="Times New Roman"/>
                <w:sz w:val="24"/>
                <w:szCs w:val="24"/>
                <w14:ligatures w14:val="none"/>
              </w:rPr>
              <w:t>3</w:t>
            </w:r>
            <w:r w:rsidRPr="0000770E">
              <w:rPr>
                <w:rFonts w:cs="Times New Roman"/>
                <w:sz w:val="24"/>
                <w:szCs w:val="24"/>
                <w14:ligatures w14:val="none"/>
              </w:rPr>
              <w:t>月</w:t>
            </w:r>
            <w:r w:rsidRPr="0000770E">
              <w:rPr>
                <w:rFonts w:cs="Times New Roman"/>
                <w:sz w:val="24"/>
                <w:szCs w:val="24"/>
                <w14:ligatures w14:val="none"/>
              </w:rPr>
              <w:t>30</w:t>
            </w:r>
            <w:r w:rsidRPr="0000770E">
              <w:rPr>
                <w:rFonts w:cs="Times New Roman"/>
                <w:sz w:val="24"/>
                <w:szCs w:val="24"/>
                <w14:ligatures w14:val="none"/>
              </w:rPr>
              <w:t>日完工，超过计划工期；派</w:t>
            </w:r>
            <w:proofErr w:type="gramStart"/>
            <w:r w:rsidRPr="0000770E">
              <w:rPr>
                <w:rFonts w:cs="Times New Roman"/>
                <w:sz w:val="24"/>
                <w:szCs w:val="24"/>
                <w14:ligatures w14:val="none"/>
              </w:rPr>
              <w:t>潭镇派高</w:t>
            </w:r>
            <w:proofErr w:type="gramEnd"/>
            <w:r w:rsidRPr="0000770E">
              <w:rPr>
                <w:rFonts w:cs="Times New Roman"/>
                <w:sz w:val="24"/>
                <w:szCs w:val="24"/>
                <w14:ligatures w14:val="none"/>
              </w:rPr>
              <w:t>公路高滩段扩建工程，合同约定工期为</w:t>
            </w:r>
            <w:r w:rsidRPr="0000770E">
              <w:rPr>
                <w:rFonts w:cs="Times New Roman"/>
                <w:sz w:val="24"/>
                <w:szCs w:val="24"/>
                <w14:ligatures w14:val="none"/>
              </w:rPr>
              <w:t>90</w:t>
            </w:r>
            <w:r w:rsidRPr="0000770E">
              <w:rPr>
                <w:rFonts w:cs="Times New Roman"/>
                <w:sz w:val="24"/>
                <w:szCs w:val="24"/>
                <w14:ligatures w14:val="none"/>
              </w:rPr>
              <w:t>天，项目</w:t>
            </w:r>
            <w:r w:rsidRPr="0000770E">
              <w:rPr>
                <w:rFonts w:cs="Times New Roman"/>
                <w:sz w:val="24"/>
                <w:szCs w:val="24"/>
                <w14:ligatures w14:val="none"/>
              </w:rPr>
              <w:t>2021</w:t>
            </w:r>
            <w:r w:rsidRPr="0000770E">
              <w:rPr>
                <w:rFonts w:cs="Times New Roman"/>
                <w:sz w:val="24"/>
                <w:szCs w:val="24"/>
                <w14:ligatures w14:val="none"/>
              </w:rPr>
              <w:t>年</w:t>
            </w:r>
            <w:r w:rsidRPr="0000770E">
              <w:rPr>
                <w:rFonts w:cs="Times New Roman"/>
                <w:sz w:val="24"/>
                <w:szCs w:val="24"/>
                <w14:ligatures w14:val="none"/>
              </w:rPr>
              <w:t>10</w:t>
            </w:r>
            <w:r w:rsidRPr="0000770E">
              <w:rPr>
                <w:rFonts w:cs="Times New Roman"/>
                <w:sz w:val="24"/>
                <w:szCs w:val="24"/>
                <w14:ligatures w14:val="none"/>
              </w:rPr>
              <w:t>月</w:t>
            </w:r>
            <w:r w:rsidRPr="0000770E">
              <w:rPr>
                <w:rFonts w:cs="Times New Roman"/>
                <w:sz w:val="24"/>
                <w:szCs w:val="24"/>
                <w14:ligatures w14:val="none"/>
              </w:rPr>
              <w:t>9</w:t>
            </w:r>
            <w:r w:rsidRPr="0000770E">
              <w:rPr>
                <w:rFonts w:cs="Times New Roman"/>
                <w:sz w:val="24"/>
                <w:szCs w:val="24"/>
                <w14:ligatures w14:val="none"/>
              </w:rPr>
              <w:t>日开工，</w:t>
            </w:r>
            <w:r w:rsidRPr="0000770E">
              <w:rPr>
                <w:rFonts w:cs="Times New Roman"/>
                <w:sz w:val="24"/>
                <w:szCs w:val="24"/>
                <w14:ligatures w14:val="none"/>
              </w:rPr>
              <w:t>2023</w:t>
            </w:r>
            <w:r w:rsidRPr="0000770E">
              <w:rPr>
                <w:rFonts w:cs="Times New Roman"/>
                <w:sz w:val="24"/>
                <w:szCs w:val="24"/>
                <w14:ligatures w14:val="none"/>
              </w:rPr>
              <w:t>年</w:t>
            </w:r>
            <w:r w:rsidRPr="0000770E">
              <w:rPr>
                <w:rFonts w:cs="Times New Roman"/>
                <w:sz w:val="24"/>
                <w:szCs w:val="24"/>
                <w14:ligatures w14:val="none"/>
              </w:rPr>
              <w:t>3</w:t>
            </w:r>
            <w:r w:rsidRPr="0000770E">
              <w:rPr>
                <w:rFonts w:cs="Times New Roman"/>
                <w:sz w:val="24"/>
                <w:szCs w:val="24"/>
                <w14:ligatures w14:val="none"/>
              </w:rPr>
              <w:t>月</w:t>
            </w:r>
            <w:r w:rsidRPr="0000770E">
              <w:rPr>
                <w:rFonts w:cs="Times New Roman"/>
                <w:sz w:val="24"/>
                <w:szCs w:val="24"/>
                <w14:ligatures w14:val="none"/>
              </w:rPr>
              <w:t>30</w:t>
            </w:r>
            <w:r w:rsidRPr="0000770E">
              <w:rPr>
                <w:rFonts w:cs="Times New Roman"/>
                <w:sz w:val="24"/>
                <w:szCs w:val="24"/>
                <w14:ligatures w14:val="none"/>
              </w:rPr>
              <w:t>日完工，超过计划工期；东西大道建设工程各标段均存在不同程度的延期，综合以上情况，该指标扣</w:t>
            </w:r>
            <w:r w:rsidRPr="0000770E">
              <w:rPr>
                <w:rFonts w:cs="Times New Roman"/>
                <w:sz w:val="24"/>
                <w:szCs w:val="24"/>
                <w14:ligatures w14:val="none"/>
              </w:rPr>
              <w:t>2</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8</w:t>
            </w:r>
          </w:p>
        </w:tc>
      </w:tr>
      <w:tr w:rsidR="00AC20E8" w:rsidRPr="0000770E">
        <w:trPr>
          <w:trHeight w:val="567"/>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效益指标</w:t>
            </w: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经济效益指标</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建设用地节约</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15</w:t>
            </w: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占用土地面积少于或等于项目建设用地指标相关规定</w:t>
            </w:r>
          </w:p>
        </w:tc>
        <w:tc>
          <w:tcPr>
            <w:tcW w:w="1845"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少于建设用地规定</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15</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根据区交通运输局提供的《广东省人民政府关于增城区荔新路外绕线工程项目用地的批复》（粤府土审</w:t>
            </w:r>
            <w:r w:rsidRPr="0000770E">
              <w:rPr>
                <w:rFonts w:cs="Times New Roman" w:hint="eastAsia"/>
                <w:sz w:val="24"/>
                <w:szCs w:val="24"/>
                <w14:ligatures w14:val="none"/>
              </w:rPr>
              <w:t>（</w:t>
            </w:r>
            <w:r w:rsidRPr="0000770E">
              <w:rPr>
                <w:rFonts w:cs="Times New Roman"/>
                <w:sz w:val="24"/>
                <w:szCs w:val="24"/>
                <w14:ligatures w14:val="none"/>
              </w:rPr>
              <w:t>01</w:t>
            </w:r>
            <w:r w:rsidRPr="0000770E">
              <w:rPr>
                <w:rFonts w:cs="Times New Roman" w:hint="eastAsia"/>
                <w:sz w:val="24"/>
                <w:szCs w:val="24"/>
                <w14:ligatures w14:val="none"/>
              </w:rPr>
              <w:t>）</w:t>
            </w:r>
            <w:r w:rsidRPr="0000770E">
              <w:rPr>
                <w:rFonts w:cs="Times New Roman"/>
                <w:sz w:val="24"/>
                <w:szCs w:val="24"/>
                <w14:ligatures w14:val="none"/>
              </w:rPr>
              <w:t>〔</w:t>
            </w:r>
            <w:r w:rsidRPr="0000770E">
              <w:rPr>
                <w:rFonts w:cs="Times New Roman"/>
                <w:sz w:val="24"/>
                <w:szCs w:val="24"/>
                <w14:ligatures w14:val="none"/>
              </w:rPr>
              <w:t>2020</w:t>
            </w:r>
            <w:r w:rsidRPr="0000770E">
              <w:rPr>
                <w:rFonts w:cs="Times New Roman"/>
                <w:sz w:val="24"/>
                <w:szCs w:val="24"/>
                <w14:ligatures w14:val="none"/>
              </w:rPr>
              <w:t>〕</w:t>
            </w:r>
            <w:r w:rsidRPr="0000770E">
              <w:rPr>
                <w:rFonts w:cs="Times New Roman"/>
                <w:sz w:val="24"/>
                <w:szCs w:val="24"/>
                <w14:ligatures w14:val="none"/>
              </w:rPr>
              <w:t>89</w:t>
            </w:r>
            <w:r w:rsidRPr="0000770E">
              <w:rPr>
                <w:rFonts w:cs="Times New Roman"/>
                <w:sz w:val="24"/>
                <w:szCs w:val="24"/>
                <w14:ligatures w14:val="none"/>
              </w:rPr>
              <w:t>号）、《广东省人民政府关于广州市增城区荔城西环路建设工程建设用地的批复》（粤府土审</w:t>
            </w:r>
            <w:r w:rsidRPr="0000770E">
              <w:rPr>
                <w:rFonts w:cs="Times New Roman" w:hint="eastAsia"/>
                <w:sz w:val="24"/>
                <w:szCs w:val="24"/>
                <w14:ligatures w14:val="none"/>
              </w:rPr>
              <w:t>（</w:t>
            </w:r>
            <w:r w:rsidRPr="0000770E">
              <w:rPr>
                <w:rFonts w:cs="Times New Roman"/>
                <w:sz w:val="24"/>
                <w:szCs w:val="24"/>
                <w14:ligatures w14:val="none"/>
              </w:rPr>
              <w:t>授</w:t>
            </w:r>
            <w:r w:rsidRPr="0000770E">
              <w:rPr>
                <w:rFonts w:cs="Times New Roman" w:hint="eastAsia"/>
                <w:sz w:val="24"/>
                <w:szCs w:val="24"/>
                <w14:ligatures w14:val="none"/>
              </w:rPr>
              <w:t>）</w:t>
            </w:r>
            <w:r w:rsidRPr="0000770E">
              <w:rPr>
                <w:rFonts w:cs="Times New Roman"/>
                <w:sz w:val="24"/>
                <w:szCs w:val="24"/>
                <w14:ligatures w14:val="none"/>
              </w:rPr>
              <w:t>〔</w:t>
            </w:r>
            <w:r w:rsidRPr="0000770E">
              <w:rPr>
                <w:rFonts w:cs="Times New Roman"/>
                <w:sz w:val="24"/>
                <w:szCs w:val="24"/>
                <w14:ligatures w14:val="none"/>
              </w:rPr>
              <w:t>2022</w:t>
            </w:r>
            <w:r w:rsidRPr="0000770E">
              <w:rPr>
                <w:rFonts w:cs="Times New Roman"/>
                <w:sz w:val="24"/>
                <w:szCs w:val="24"/>
                <w14:ligatures w14:val="none"/>
              </w:rPr>
              <w:t>〕</w:t>
            </w:r>
            <w:r w:rsidRPr="0000770E">
              <w:rPr>
                <w:rFonts w:cs="Times New Roman"/>
                <w:sz w:val="24"/>
                <w:szCs w:val="24"/>
                <w14:ligatures w14:val="none"/>
              </w:rPr>
              <w:t>12</w:t>
            </w:r>
            <w:r w:rsidRPr="0000770E">
              <w:rPr>
                <w:rFonts w:cs="Times New Roman"/>
                <w:sz w:val="24"/>
                <w:szCs w:val="24"/>
                <w14:ligatures w14:val="none"/>
              </w:rPr>
              <w:t>号）、《广东省人民政府关于增城区石滩东西大道建设工程建设用地的批复》（粤府土审</w:t>
            </w:r>
            <w:r w:rsidRPr="0000770E">
              <w:rPr>
                <w:rFonts w:cs="Times New Roman" w:hint="eastAsia"/>
                <w:sz w:val="24"/>
                <w:szCs w:val="24"/>
                <w14:ligatures w14:val="none"/>
              </w:rPr>
              <w:t>（</w:t>
            </w:r>
            <w:r w:rsidRPr="0000770E">
              <w:rPr>
                <w:rFonts w:cs="Times New Roman"/>
                <w:sz w:val="24"/>
                <w:szCs w:val="24"/>
                <w14:ligatures w14:val="none"/>
              </w:rPr>
              <w:t>授</w:t>
            </w:r>
            <w:r w:rsidRPr="0000770E">
              <w:rPr>
                <w:rFonts w:cs="Times New Roman" w:hint="eastAsia"/>
                <w:sz w:val="24"/>
                <w:szCs w:val="24"/>
                <w14:ligatures w14:val="none"/>
              </w:rPr>
              <w:t>）</w:t>
            </w:r>
            <w:r w:rsidRPr="0000770E">
              <w:rPr>
                <w:rFonts w:cs="Times New Roman"/>
                <w:sz w:val="24"/>
                <w:szCs w:val="24"/>
                <w14:ligatures w14:val="none"/>
              </w:rPr>
              <w:t>〔</w:t>
            </w:r>
            <w:r w:rsidRPr="0000770E">
              <w:rPr>
                <w:rFonts w:cs="Times New Roman"/>
                <w:sz w:val="24"/>
                <w:szCs w:val="24"/>
                <w14:ligatures w14:val="none"/>
              </w:rPr>
              <w:t>2024</w:t>
            </w:r>
            <w:r w:rsidRPr="0000770E">
              <w:rPr>
                <w:rFonts w:cs="Times New Roman"/>
                <w:sz w:val="24"/>
                <w:szCs w:val="24"/>
                <w14:ligatures w14:val="none"/>
              </w:rPr>
              <w:t>〕</w:t>
            </w:r>
            <w:r w:rsidRPr="0000770E">
              <w:rPr>
                <w:rFonts w:cs="Times New Roman"/>
                <w:sz w:val="24"/>
                <w:szCs w:val="24"/>
                <w14:ligatures w14:val="none"/>
              </w:rPr>
              <w:t>44</w:t>
            </w:r>
            <w:r w:rsidRPr="0000770E">
              <w:rPr>
                <w:rFonts w:cs="Times New Roman"/>
                <w:sz w:val="24"/>
                <w:szCs w:val="24"/>
                <w14:ligatures w14:val="none"/>
              </w:rPr>
              <w:t>号）等文件，广</w:t>
            </w:r>
            <w:proofErr w:type="gramStart"/>
            <w:r w:rsidRPr="0000770E">
              <w:rPr>
                <w:rFonts w:cs="Times New Roman"/>
                <w:sz w:val="24"/>
                <w:szCs w:val="24"/>
                <w14:ligatures w14:val="none"/>
              </w:rPr>
              <w:t>汕</w:t>
            </w:r>
            <w:proofErr w:type="gramEnd"/>
            <w:r w:rsidRPr="0000770E">
              <w:rPr>
                <w:rFonts w:cs="Times New Roman"/>
                <w:sz w:val="24"/>
                <w:szCs w:val="24"/>
                <w14:ligatures w14:val="none"/>
              </w:rPr>
              <w:t>公路北绕线</w:t>
            </w:r>
            <w:r w:rsidRPr="0000770E">
              <w:rPr>
                <w:rFonts w:cs="Times New Roman"/>
                <w:sz w:val="24"/>
                <w:szCs w:val="24"/>
                <w14:ligatures w14:val="none"/>
              </w:rPr>
              <w:t>1-3</w:t>
            </w:r>
            <w:r w:rsidRPr="0000770E">
              <w:rPr>
                <w:rFonts w:cs="Times New Roman"/>
                <w:sz w:val="24"/>
                <w:szCs w:val="24"/>
                <w14:ligatures w14:val="none"/>
              </w:rPr>
              <w:t>标段建设工程、</w:t>
            </w:r>
            <w:r w:rsidRPr="0000770E">
              <w:rPr>
                <w:rFonts w:cs="Times New Roman"/>
                <w:sz w:val="24"/>
                <w:szCs w:val="24"/>
                <w14:ligatures w14:val="none"/>
              </w:rPr>
              <w:t>X941</w:t>
            </w:r>
            <w:r w:rsidRPr="0000770E">
              <w:rPr>
                <w:rFonts w:cs="Times New Roman"/>
                <w:sz w:val="24"/>
                <w:szCs w:val="24"/>
                <w14:ligatures w14:val="none"/>
              </w:rPr>
              <w:t>线石滩东西大道建设工程等通过征收农用地和转变未用地性质，节约了建设用地</w:t>
            </w:r>
            <w:r w:rsidRPr="0000770E">
              <w:rPr>
                <w:rFonts w:cs="Times New Roman" w:hint="eastAsia"/>
                <w:sz w:val="24"/>
                <w:szCs w:val="24"/>
                <w14:ligatures w14:val="none"/>
              </w:rPr>
              <w:t>。</w:t>
            </w:r>
            <w:r w:rsidRPr="0000770E">
              <w:rPr>
                <w:rFonts w:cs="Times New Roman"/>
                <w:sz w:val="24"/>
                <w:szCs w:val="24"/>
                <w14:ligatures w14:val="none"/>
              </w:rPr>
              <w:t>根据《土地利用现状分类》（</w:t>
            </w:r>
            <w:r w:rsidRPr="0000770E">
              <w:rPr>
                <w:rFonts w:cs="Times New Roman"/>
                <w:sz w:val="24"/>
                <w:szCs w:val="24"/>
                <w14:ligatures w14:val="none"/>
              </w:rPr>
              <w:t>GBT21010-2017</w:t>
            </w:r>
            <w:r w:rsidRPr="0000770E">
              <w:rPr>
                <w:rFonts w:cs="Times New Roman"/>
                <w:sz w:val="24"/>
                <w:szCs w:val="24"/>
                <w14:ligatures w14:val="none"/>
              </w:rPr>
              <w:t>）规定，农村道路在不占用永久基本农田的前提下，宽度小于</w:t>
            </w:r>
            <w:r w:rsidRPr="0000770E">
              <w:rPr>
                <w:rFonts w:cs="Times New Roman"/>
                <w:sz w:val="24"/>
                <w:szCs w:val="24"/>
                <w14:ligatures w14:val="none"/>
              </w:rPr>
              <w:t>8</w:t>
            </w:r>
            <w:r w:rsidRPr="0000770E">
              <w:rPr>
                <w:rFonts w:cs="Times New Roman"/>
                <w:sz w:val="24"/>
                <w:szCs w:val="24"/>
                <w14:ligatures w14:val="none"/>
              </w:rPr>
              <w:t>米的农村道路用地按农用地管理，不属于建设用地。</w:t>
            </w:r>
            <w:r w:rsidRPr="0000770E">
              <w:rPr>
                <w:rFonts w:cs="Times New Roman" w:hint="eastAsia"/>
                <w:sz w:val="24"/>
                <w:szCs w:val="24"/>
                <w14:ligatures w14:val="none"/>
              </w:rPr>
              <w:t>因此</w:t>
            </w:r>
            <w:proofErr w:type="gramStart"/>
            <w:r w:rsidRPr="0000770E">
              <w:rPr>
                <w:rFonts w:cs="Times New Roman"/>
                <w:sz w:val="24"/>
                <w:szCs w:val="24"/>
                <w14:ligatures w14:val="none"/>
              </w:rPr>
              <w:t>除东西</w:t>
            </w:r>
            <w:proofErr w:type="gramEnd"/>
            <w:r w:rsidRPr="0000770E">
              <w:rPr>
                <w:rFonts w:cs="Times New Roman"/>
                <w:sz w:val="24"/>
                <w:szCs w:val="24"/>
                <w14:ligatures w14:val="none"/>
              </w:rPr>
              <w:t>大道和北绕线</w:t>
            </w:r>
            <w:r w:rsidRPr="0000770E">
              <w:rPr>
                <w:rFonts w:cs="Times New Roman"/>
                <w:sz w:val="24"/>
                <w:szCs w:val="24"/>
                <w14:ligatures w14:val="none"/>
              </w:rPr>
              <w:t>1-3</w:t>
            </w:r>
            <w:proofErr w:type="gramStart"/>
            <w:r w:rsidRPr="0000770E">
              <w:rPr>
                <w:rFonts w:cs="Times New Roman"/>
                <w:sz w:val="24"/>
                <w:szCs w:val="24"/>
                <w14:ligatures w14:val="none"/>
              </w:rPr>
              <w:t>标道路</w:t>
            </w:r>
            <w:proofErr w:type="gramEnd"/>
            <w:r w:rsidRPr="0000770E">
              <w:rPr>
                <w:rFonts w:cs="Times New Roman"/>
                <w:sz w:val="24"/>
                <w:szCs w:val="24"/>
                <w14:ligatures w14:val="none"/>
              </w:rPr>
              <w:t>外，大部分村道都在原路基上加宽或在原路面上加铺沥青</w:t>
            </w:r>
            <w:proofErr w:type="gramStart"/>
            <w:r w:rsidRPr="0000770E">
              <w:rPr>
                <w:rFonts w:cs="Times New Roman"/>
                <w:sz w:val="24"/>
                <w:szCs w:val="24"/>
                <w14:ligatures w14:val="none"/>
              </w:rPr>
              <w:t>砼</w:t>
            </w:r>
            <w:proofErr w:type="gramEnd"/>
            <w:r w:rsidRPr="0000770E">
              <w:rPr>
                <w:rFonts w:cs="Times New Roman"/>
                <w:sz w:val="24"/>
                <w:szCs w:val="24"/>
                <w14:ligatures w14:val="none"/>
              </w:rPr>
              <w:t>路面，不涉及用地问题。</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15</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社会效益指标</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企业社会责任达标</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15</w:t>
            </w: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达标</w:t>
            </w:r>
          </w:p>
        </w:tc>
        <w:tc>
          <w:tcPr>
            <w:tcW w:w="1845"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达标（施工单位无拖欠、克扣农民工工资现象）</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15</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根据区交通运输局在《项目支出绩效自评表》该指标评价实际完成值为</w:t>
            </w:r>
            <w:r w:rsidRPr="0000770E">
              <w:rPr>
                <w:rFonts w:ascii="仿宋_GB2312" w:cs="Times New Roman" w:hint="eastAsia"/>
                <w:sz w:val="24"/>
                <w:szCs w:val="24"/>
                <w14:ligatures w14:val="none"/>
              </w:rPr>
              <w:t>“</w:t>
            </w:r>
            <w:r w:rsidRPr="0000770E">
              <w:rPr>
                <w:rFonts w:cs="Times New Roman"/>
                <w:sz w:val="24"/>
                <w:szCs w:val="24"/>
                <w14:ligatures w14:val="none"/>
              </w:rPr>
              <w:t>达标（施工单位无拖欠、克扣农民工工资现象）</w:t>
            </w:r>
            <w:r w:rsidRPr="0000770E">
              <w:rPr>
                <w:rFonts w:ascii="仿宋_GB2312" w:cs="Times New Roman" w:hint="eastAsia"/>
                <w:sz w:val="24"/>
                <w:szCs w:val="24"/>
                <w14:ligatures w14:val="none"/>
              </w:rPr>
              <w:t>”</w:t>
            </w:r>
            <w:r w:rsidRPr="0000770E">
              <w:rPr>
                <w:rFonts w:cs="Times New Roman"/>
                <w:sz w:val="24"/>
                <w:szCs w:val="24"/>
                <w14:ligatures w14:val="none"/>
              </w:rPr>
              <w:t>，单位自评指标完成情况为</w:t>
            </w:r>
            <w:r w:rsidRPr="0000770E">
              <w:rPr>
                <w:rFonts w:ascii="仿宋_GB2312" w:cs="Times New Roman" w:hint="eastAsia"/>
                <w:sz w:val="24"/>
                <w:szCs w:val="24"/>
                <w14:ligatures w14:val="none"/>
              </w:rPr>
              <w:t>“</w:t>
            </w:r>
            <w:r w:rsidRPr="0000770E">
              <w:rPr>
                <w:rFonts w:cs="Times New Roman"/>
                <w:sz w:val="24"/>
                <w:szCs w:val="24"/>
                <w14:ligatures w14:val="none"/>
              </w:rPr>
              <w:t>基本达成预期目标</w:t>
            </w:r>
            <w:r w:rsidRPr="0000770E">
              <w:rPr>
                <w:rFonts w:ascii="仿宋_GB2312" w:cs="Times New Roman" w:hint="eastAsia"/>
                <w:sz w:val="24"/>
                <w:szCs w:val="24"/>
                <w14:ligatures w14:val="none"/>
              </w:rPr>
              <w:t>”</w:t>
            </w:r>
            <w:r w:rsidRPr="0000770E">
              <w:rPr>
                <w:rFonts w:cs="Times New Roman"/>
                <w:sz w:val="24"/>
                <w:szCs w:val="24"/>
                <w14:ligatures w14:val="none"/>
              </w:rPr>
              <w:t>。根据区交通运输局反馈情况，未收到或发现这些项目施工单位有拖欠、克扣农民工工资问题。</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15</w:t>
            </w:r>
          </w:p>
        </w:tc>
      </w:tr>
      <w:tr w:rsidR="00AC20E8" w:rsidRPr="0000770E">
        <w:trPr>
          <w:trHeight w:val="567"/>
          <w:jc w:val="center"/>
        </w:trPr>
        <w:tc>
          <w:tcPr>
            <w:tcW w:w="771" w:type="dxa"/>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满意度指标</w:t>
            </w: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服务对象满意度指标</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周边居民满意度</w:t>
            </w:r>
            <w:r w:rsidRPr="0000770E">
              <w:rPr>
                <w:rFonts w:cs="Times New Roman"/>
                <w:sz w:val="24"/>
                <w:szCs w:val="24"/>
                <w14:ligatures w14:val="none"/>
              </w:rPr>
              <w:t>95%</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1169"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color w:val="000000"/>
                <w:sz w:val="24"/>
                <w:szCs w:val="24"/>
                <w14:ligatures w14:val="none"/>
              </w:rPr>
              <w:t>/</w:t>
            </w:r>
          </w:p>
        </w:tc>
        <w:tc>
          <w:tcPr>
            <w:tcW w:w="1845"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各镇</w:t>
            </w:r>
            <w:proofErr w:type="gramStart"/>
            <w:r w:rsidRPr="0000770E">
              <w:rPr>
                <w:rFonts w:cs="Times New Roman"/>
                <w:sz w:val="24"/>
                <w:szCs w:val="24"/>
                <w14:ligatures w14:val="none"/>
              </w:rPr>
              <w:t>街针对</w:t>
            </w:r>
            <w:proofErr w:type="gramEnd"/>
            <w:r w:rsidRPr="0000770E">
              <w:rPr>
                <w:rFonts w:cs="Times New Roman"/>
                <w:sz w:val="24"/>
                <w:szCs w:val="24"/>
                <w14:ligatures w14:val="none"/>
              </w:rPr>
              <w:t>部分项目开展了满意度调查，调查包括工程质量、工程进度、施工安全、文明施工、改善农村交通环境和提高道路安全服务水平情况等方面，回收问卷共计</w:t>
            </w:r>
            <w:r w:rsidRPr="0000770E">
              <w:rPr>
                <w:rFonts w:cs="Times New Roman"/>
                <w:sz w:val="24"/>
                <w:szCs w:val="24"/>
                <w14:ligatures w14:val="none"/>
              </w:rPr>
              <w:t>206</w:t>
            </w:r>
            <w:r w:rsidRPr="0000770E">
              <w:rPr>
                <w:rFonts w:cs="Times New Roman"/>
                <w:sz w:val="24"/>
                <w:szCs w:val="24"/>
                <w14:ligatures w14:val="none"/>
              </w:rPr>
              <w:t>份，综合满意度为</w:t>
            </w:r>
            <w:r w:rsidRPr="0000770E">
              <w:rPr>
                <w:rFonts w:cs="Times New Roman"/>
                <w:sz w:val="24"/>
                <w:szCs w:val="24"/>
                <w14:ligatures w14:val="none"/>
              </w:rPr>
              <w:t>98.97%</w:t>
            </w:r>
            <w:r w:rsidRPr="0000770E">
              <w:rPr>
                <w:rFonts w:cs="Times New Roman"/>
                <w:sz w:val="24"/>
                <w:szCs w:val="24"/>
                <w14:ligatures w14:val="none"/>
              </w:rPr>
              <w:t>。</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w:t>
            </w:r>
          </w:p>
        </w:tc>
      </w:tr>
      <w:bookmarkEnd w:id="33"/>
      <w:tr w:rsidR="00AC20E8" w:rsidRPr="0000770E">
        <w:trPr>
          <w:trHeight w:val="567"/>
          <w:jc w:val="center"/>
        </w:trPr>
        <w:tc>
          <w:tcPr>
            <w:tcW w:w="2482" w:type="dxa"/>
            <w:gridSpan w:val="3"/>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小计（自评指标复核得分</w:t>
            </w:r>
            <w:r w:rsidRPr="0000770E">
              <w:rPr>
                <w:rFonts w:cs="Times New Roman"/>
                <w:sz w:val="24"/>
                <w:szCs w:val="24"/>
                <w14:ligatures w14:val="none"/>
              </w:rPr>
              <w:t>100*80%</w:t>
            </w:r>
            <w:r w:rsidRPr="0000770E">
              <w:rPr>
                <w:rFonts w:cs="Times New Roman"/>
                <w:sz w:val="24"/>
                <w:szCs w:val="24"/>
                <w14:ligatures w14:val="none"/>
              </w:rPr>
              <w:t>）</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100</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原始得分</w:t>
            </w:r>
          </w:p>
        </w:tc>
        <w:tc>
          <w:tcPr>
            <w:tcW w:w="123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97</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780"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91.65</w:t>
            </w:r>
          </w:p>
        </w:tc>
      </w:tr>
      <w:tr w:rsidR="00AC20E8" w:rsidRPr="0000770E">
        <w:trPr>
          <w:trHeight w:val="567"/>
          <w:jc w:val="center"/>
        </w:trPr>
        <w:tc>
          <w:tcPr>
            <w:tcW w:w="2482" w:type="dxa"/>
            <w:gridSpan w:val="3"/>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80</w:t>
            </w:r>
          </w:p>
        </w:tc>
        <w:tc>
          <w:tcPr>
            <w:tcW w:w="3014" w:type="dxa"/>
            <w:gridSpan w:val="2"/>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按权重换算得分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73.32</w:t>
            </w:r>
          </w:p>
        </w:tc>
      </w:tr>
      <w:tr w:rsidR="00AC20E8" w:rsidRPr="0000770E">
        <w:trPr>
          <w:trHeight w:val="567"/>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自评工作质量</w:t>
            </w: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组织情况</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自评组织配合情况</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4</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自评组织工作完善，及时提供自评材料，积极配合现场核查的得</w:t>
            </w:r>
            <w:r w:rsidRPr="0000770E">
              <w:rPr>
                <w:rFonts w:cs="Times New Roman"/>
                <w:sz w:val="24"/>
                <w:szCs w:val="24"/>
                <w14:ligatures w14:val="none"/>
              </w:rPr>
              <w:t>4</w:t>
            </w:r>
            <w:r w:rsidRPr="0000770E">
              <w:rPr>
                <w:rFonts w:cs="Times New Roman"/>
                <w:sz w:val="24"/>
                <w:szCs w:val="24"/>
                <w14:ligatures w14:val="none"/>
              </w:rPr>
              <w:t>分；自评材料提供不及时、不齐全或现场核查不配合的酌情扣分；自评材料报送不及时、不齐全，经催办仍未补齐，未提供现场核查点的不得分。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自评组织工作完善，及时提供自评材料，积极配合现场核查。</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4</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自评材料质量</w:t>
            </w:r>
          </w:p>
        </w:tc>
        <w:tc>
          <w:tcPr>
            <w:tcW w:w="933"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自评结果客观性</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6</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①</w:t>
            </w:r>
            <w:r w:rsidRPr="0000770E">
              <w:rPr>
                <w:rFonts w:cs="Times New Roman"/>
                <w:sz w:val="24"/>
                <w:szCs w:val="24"/>
                <w14:ligatures w14:val="none"/>
              </w:rPr>
              <w:t>能够根据评分规则合理对每个指标赋分，且能够详述每个指标的得分与失分原因的，得</w:t>
            </w:r>
            <w:r w:rsidRPr="0000770E">
              <w:rPr>
                <w:rFonts w:cs="Times New Roman"/>
                <w:sz w:val="24"/>
                <w:szCs w:val="24"/>
                <w14:ligatures w14:val="none"/>
              </w:rPr>
              <w:t>3</w:t>
            </w:r>
            <w:r w:rsidRPr="0000770E">
              <w:rPr>
                <w:rFonts w:cs="Times New Roman"/>
                <w:sz w:val="24"/>
                <w:szCs w:val="24"/>
                <w14:ligatures w14:val="none"/>
              </w:rPr>
              <w:t>分，否则酌情扣分；</w:t>
            </w:r>
          </w:p>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②</w:t>
            </w:r>
            <w:r w:rsidRPr="0000770E">
              <w:rPr>
                <w:rFonts w:cs="Times New Roman"/>
                <w:sz w:val="24"/>
                <w:szCs w:val="24"/>
                <w14:ligatures w14:val="none"/>
              </w:rPr>
              <w:t>佐证材料能与每个指标形成对应匹配关系的，得</w:t>
            </w:r>
            <w:r w:rsidRPr="0000770E">
              <w:rPr>
                <w:rFonts w:cs="Times New Roman"/>
                <w:sz w:val="24"/>
                <w:szCs w:val="24"/>
                <w14:ligatures w14:val="none"/>
              </w:rPr>
              <w:t>3</w:t>
            </w:r>
            <w:r w:rsidRPr="0000770E">
              <w:rPr>
                <w:rFonts w:cs="Times New Roman"/>
                <w:sz w:val="24"/>
                <w:szCs w:val="24"/>
                <w14:ligatures w14:val="none"/>
              </w:rPr>
              <w:t>分，否则酌情扣分；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①</w:t>
            </w:r>
            <w:r w:rsidRPr="0000770E">
              <w:rPr>
                <w:rFonts w:cs="Times New Roman"/>
                <w:sz w:val="24"/>
                <w:szCs w:val="24"/>
                <w14:ligatures w14:val="none"/>
              </w:rPr>
              <w:t>能够根据评分规则合理对每个指标赋分，但自评报告未能能够详述每个指标的得分与失分原因，扣</w:t>
            </w:r>
            <w:r w:rsidRPr="0000770E">
              <w:rPr>
                <w:rFonts w:cs="Times New Roman"/>
                <w:sz w:val="24"/>
                <w:szCs w:val="24"/>
                <w14:ligatures w14:val="none"/>
              </w:rPr>
              <w:t>1</w:t>
            </w:r>
            <w:r w:rsidRPr="0000770E">
              <w:rPr>
                <w:rFonts w:cs="Times New Roman"/>
                <w:sz w:val="24"/>
                <w:szCs w:val="24"/>
                <w14:ligatures w14:val="none"/>
              </w:rPr>
              <w:t>分；</w:t>
            </w:r>
          </w:p>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②</w:t>
            </w:r>
            <w:r w:rsidRPr="0000770E">
              <w:rPr>
                <w:rFonts w:cs="Times New Roman"/>
                <w:sz w:val="24"/>
                <w:szCs w:val="24"/>
                <w14:ligatures w14:val="none"/>
              </w:rPr>
              <w:t>佐证材料基本能与大部分指标形成对应匹配关系，但部分指标</w:t>
            </w:r>
            <w:proofErr w:type="gramStart"/>
            <w:r w:rsidRPr="0000770E">
              <w:rPr>
                <w:rFonts w:cs="Times New Roman"/>
                <w:sz w:val="24"/>
                <w:szCs w:val="24"/>
                <w14:ligatures w14:val="none"/>
              </w:rPr>
              <w:t>因设置</w:t>
            </w:r>
            <w:proofErr w:type="gramEnd"/>
            <w:r w:rsidRPr="0000770E">
              <w:rPr>
                <w:rFonts w:cs="Times New Roman"/>
                <w:sz w:val="24"/>
                <w:szCs w:val="24"/>
                <w14:ligatures w14:val="none"/>
              </w:rPr>
              <w:t>合理性不足，难以根据佐证材料进行判断，且未将申报阶段指标纳入自评阶段指标进行自评，扣</w:t>
            </w:r>
            <w:r w:rsidRPr="0000770E">
              <w:rPr>
                <w:rFonts w:cs="Times New Roman"/>
                <w:sz w:val="24"/>
                <w:szCs w:val="24"/>
                <w14:ligatures w14:val="none"/>
              </w:rPr>
              <w:t>1</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4</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Merge/>
            <w:vAlign w:val="center"/>
          </w:tcPr>
          <w:p w:rsidR="00AC20E8" w:rsidRPr="0000770E" w:rsidRDefault="00AC20E8">
            <w:pPr>
              <w:widowControl/>
              <w:adjustRightInd w:val="0"/>
              <w:snapToGrid w:val="0"/>
              <w:spacing w:line="240" w:lineRule="auto"/>
              <w:ind w:firstLineChars="0" w:firstLine="0"/>
              <w:jc w:val="center"/>
              <w:rPr>
                <w:rFonts w:cs="Times New Roman"/>
                <w:sz w:val="24"/>
                <w:szCs w:val="24"/>
                <w14:ligatures w14:val="none"/>
              </w:rPr>
            </w:pP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自评工作及时性</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4</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color w:val="000000"/>
                <w:sz w:val="24"/>
                <w:szCs w:val="24"/>
                <w14:ligatures w14:val="none"/>
              </w:rPr>
              <w:t>能在规定时间内组织完成自评工作，并按照市财政规定时间通过</w:t>
            </w:r>
            <w:r w:rsidRPr="0000770E">
              <w:rPr>
                <w:rFonts w:ascii="仿宋_GB2312" w:cs="Times New Roman" w:hint="eastAsia"/>
                <w:color w:val="000000"/>
                <w:sz w:val="24"/>
                <w:szCs w:val="24"/>
                <w14:ligatures w14:val="none"/>
              </w:rPr>
              <w:t>“</w:t>
            </w:r>
            <w:r w:rsidRPr="0000770E">
              <w:rPr>
                <w:rFonts w:cs="Times New Roman"/>
                <w:color w:val="000000"/>
                <w:sz w:val="24"/>
                <w:szCs w:val="24"/>
                <w14:ligatures w14:val="none"/>
              </w:rPr>
              <w:t>绩效管理信息系统</w:t>
            </w:r>
            <w:r w:rsidRPr="0000770E">
              <w:rPr>
                <w:rFonts w:ascii="仿宋_GB2312" w:cs="Times New Roman" w:hint="eastAsia"/>
                <w:color w:val="000000"/>
                <w:sz w:val="24"/>
                <w:szCs w:val="24"/>
                <w14:ligatures w14:val="none"/>
              </w:rPr>
              <w:t>”</w:t>
            </w:r>
            <w:r w:rsidRPr="0000770E">
              <w:rPr>
                <w:rFonts w:cs="Times New Roman"/>
                <w:color w:val="000000"/>
                <w:sz w:val="24"/>
                <w:szCs w:val="24"/>
                <w14:ligatures w14:val="none"/>
              </w:rPr>
              <w:t>报送自评材料的，得</w:t>
            </w:r>
            <w:r w:rsidRPr="0000770E">
              <w:rPr>
                <w:rFonts w:cs="Times New Roman"/>
                <w:color w:val="000000"/>
                <w:sz w:val="24"/>
                <w:szCs w:val="24"/>
                <w14:ligatures w14:val="none"/>
              </w:rPr>
              <w:t>4</w:t>
            </w:r>
            <w:r w:rsidRPr="0000770E">
              <w:rPr>
                <w:rFonts w:cs="Times New Roman"/>
                <w:color w:val="000000"/>
                <w:sz w:val="24"/>
                <w:szCs w:val="24"/>
                <w14:ligatures w14:val="none"/>
              </w:rPr>
              <w:t>分，未能及时完成的，不得分。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基本能在规定时间内组织完成自评工作，并按照市财政规定时间通过</w:t>
            </w:r>
            <w:r w:rsidRPr="0000770E">
              <w:rPr>
                <w:rFonts w:ascii="仿宋_GB2312" w:cs="Times New Roman" w:hint="eastAsia"/>
                <w:sz w:val="24"/>
                <w:szCs w:val="24"/>
                <w14:ligatures w14:val="none"/>
              </w:rPr>
              <w:t>“</w:t>
            </w:r>
            <w:r w:rsidRPr="0000770E">
              <w:rPr>
                <w:rFonts w:cs="Times New Roman"/>
                <w:sz w:val="24"/>
                <w:szCs w:val="24"/>
                <w14:ligatures w14:val="none"/>
              </w:rPr>
              <w:t>绩效管理信息系统</w:t>
            </w:r>
            <w:r w:rsidRPr="0000770E">
              <w:rPr>
                <w:rFonts w:ascii="仿宋_GB2312" w:cs="Times New Roman" w:hint="eastAsia"/>
                <w:sz w:val="24"/>
                <w:szCs w:val="24"/>
                <w14:ligatures w14:val="none"/>
              </w:rPr>
              <w:t>”</w:t>
            </w:r>
            <w:r w:rsidRPr="0000770E">
              <w:rPr>
                <w:rFonts w:cs="Times New Roman"/>
                <w:sz w:val="24"/>
                <w:szCs w:val="24"/>
                <w14:ligatures w14:val="none"/>
              </w:rPr>
              <w:t>报送自评材料。</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4</w:t>
            </w:r>
          </w:p>
        </w:tc>
      </w:tr>
      <w:tr w:rsidR="00AC20E8" w:rsidRPr="0000770E">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vMerge/>
            <w:vAlign w:val="center"/>
          </w:tcPr>
          <w:p w:rsidR="00AC20E8" w:rsidRPr="0000770E" w:rsidRDefault="00AC20E8">
            <w:pPr>
              <w:widowControl/>
              <w:adjustRightInd w:val="0"/>
              <w:snapToGrid w:val="0"/>
              <w:spacing w:line="240" w:lineRule="auto"/>
              <w:ind w:firstLineChars="0" w:firstLine="0"/>
              <w:jc w:val="center"/>
              <w:rPr>
                <w:rFonts w:cs="Times New Roman"/>
                <w:sz w:val="24"/>
                <w:szCs w:val="24"/>
                <w14:ligatures w14:val="none"/>
              </w:rPr>
            </w:pPr>
          </w:p>
        </w:tc>
        <w:tc>
          <w:tcPr>
            <w:tcW w:w="933"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自评分析准确性</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6</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color w:val="000000"/>
                <w:sz w:val="24"/>
                <w:szCs w:val="24"/>
                <w14:ligatures w14:val="none"/>
              </w:rPr>
            </w:pPr>
            <w:r w:rsidRPr="0000770E">
              <w:rPr>
                <w:rFonts w:cs="Times New Roman"/>
                <w:color w:val="000000"/>
                <w:sz w:val="24"/>
                <w:szCs w:val="24"/>
                <w14:ligatures w14:val="none"/>
              </w:rPr>
              <w:t>单位自评原始得分总分数与自评指标复核得分总分数的分差</w:t>
            </w:r>
            <w:r w:rsidRPr="0000770E">
              <w:rPr>
                <w:rFonts w:cs="Times New Roman"/>
                <w:color w:val="000000"/>
                <w:sz w:val="24"/>
                <w:szCs w:val="24"/>
                <w14:ligatures w14:val="none"/>
              </w:rPr>
              <w:t>≤5</w:t>
            </w:r>
            <w:r w:rsidRPr="0000770E">
              <w:rPr>
                <w:rFonts w:cs="Times New Roman"/>
                <w:color w:val="000000"/>
                <w:sz w:val="24"/>
                <w:szCs w:val="24"/>
                <w14:ligatures w14:val="none"/>
              </w:rPr>
              <w:t>分的，得</w:t>
            </w:r>
            <w:r w:rsidRPr="0000770E">
              <w:rPr>
                <w:rFonts w:cs="Times New Roman"/>
                <w:color w:val="000000"/>
                <w:sz w:val="24"/>
                <w:szCs w:val="24"/>
                <w14:ligatures w14:val="none"/>
              </w:rPr>
              <w:t>6</w:t>
            </w:r>
            <w:r w:rsidRPr="0000770E">
              <w:rPr>
                <w:rFonts w:cs="Times New Roman"/>
                <w:color w:val="000000"/>
                <w:sz w:val="24"/>
                <w:szCs w:val="24"/>
                <w14:ligatures w14:val="none"/>
              </w:rPr>
              <w:t>分；</w:t>
            </w:r>
            <w:r w:rsidRPr="0000770E">
              <w:rPr>
                <w:rFonts w:cs="Times New Roman"/>
                <w:color w:val="000000"/>
                <w:sz w:val="24"/>
                <w:szCs w:val="24"/>
                <w14:ligatures w14:val="none"/>
              </w:rPr>
              <w:t>5</w:t>
            </w:r>
            <w:r w:rsidRPr="0000770E">
              <w:rPr>
                <w:rFonts w:cs="Times New Roman"/>
                <w:color w:val="000000"/>
                <w:sz w:val="24"/>
                <w:szCs w:val="24"/>
                <w14:ligatures w14:val="none"/>
              </w:rPr>
              <w:t>分＜分差</w:t>
            </w:r>
            <w:r w:rsidRPr="0000770E">
              <w:rPr>
                <w:rFonts w:cs="Times New Roman"/>
                <w:color w:val="000000"/>
                <w:sz w:val="24"/>
                <w:szCs w:val="24"/>
                <w14:ligatures w14:val="none"/>
              </w:rPr>
              <w:t>≤10</w:t>
            </w:r>
            <w:r w:rsidRPr="0000770E">
              <w:rPr>
                <w:rFonts w:cs="Times New Roman"/>
                <w:color w:val="000000"/>
                <w:sz w:val="24"/>
                <w:szCs w:val="24"/>
                <w14:ligatures w14:val="none"/>
              </w:rPr>
              <w:t>分的，得</w:t>
            </w:r>
            <w:r w:rsidRPr="0000770E">
              <w:rPr>
                <w:rFonts w:cs="Times New Roman"/>
                <w:color w:val="000000"/>
                <w:sz w:val="24"/>
                <w:szCs w:val="24"/>
                <w14:ligatures w14:val="none"/>
              </w:rPr>
              <w:t>3</w:t>
            </w:r>
            <w:r w:rsidRPr="0000770E">
              <w:rPr>
                <w:rFonts w:cs="Times New Roman"/>
                <w:color w:val="000000"/>
                <w:sz w:val="24"/>
                <w:szCs w:val="24"/>
                <w14:ligatures w14:val="none"/>
              </w:rPr>
              <w:t>分；</w:t>
            </w:r>
            <w:r w:rsidRPr="0000770E">
              <w:rPr>
                <w:rFonts w:cs="Times New Roman"/>
                <w:color w:val="000000"/>
                <w:sz w:val="24"/>
                <w:szCs w:val="24"/>
                <w14:ligatures w14:val="none"/>
              </w:rPr>
              <w:t>10</w:t>
            </w:r>
            <w:r w:rsidRPr="0000770E">
              <w:rPr>
                <w:rFonts w:cs="Times New Roman"/>
                <w:color w:val="000000"/>
                <w:sz w:val="24"/>
                <w:szCs w:val="24"/>
                <w14:ligatures w14:val="none"/>
              </w:rPr>
              <w:t>分＜分差</w:t>
            </w:r>
            <w:r w:rsidRPr="0000770E">
              <w:rPr>
                <w:rFonts w:cs="Times New Roman"/>
                <w:color w:val="000000"/>
                <w:sz w:val="24"/>
                <w:szCs w:val="24"/>
                <w14:ligatures w14:val="none"/>
              </w:rPr>
              <w:t>≤20</w:t>
            </w:r>
            <w:r w:rsidRPr="0000770E">
              <w:rPr>
                <w:rFonts w:cs="Times New Roman"/>
                <w:color w:val="000000"/>
                <w:sz w:val="24"/>
                <w:szCs w:val="24"/>
                <w14:ligatures w14:val="none"/>
              </w:rPr>
              <w:t>分的，得</w:t>
            </w:r>
            <w:r w:rsidRPr="0000770E">
              <w:rPr>
                <w:rFonts w:cs="Times New Roman"/>
                <w:color w:val="000000"/>
                <w:sz w:val="24"/>
                <w:szCs w:val="24"/>
                <w14:ligatures w14:val="none"/>
              </w:rPr>
              <w:t>1</w:t>
            </w:r>
            <w:r w:rsidRPr="0000770E">
              <w:rPr>
                <w:rFonts w:cs="Times New Roman"/>
                <w:color w:val="000000"/>
                <w:sz w:val="24"/>
                <w:szCs w:val="24"/>
                <w14:ligatures w14:val="none"/>
              </w:rPr>
              <w:t>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noWrap/>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单位自评原始得分总分数</w:t>
            </w:r>
            <w:r w:rsidRPr="0000770E">
              <w:rPr>
                <w:rFonts w:cs="Times New Roman"/>
                <w:sz w:val="24"/>
                <w:szCs w:val="24"/>
                <w14:ligatures w14:val="none"/>
              </w:rPr>
              <w:t>97</w:t>
            </w:r>
            <w:r w:rsidRPr="0000770E">
              <w:rPr>
                <w:rFonts w:cs="Times New Roman"/>
                <w:sz w:val="24"/>
                <w:szCs w:val="24"/>
                <w14:ligatures w14:val="none"/>
              </w:rPr>
              <w:t>分与自评指标复核得分总分数</w:t>
            </w:r>
            <w:r w:rsidRPr="0000770E">
              <w:rPr>
                <w:rFonts w:cs="Times New Roman" w:hint="eastAsia"/>
                <w:sz w:val="24"/>
                <w:szCs w:val="24"/>
                <w14:ligatures w14:val="none"/>
              </w:rPr>
              <w:t>91.65</w:t>
            </w:r>
            <w:r w:rsidRPr="0000770E">
              <w:rPr>
                <w:rFonts w:cs="Times New Roman"/>
                <w:sz w:val="24"/>
                <w:szCs w:val="24"/>
                <w14:ligatures w14:val="none"/>
              </w:rPr>
              <w:t>分的分差为</w:t>
            </w:r>
            <w:r w:rsidRPr="0000770E">
              <w:rPr>
                <w:rFonts w:cs="Times New Roman" w:hint="eastAsia"/>
                <w:sz w:val="24"/>
                <w:szCs w:val="24"/>
                <w14:ligatures w14:val="none"/>
              </w:rPr>
              <w:t>5.35</w:t>
            </w:r>
            <w:r w:rsidRPr="0000770E">
              <w:rPr>
                <w:rFonts w:cs="Times New Roman"/>
                <w:sz w:val="24"/>
                <w:szCs w:val="24"/>
                <w14:ligatures w14:val="none"/>
              </w:rPr>
              <w:t>分，按既定标准得</w:t>
            </w:r>
            <w:r w:rsidRPr="0000770E">
              <w:rPr>
                <w:rFonts w:cs="Times New Roman" w:hint="eastAsia"/>
                <w:sz w:val="24"/>
                <w:szCs w:val="24"/>
                <w14:ligatures w14:val="none"/>
              </w:rPr>
              <w:t>3</w:t>
            </w:r>
            <w:r w:rsidRPr="0000770E">
              <w:rPr>
                <w:rFonts w:cs="Times New Roman"/>
                <w:sz w:val="24"/>
                <w:szCs w:val="24"/>
                <w14:ligatures w14:val="none"/>
              </w:rPr>
              <w:t>分。</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3</w:t>
            </w:r>
          </w:p>
        </w:tc>
      </w:tr>
      <w:tr w:rsidR="00AC20E8" w:rsidRPr="0000770E">
        <w:trPr>
          <w:trHeight w:val="567"/>
          <w:jc w:val="center"/>
        </w:trPr>
        <w:tc>
          <w:tcPr>
            <w:tcW w:w="2482" w:type="dxa"/>
            <w:gridSpan w:val="3"/>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小计（自评复核指标得分</w:t>
            </w:r>
            <w:r w:rsidRPr="0000770E">
              <w:rPr>
                <w:rFonts w:cs="Times New Roman"/>
                <w:sz w:val="24"/>
                <w:szCs w:val="24"/>
                <w14:ligatures w14:val="none"/>
              </w:rPr>
              <w:t>100*20%</w:t>
            </w:r>
            <w:r w:rsidRPr="0000770E">
              <w:rPr>
                <w:rFonts w:cs="Times New Roman"/>
                <w:sz w:val="24"/>
                <w:szCs w:val="24"/>
                <w14:ligatures w14:val="none"/>
              </w:rPr>
              <w:t>）</w:t>
            </w:r>
          </w:p>
        </w:tc>
        <w:tc>
          <w:tcPr>
            <w:tcW w:w="854"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20</w:t>
            </w:r>
          </w:p>
        </w:tc>
        <w:tc>
          <w:tcPr>
            <w:tcW w:w="3014" w:type="dxa"/>
            <w:gridSpan w:val="2"/>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按权重分值汇总得分</w:t>
            </w:r>
          </w:p>
        </w:tc>
        <w:tc>
          <w:tcPr>
            <w:tcW w:w="1234"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6070"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p>
        </w:tc>
        <w:tc>
          <w:tcPr>
            <w:tcW w:w="780" w:type="dxa"/>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15</w:t>
            </w:r>
          </w:p>
        </w:tc>
      </w:tr>
      <w:tr w:rsidR="00AC20E8" w:rsidRPr="0000770E">
        <w:trPr>
          <w:trHeight w:val="567"/>
          <w:jc w:val="center"/>
        </w:trPr>
        <w:tc>
          <w:tcPr>
            <w:tcW w:w="771" w:type="dxa"/>
            <w:vMerge w:val="restart"/>
            <w:shd w:val="clear" w:color="auto" w:fill="auto"/>
            <w:vAlign w:val="center"/>
          </w:tcPr>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复核</w:t>
            </w:r>
          </w:p>
          <w:p w:rsidR="00AC20E8" w:rsidRPr="0000770E" w:rsidRDefault="0000770E">
            <w:pPr>
              <w:widowControl/>
              <w:adjustRightInd w:val="0"/>
              <w:snapToGrid w:val="0"/>
              <w:spacing w:line="240" w:lineRule="auto"/>
              <w:ind w:firstLineChars="0" w:firstLine="0"/>
              <w:jc w:val="left"/>
              <w:rPr>
                <w:rFonts w:cs="Times New Roman"/>
                <w:sz w:val="24"/>
                <w:szCs w:val="24"/>
                <w14:ligatures w14:val="none"/>
              </w:rPr>
            </w:pPr>
            <w:r w:rsidRPr="0000770E">
              <w:rPr>
                <w:rFonts w:cs="Times New Roman"/>
                <w:sz w:val="24"/>
                <w:szCs w:val="24"/>
                <w14:ligatures w14:val="none"/>
              </w:rPr>
              <w:t>结果</w:t>
            </w:r>
          </w:p>
        </w:tc>
        <w:tc>
          <w:tcPr>
            <w:tcW w:w="6813" w:type="dxa"/>
            <w:gridSpan w:val="6"/>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累计得分</w:t>
            </w:r>
          </w:p>
        </w:tc>
        <w:tc>
          <w:tcPr>
            <w:tcW w:w="6850" w:type="dxa"/>
            <w:gridSpan w:val="2"/>
            <w:shd w:val="clear" w:color="auto" w:fill="auto"/>
            <w:noWrap/>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hint="eastAsia"/>
                <w:sz w:val="24"/>
                <w:szCs w:val="24"/>
                <w14:ligatures w14:val="none"/>
              </w:rPr>
              <w:t>88.32</w:t>
            </w:r>
          </w:p>
        </w:tc>
      </w:tr>
      <w:tr w:rsidR="00AC20E8">
        <w:trPr>
          <w:trHeight w:val="567"/>
          <w:jc w:val="center"/>
        </w:trPr>
        <w:tc>
          <w:tcPr>
            <w:tcW w:w="771" w:type="dxa"/>
            <w:vMerge/>
            <w:vAlign w:val="center"/>
          </w:tcPr>
          <w:p w:rsidR="00AC20E8" w:rsidRPr="0000770E" w:rsidRDefault="00AC20E8">
            <w:pPr>
              <w:widowControl/>
              <w:adjustRightInd w:val="0"/>
              <w:snapToGrid w:val="0"/>
              <w:spacing w:line="240" w:lineRule="auto"/>
              <w:ind w:firstLineChars="0" w:firstLine="0"/>
              <w:jc w:val="left"/>
              <w:rPr>
                <w:rFonts w:cs="Times New Roman"/>
                <w:sz w:val="24"/>
                <w:szCs w:val="24"/>
                <w14:ligatures w14:val="none"/>
              </w:rPr>
            </w:pPr>
          </w:p>
        </w:tc>
        <w:tc>
          <w:tcPr>
            <w:tcW w:w="778" w:type="dxa"/>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评价等级</w:t>
            </w:r>
          </w:p>
        </w:tc>
        <w:tc>
          <w:tcPr>
            <w:tcW w:w="12885" w:type="dxa"/>
            <w:gridSpan w:val="7"/>
            <w:shd w:val="clear" w:color="auto" w:fill="auto"/>
            <w:vAlign w:val="center"/>
          </w:tcPr>
          <w:p w:rsidR="00AC20E8" w:rsidRPr="0000770E"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r w:rsidRPr="0000770E">
              <w:rPr>
                <w:rFonts w:cs="Times New Roman"/>
                <w:sz w:val="24"/>
                <w:szCs w:val="24"/>
                <w14:ligatures w14:val="none"/>
              </w:rPr>
              <w:t>优</w:t>
            </w:r>
            <w:r w:rsidRPr="0000770E">
              <w:rPr>
                <w:rFonts w:cs="Times New Roman"/>
                <w:sz w:val="24"/>
                <w:szCs w:val="24"/>
                <w14:ligatures w14:val="none"/>
              </w:rPr>
              <w:t xml:space="preserve">  90</w:t>
            </w:r>
            <w:r w:rsidRPr="0000770E">
              <w:rPr>
                <w:rFonts w:cs="Times New Roman"/>
                <w:sz w:val="24"/>
                <w:szCs w:val="24"/>
                <w14:ligatures w14:val="none"/>
              </w:rPr>
              <w:t>分</w:t>
            </w:r>
            <w:r w:rsidRPr="0000770E">
              <w:rPr>
                <w:rFonts w:cs="Times New Roman"/>
                <w:sz w:val="24"/>
                <w:szCs w:val="24"/>
                <w14:ligatures w14:val="none"/>
              </w:rPr>
              <w:t>≤</w:t>
            </w:r>
            <w:r w:rsidRPr="0000770E">
              <w:rPr>
                <w:rFonts w:cs="Times New Roman"/>
                <w:sz w:val="24"/>
                <w:szCs w:val="24"/>
                <w14:ligatures w14:val="none"/>
              </w:rPr>
              <w:t>得分</w:t>
            </w:r>
            <w:r w:rsidRPr="0000770E">
              <w:rPr>
                <w:rFonts w:cs="Times New Roman"/>
                <w:sz w:val="24"/>
                <w:szCs w:val="24"/>
                <w14:ligatures w14:val="none"/>
              </w:rPr>
              <w:t>≤100</w:t>
            </w:r>
            <w:r w:rsidRPr="0000770E">
              <w:rPr>
                <w:rFonts w:cs="Times New Roman"/>
                <w:sz w:val="24"/>
                <w:szCs w:val="24"/>
                <w14:ligatures w14:val="none"/>
              </w:rPr>
              <w:t>分；</w:t>
            </w:r>
            <w:r w:rsidRPr="0000770E">
              <w:rPr>
                <w:rFonts w:cs="Times New Roman"/>
                <w:sz w:val="24"/>
                <w:szCs w:val="24"/>
                <w14:ligatures w14:val="none"/>
              </w:rPr>
              <w:t>■</w:t>
            </w:r>
            <w:r w:rsidRPr="0000770E">
              <w:rPr>
                <w:rFonts w:cs="Times New Roman"/>
                <w:sz w:val="24"/>
                <w:szCs w:val="24"/>
                <w14:ligatures w14:val="none"/>
              </w:rPr>
              <w:t>良</w:t>
            </w:r>
            <w:r w:rsidRPr="0000770E">
              <w:rPr>
                <w:rFonts w:cs="Times New Roman"/>
                <w:sz w:val="24"/>
                <w:szCs w:val="24"/>
                <w14:ligatures w14:val="none"/>
              </w:rPr>
              <w:t xml:space="preserve">  80</w:t>
            </w:r>
            <w:r w:rsidRPr="0000770E">
              <w:rPr>
                <w:rFonts w:cs="Times New Roman"/>
                <w:sz w:val="24"/>
                <w:szCs w:val="24"/>
                <w14:ligatures w14:val="none"/>
              </w:rPr>
              <w:t>分</w:t>
            </w:r>
            <w:r w:rsidRPr="0000770E">
              <w:rPr>
                <w:rFonts w:cs="Times New Roman"/>
                <w:sz w:val="24"/>
                <w:szCs w:val="24"/>
                <w14:ligatures w14:val="none"/>
              </w:rPr>
              <w:t>≤</w:t>
            </w:r>
            <w:r w:rsidRPr="0000770E">
              <w:rPr>
                <w:rFonts w:cs="Times New Roman"/>
                <w:sz w:val="24"/>
                <w:szCs w:val="24"/>
                <w14:ligatures w14:val="none"/>
              </w:rPr>
              <w:t>得分＜</w:t>
            </w:r>
            <w:r w:rsidRPr="0000770E">
              <w:rPr>
                <w:rFonts w:cs="Times New Roman"/>
                <w:sz w:val="24"/>
                <w:szCs w:val="24"/>
                <w14:ligatures w14:val="none"/>
              </w:rPr>
              <w:t>90</w:t>
            </w:r>
            <w:r w:rsidRPr="0000770E">
              <w:rPr>
                <w:rFonts w:cs="Times New Roman"/>
                <w:sz w:val="24"/>
                <w:szCs w:val="24"/>
                <w14:ligatures w14:val="none"/>
              </w:rPr>
              <w:t>分；</w:t>
            </w:r>
          </w:p>
          <w:p w:rsidR="00AC20E8" w:rsidRDefault="0000770E">
            <w:pPr>
              <w:widowControl/>
              <w:adjustRightInd w:val="0"/>
              <w:snapToGrid w:val="0"/>
              <w:spacing w:line="240" w:lineRule="auto"/>
              <w:ind w:firstLineChars="0" w:firstLine="0"/>
              <w:jc w:val="center"/>
              <w:rPr>
                <w:rFonts w:cs="Times New Roman"/>
                <w:sz w:val="24"/>
                <w:szCs w:val="24"/>
                <w14:ligatures w14:val="none"/>
              </w:rPr>
            </w:pPr>
            <w:r w:rsidRPr="0000770E">
              <w:rPr>
                <w:rFonts w:cs="Times New Roman"/>
                <w:sz w:val="24"/>
                <w:szCs w:val="24"/>
                <w14:ligatures w14:val="none"/>
              </w:rPr>
              <w:t>□</w:t>
            </w:r>
            <w:r w:rsidRPr="0000770E">
              <w:rPr>
                <w:rFonts w:cs="Times New Roman"/>
                <w:sz w:val="24"/>
                <w:szCs w:val="24"/>
                <w14:ligatures w14:val="none"/>
              </w:rPr>
              <w:t>中</w:t>
            </w:r>
            <w:r w:rsidRPr="0000770E">
              <w:rPr>
                <w:rFonts w:cs="Times New Roman"/>
                <w:sz w:val="24"/>
                <w:szCs w:val="24"/>
                <w14:ligatures w14:val="none"/>
              </w:rPr>
              <w:t xml:space="preserve">  60</w:t>
            </w:r>
            <w:r w:rsidRPr="0000770E">
              <w:rPr>
                <w:rFonts w:cs="Times New Roman"/>
                <w:sz w:val="24"/>
                <w:szCs w:val="24"/>
                <w14:ligatures w14:val="none"/>
              </w:rPr>
              <w:t>分</w:t>
            </w:r>
            <w:r w:rsidRPr="0000770E">
              <w:rPr>
                <w:rFonts w:cs="Times New Roman"/>
                <w:sz w:val="24"/>
                <w:szCs w:val="24"/>
                <w14:ligatures w14:val="none"/>
              </w:rPr>
              <w:t>≤</w:t>
            </w:r>
            <w:r w:rsidRPr="0000770E">
              <w:rPr>
                <w:rFonts w:cs="Times New Roman"/>
                <w:sz w:val="24"/>
                <w:szCs w:val="24"/>
                <w14:ligatures w14:val="none"/>
              </w:rPr>
              <w:t>得分＜</w:t>
            </w:r>
            <w:r w:rsidRPr="0000770E">
              <w:rPr>
                <w:rFonts w:cs="Times New Roman"/>
                <w:sz w:val="24"/>
                <w:szCs w:val="24"/>
                <w14:ligatures w14:val="none"/>
              </w:rPr>
              <w:t>80</w:t>
            </w:r>
            <w:r w:rsidRPr="0000770E">
              <w:rPr>
                <w:rFonts w:cs="Times New Roman"/>
                <w:sz w:val="24"/>
                <w:szCs w:val="24"/>
                <w14:ligatures w14:val="none"/>
              </w:rPr>
              <w:t>分；</w:t>
            </w:r>
            <w:r w:rsidRPr="0000770E">
              <w:rPr>
                <w:rFonts w:cs="Times New Roman"/>
                <w:sz w:val="24"/>
                <w:szCs w:val="24"/>
                <w14:ligatures w14:val="none"/>
              </w:rPr>
              <w:t xml:space="preserve">  □</w:t>
            </w:r>
            <w:r w:rsidRPr="0000770E">
              <w:rPr>
                <w:rFonts w:cs="Times New Roman"/>
                <w:sz w:val="24"/>
                <w:szCs w:val="24"/>
                <w14:ligatures w14:val="none"/>
              </w:rPr>
              <w:t>差</w:t>
            </w:r>
            <w:r w:rsidRPr="0000770E">
              <w:rPr>
                <w:rFonts w:cs="Times New Roman"/>
                <w:sz w:val="24"/>
                <w:szCs w:val="24"/>
                <w14:ligatures w14:val="none"/>
              </w:rPr>
              <w:t xml:space="preserve">  </w:t>
            </w:r>
            <w:r w:rsidRPr="0000770E">
              <w:rPr>
                <w:rFonts w:cs="Times New Roman"/>
                <w:sz w:val="24"/>
                <w:szCs w:val="24"/>
                <w14:ligatures w14:val="none"/>
              </w:rPr>
              <w:t>得分＜</w:t>
            </w:r>
            <w:r w:rsidRPr="0000770E">
              <w:rPr>
                <w:rFonts w:cs="Times New Roman"/>
                <w:sz w:val="24"/>
                <w:szCs w:val="24"/>
                <w14:ligatures w14:val="none"/>
              </w:rPr>
              <w:t>60</w:t>
            </w:r>
            <w:r w:rsidRPr="0000770E">
              <w:rPr>
                <w:rFonts w:cs="Times New Roman"/>
                <w:sz w:val="24"/>
                <w:szCs w:val="24"/>
                <w14:ligatures w14:val="none"/>
              </w:rPr>
              <w:t>分</w:t>
            </w:r>
          </w:p>
        </w:tc>
      </w:tr>
    </w:tbl>
    <w:p w:rsidR="00AC20E8" w:rsidRDefault="00AC20E8">
      <w:pPr>
        <w:spacing w:line="240" w:lineRule="atLeast"/>
        <w:ind w:firstLineChars="0" w:firstLine="0"/>
        <w:jc w:val="left"/>
        <w:rPr>
          <w:rFonts w:cs="Times New Roman"/>
        </w:rPr>
      </w:pPr>
    </w:p>
    <w:sectPr w:rsidR="00AC20E8">
      <w:pgSz w:w="16838" w:h="11906" w:orient="landscape"/>
      <w:pgMar w:top="2098" w:right="1474" w:bottom="1985" w:left="1588" w:header="851" w:footer="1758" w:gutter="0"/>
      <w:pgNumType w:fmt="numberInDash"/>
      <w:cols w:space="425"/>
      <w:titlePg/>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70E" w:rsidRDefault="0000770E" w:rsidP="0000770E">
      <w:pPr>
        <w:spacing w:line="240" w:lineRule="auto"/>
        <w:ind w:firstLine="640"/>
      </w:pPr>
      <w:r>
        <w:separator/>
      </w:r>
    </w:p>
  </w:endnote>
  <w:endnote w:type="continuationSeparator" w:id="0">
    <w:p w:rsidR="0000770E" w:rsidRDefault="0000770E" w:rsidP="0000770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720166"/>
    </w:sdtPr>
    <w:sdtEndPr>
      <w:rPr>
        <w:rFonts w:ascii="宋体" w:eastAsia="宋体" w:hAnsi="宋体"/>
        <w:sz w:val="28"/>
        <w:szCs w:val="28"/>
      </w:rPr>
    </w:sdtEndPr>
    <w:sdtContent>
      <w:p w:rsidR="0000770E" w:rsidRDefault="0000770E">
        <w:pPr>
          <w:pStyle w:val="a6"/>
          <w:ind w:firstLineChars="0" w:firstLine="0"/>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D3734F" w:rsidRPr="00D3734F">
          <w:rPr>
            <w:rFonts w:ascii="宋体" w:eastAsia="宋体" w:hAnsi="宋体"/>
            <w:noProof/>
            <w:sz w:val="28"/>
            <w:szCs w:val="28"/>
            <w:lang w:val="zh-CN"/>
          </w:rPr>
          <w:t>-</w:t>
        </w:r>
        <w:r w:rsidR="00D3734F">
          <w:rPr>
            <w:rFonts w:ascii="宋体" w:eastAsia="宋体" w:hAnsi="宋体"/>
            <w:noProof/>
            <w:sz w:val="28"/>
            <w:szCs w:val="28"/>
          </w:rPr>
          <w:t xml:space="preserve"> 10 -</w:t>
        </w:r>
        <w:r>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27"/>
    </w:sdtPr>
    <w:sdtEndPr>
      <w:rPr>
        <w:rFonts w:ascii="宋体" w:eastAsia="宋体" w:hAnsi="宋体"/>
        <w:sz w:val="28"/>
        <w:szCs w:val="28"/>
      </w:rPr>
    </w:sdtEndPr>
    <w:sdtContent>
      <w:p w:rsidR="0000770E" w:rsidRDefault="0000770E">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D3734F" w:rsidRPr="00D3734F">
          <w:rPr>
            <w:rFonts w:ascii="宋体" w:eastAsia="宋体" w:hAnsi="宋体"/>
            <w:noProof/>
            <w:sz w:val="28"/>
            <w:szCs w:val="28"/>
            <w:lang w:val="zh-CN"/>
          </w:rPr>
          <w:t>-</w:t>
        </w:r>
        <w:r w:rsidR="00D3734F">
          <w:rPr>
            <w:rFonts w:ascii="宋体" w:eastAsia="宋体" w:hAnsi="宋体"/>
            <w:noProof/>
            <w:sz w:val="28"/>
            <w:szCs w:val="28"/>
          </w:rPr>
          <w:t xml:space="preserve"> 9 -</w:t>
        </w:r>
        <w:r>
          <w:rPr>
            <w:rFonts w:ascii="宋体" w:eastAsia="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0E" w:rsidRDefault="0000770E">
    <w:pPr>
      <w:pStyle w:val="a6"/>
      <w:ind w:firstLineChars="0"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45572"/>
    </w:sdtPr>
    <w:sdtEndPr>
      <w:rPr>
        <w:rFonts w:ascii="宋体" w:eastAsia="宋体" w:hAnsi="宋体"/>
        <w:sz w:val="28"/>
        <w:szCs w:val="28"/>
      </w:rPr>
    </w:sdtEndPr>
    <w:sdtContent>
      <w:p w:rsidR="0000770E" w:rsidRDefault="0000770E">
        <w:pPr>
          <w:pStyle w:val="a6"/>
          <w:ind w:firstLineChars="0" w:firstLine="0"/>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D3734F" w:rsidRPr="00D3734F">
          <w:rPr>
            <w:rFonts w:ascii="宋体" w:eastAsia="宋体" w:hAnsi="宋体"/>
            <w:noProof/>
            <w:sz w:val="28"/>
            <w:szCs w:val="28"/>
            <w:lang w:val="zh-CN"/>
          </w:rPr>
          <w:t>-</w:t>
        </w:r>
        <w:r w:rsidR="00D3734F">
          <w:rPr>
            <w:rFonts w:ascii="宋体" w:eastAsia="宋体" w:hAnsi="宋体"/>
            <w:noProof/>
            <w:sz w:val="28"/>
            <w:szCs w:val="28"/>
          </w:rPr>
          <w:t xml:space="preserve"> 25 -</w:t>
        </w:r>
        <w:r>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70E" w:rsidRDefault="0000770E" w:rsidP="0000770E">
      <w:pPr>
        <w:spacing w:line="240" w:lineRule="auto"/>
        <w:ind w:firstLine="640"/>
      </w:pPr>
      <w:r>
        <w:separator/>
      </w:r>
    </w:p>
  </w:footnote>
  <w:footnote w:type="continuationSeparator" w:id="0">
    <w:p w:rsidR="0000770E" w:rsidRDefault="0000770E" w:rsidP="0000770E">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0E" w:rsidRDefault="0000770E">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0E" w:rsidRDefault="0000770E">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0E" w:rsidRDefault="0000770E">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9EBAA5"/>
    <w:multiLevelType w:val="singleLevel"/>
    <w:tmpl w:val="A99EBAA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58"/>
  <w:drawingGridVerticalSpacing w:val="57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kNWFlNjBkNWUzMDcxNjdmMmYwYmEzZWQzOGMzMzEifQ=="/>
  </w:docVars>
  <w:rsids>
    <w:rsidRoot w:val="00F60A27"/>
    <w:rsid w:val="0000770E"/>
    <w:rsid w:val="000112F4"/>
    <w:rsid w:val="000144F9"/>
    <w:rsid w:val="0002208E"/>
    <w:rsid w:val="000230C3"/>
    <w:rsid w:val="00026689"/>
    <w:rsid w:val="00031545"/>
    <w:rsid w:val="0003199E"/>
    <w:rsid w:val="0003392F"/>
    <w:rsid w:val="00035D33"/>
    <w:rsid w:val="000378E1"/>
    <w:rsid w:val="0005527A"/>
    <w:rsid w:val="0006042F"/>
    <w:rsid w:val="00062A83"/>
    <w:rsid w:val="00070ACD"/>
    <w:rsid w:val="00087FC9"/>
    <w:rsid w:val="000A537C"/>
    <w:rsid w:val="000B43CA"/>
    <w:rsid w:val="000B4906"/>
    <w:rsid w:val="000B6DF1"/>
    <w:rsid w:val="000C5EA9"/>
    <w:rsid w:val="000E5524"/>
    <w:rsid w:val="000E6F98"/>
    <w:rsid w:val="000F032A"/>
    <w:rsid w:val="000F4DBC"/>
    <w:rsid w:val="0011167A"/>
    <w:rsid w:val="00116433"/>
    <w:rsid w:val="0012371D"/>
    <w:rsid w:val="001250D6"/>
    <w:rsid w:val="00125D99"/>
    <w:rsid w:val="001428E1"/>
    <w:rsid w:val="0014345C"/>
    <w:rsid w:val="001470E3"/>
    <w:rsid w:val="001519F6"/>
    <w:rsid w:val="00151B59"/>
    <w:rsid w:val="0017206E"/>
    <w:rsid w:val="00175136"/>
    <w:rsid w:val="00191D65"/>
    <w:rsid w:val="001A02EC"/>
    <w:rsid w:val="001B264C"/>
    <w:rsid w:val="001D1D68"/>
    <w:rsid w:val="001D288E"/>
    <w:rsid w:val="001E3DB1"/>
    <w:rsid w:val="001F42D3"/>
    <w:rsid w:val="00213A21"/>
    <w:rsid w:val="00214528"/>
    <w:rsid w:val="002274ED"/>
    <w:rsid w:val="002471CD"/>
    <w:rsid w:val="00247ACC"/>
    <w:rsid w:val="00271B6C"/>
    <w:rsid w:val="0027234C"/>
    <w:rsid w:val="00275E4B"/>
    <w:rsid w:val="0029341B"/>
    <w:rsid w:val="002A6718"/>
    <w:rsid w:val="002B0C7E"/>
    <w:rsid w:val="002B5DDC"/>
    <w:rsid w:val="002C7496"/>
    <w:rsid w:val="002D30FB"/>
    <w:rsid w:val="002F15E4"/>
    <w:rsid w:val="002F1D5E"/>
    <w:rsid w:val="00301050"/>
    <w:rsid w:val="00306004"/>
    <w:rsid w:val="00311040"/>
    <w:rsid w:val="00311E21"/>
    <w:rsid w:val="00321367"/>
    <w:rsid w:val="003510C9"/>
    <w:rsid w:val="00355851"/>
    <w:rsid w:val="00364430"/>
    <w:rsid w:val="00374876"/>
    <w:rsid w:val="00381049"/>
    <w:rsid w:val="0038517B"/>
    <w:rsid w:val="00397D9B"/>
    <w:rsid w:val="003A5D4C"/>
    <w:rsid w:val="003A6C44"/>
    <w:rsid w:val="003A70E4"/>
    <w:rsid w:val="003B19E7"/>
    <w:rsid w:val="003B1BAE"/>
    <w:rsid w:val="003C0779"/>
    <w:rsid w:val="003C4498"/>
    <w:rsid w:val="003D1A02"/>
    <w:rsid w:val="003D786D"/>
    <w:rsid w:val="00414E66"/>
    <w:rsid w:val="0042629D"/>
    <w:rsid w:val="00427039"/>
    <w:rsid w:val="004276A5"/>
    <w:rsid w:val="0043677D"/>
    <w:rsid w:val="00440101"/>
    <w:rsid w:val="004643A5"/>
    <w:rsid w:val="00466293"/>
    <w:rsid w:val="00471E40"/>
    <w:rsid w:val="004A4408"/>
    <w:rsid w:val="004C0F15"/>
    <w:rsid w:val="004C4AB9"/>
    <w:rsid w:val="004D2029"/>
    <w:rsid w:val="004D4CB0"/>
    <w:rsid w:val="004D6294"/>
    <w:rsid w:val="00500761"/>
    <w:rsid w:val="005053DD"/>
    <w:rsid w:val="00505D88"/>
    <w:rsid w:val="00511409"/>
    <w:rsid w:val="00526997"/>
    <w:rsid w:val="00527C15"/>
    <w:rsid w:val="00527F30"/>
    <w:rsid w:val="005402BD"/>
    <w:rsid w:val="00554D8D"/>
    <w:rsid w:val="0056397B"/>
    <w:rsid w:val="0057072A"/>
    <w:rsid w:val="00572AE1"/>
    <w:rsid w:val="00576797"/>
    <w:rsid w:val="005773AF"/>
    <w:rsid w:val="005810FD"/>
    <w:rsid w:val="00594452"/>
    <w:rsid w:val="00594FAC"/>
    <w:rsid w:val="00597F7A"/>
    <w:rsid w:val="005A0D2B"/>
    <w:rsid w:val="005C53F5"/>
    <w:rsid w:val="005C66BF"/>
    <w:rsid w:val="005D594F"/>
    <w:rsid w:val="005F004E"/>
    <w:rsid w:val="0060073A"/>
    <w:rsid w:val="00603DF8"/>
    <w:rsid w:val="00605C90"/>
    <w:rsid w:val="006132D1"/>
    <w:rsid w:val="00645B85"/>
    <w:rsid w:val="00651FC6"/>
    <w:rsid w:val="00654615"/>
    <w:rsid w:val="00662377"/>
    <w:rsid w:val="00665DDA"/>
    <w:rsid w:val="00676009"/>
    <w:rsid w:val="006773C4"/>
    <w:rsid w:val="006821C7"/>
    <w:rsid w:val="006845F0"/>
    <w:rsid w:val="006A1E0D"/>
    <w:rsid w:val="006A2DAF"/>
    <w:rsid w:val="006B7C32"/>
    <w:rsid w:val="006C7297"/>
    <w:rsid w:val="006D566E"/>
    <w:rsid w:val="007055FC"/>
    <w:rsid w:val="00712D2E"/>
    <w:rsid w:val="00730CA7"/>
    <w:rsid w:val="00740AC5"/>
    <w:rsid w:val="00740DC0"/>
    <w:rsid w:val="00743609"/>
    <w:rsid w:val="0075024C"/>
    <w:rsid w:val="00750F74"/>
    <w:rsid w:val="00753FEF"/>
    <w:rsid w:val="007769BB"/>
    <w:rsid w:val="007A090C"/>
    <w:rsid w:val="007A2FFA"/>
    <w:rsid w:val="007C7CD4"/>
    <w:rsid w:val="007D17F7"/>
    <w:rsid w:val="007E1EF8"/>
    <w:rsid w:val="007E41D1"/>
    <w:rsid w:val="007E7F3C"/>
    <w:rsid w:val="00806071"/>
    <w:rsid w:val="00815DBD"/>
    <w:rsid w:val="008171CB"/>
    <w:rsid w:val="00826852"/>
    <w:rsid w:val="008555AE"/>
    <w:rsid w:val="00855ED4"/>
    <w:rsid w:val="00856248"/>
    <w:rsid w:val="00881894"/>
    <w:rsid w:val="00881E52"/>
    <w:rsid w:val="00887CDD"/>
    <w:rsid w:val="008A062C"/>
    <w:rsid w:val="008A1554"/>
    <w:rsid w:val="008A1B37"/>
    <w:rsid w:val="008A5179"/>
    <w:rsid w:val="008A6421"/>
    <w:rsid w:val="008C153F"/>
    <w:rsid w:val="008C29EC"/>
    <w:rsid w:val="008E6191"/>
    <w:rsid w:val="008F157E"/>
    <w:rsid w:val="008F1B8A"/>
    <w:rsid w:val="00903422"/>
    <w:rsid w:val="0091254D"/>
    <w:rsid w:val="00950B6C"/>
    <w:rsid w:val="00966665"/>
    <w:rsid w:val="00971946"/>
    <w:rsid w:val="00976E83"/>
    <w:rsid w:val="00984467"/>
    <w:rsid w:val="009A3127"/>
    <w:rsid w:val="009A761D"/>
    <w:rsid w:val="009C29F4"/>
    <w:rsid w:val="009D705E"/>
    <w:rsid w:val="009F0109"/>
    <w:rsid w:val="009F7815"/>
    <w:rsid w:val="00A005E0"/>
    <w:rsid w:val="00A043FA"/>
    <w:rsid w:val="00A14AFE"/>
    <w:rsid w:val="00A15B69"/>
    <w:rsid w:val="00A34175"/>
    <w:rsid w:val="00A4149B"/>
    <w:rsid w:val="00A82378"/>
    <w:rsid w:val="00A85DBF"/>
    <w:rsid w:val="00AA61D9"/>
    <w:rsid w:val="00AC20E8"/>
    <w:rsid w:val="00AD14F9"/>
    <w:rsid w:val="00AF1021"/>
    <w:rsid w:val="00B27289"/>
    <w:rsid w:val="00B31015"/>
    <w:rsid w:val="00B33287"/>
    <w:rsid w:val="00B46792"/>
    <w:rsid w:val="00B53E23"/>
    <w:rsid w:val="00B57C37"/>
    <w:rsid w:val="00B913F8"/>
    <w:rsid w:val="00BA3404"/>
    <w:rsid w:val="00BB0293"/>
    <w:rsid w:val="00BC2C6B"/>
    <w:rsid w:val="00BD0DDB"/>
    <w:rsid w:val="00BD4170"/>
    <w:rsid w:val="00BD417F"/>
    <w:rsid w:val="00BE5BA3"/>
    <w:rsid w:val="00BF6984"/>
    <w:rsid w:val="00C06B30"/>
    <w:rsid w:val="00C310ED"/>
    <w:rsid w:val="00C3505D"/>
    <w:rsid w:val="00C429A7"/>
    <w:rsid w:val="00C5418F"/>
    <w:rsid w:val="00C66077"/>
    <w:rsid w:val="00C66A3A"/>
    <w:rsid w:val="00C82761"/>
    <w:rsid w:val="00C90653"/>
    <w:rsid w:val="00CA194B"/>
    <w:rsid w:val="00CB3434"/>
    <w:rsid w:val="00CC243F"/>
    <w:rsid w:val="00CC4D99"/>
    <w:rsid w:val="00CD6A9F"/>
    <w:rsid w:val="00CE0B33"/>
    <w:rsid w:val="00CE4D02"/>
    <w:rsid w:val="00CF6741"/>
    <w:rsid w:val="00D13C35"/>
    <w:rsid w:val="00D27A93"/>
    <w:rsid w:val="00D3734F"/>
    <w:rsid w:val="00D434E5"/>
    <w:rsid w:val="00D44977"/>
    <w:rsid w:val="00D45B12"/>
    <w:rsid w:val="00D5173F"/>
    <w:rsid w:val="00D52447"/>
    <w:rsid w:val="00D571DA"/>
    <w:rsid w:val="00D62D77"/>
    <w:rsid w:val="00D801BD"/>
    <w:rsid w:val="00D86E5A"/>
    <w:rsid w:val="00D93532"/>
    <w:rsid w:val="00DB433D"/>
    <w:rsid w:val="00DD074A"/>
    <w:rsid w:val="00DE3C9B"/>
    <w:rsid w:val="00DE686C"/>
    <w:rsid w:val="00DF0EDD"/>
    <w:rsid w:val="00DF4630"/>
    <w:rsid w:val="00DF52EA"/>
    <w:rsid w:val="00DF6A59"/>
    <w:rsid w:val="00DF6DD9"/>
    <w:rsid w:val="00DF7934"/>
    <w:rsid w:val="00E012B7"/>
    <w:rsid w:val="00E12E86"/>
    <w:rsid w:val="00E12EE1"/>
    <w:rsid w:val="00E24DF9"/>
    <w:rsid w:val="00E30062"/>
    <w:rsid w:val="00E300AB"/>
    <w:rsid w:val="00E30CE8"/>
    <w:rsid w:val="00E315F7"/>
    <w:rsid w:val="00E360A3"/>
    <w:rsid w:val="00E372A4"/>
    <w:rsid w:val="00E41085"/>
    <w:rsid w:val="00E54827"/>
    <w:rsid w:val="00E6311E"/>
    <w:rsid w:val="00E8187E"/>
    <w:rsid w:val="00E9253A"/>
    <w:rsid w:val="00EA0AED"/>
    <w:rsid w:val="00EA3A13"/>
    <w:rsid w:val="00EA4C8E"/>
    <w:rsid w:val="00EB4FDC"/>
    <w:rsid w:val="00EC58B1"/>
    <w:rsid w:val="00ED5448"/>
    <w:rsid w:val="00EE5A41"/>
    <w:rsid w:val="00EF02E1"/>
    <w:rsid w:val="00F01A27"/>
    <w:rsid w:val="00F11953"/>
    <w:rsid w:val="00F24D2C"/>
    <w:rsid w:val="00F60A27"/>
    <w:rsid w:val="00F640E5"/>
    <w:rsid w:val="00F65C18"/>
    <w:rsid w:val="00F87744"/>
    <w:rsid w:val="00FC123A"/>
    <w:rsid w:val="00FD0D3F"/>
    <w:rsid w:val="00FD3BBA"/>
    <w:rsid w:val="00FE4F57"/>
    <w:rsid w:val="00FE5EEC"/>
    <w:rsid w:val="00FE68A6"/>
    <w:rsid w:val="080C47AE"/>
    <w:rsid w:val="1AA5413B"/>
    <w:rsid w:val="2516205C"/>
    <w:rsid w:val="2BDD1661"/>
    <w:rsid w:val="2DD62B22"/>
    <w:rsid w:val="36DB0F09"/>
    <w:rsid w:val="466B7A30"/>
    <w:rsid w:val="4AC1281E"/>
    <w:rsid w:val="4D710972"/>
    <w:rsid w:val="51532280"/>
    <w:rsid w:val="515E52B2"/>
    <w:rsid w:val="516D1A8C"/>
    <w:rsid w:val="58F5454D"/>
    <w:rsid w:val="62033345"/>
    <w:rsid w:val="697A2F79"/>
    <w:rsid w:val="70766F6C"/>
    <w:rsid w:val="757567DA"/>
    <w:rsid w:val="7EF53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styleId="ad">
    <w:name w:val="List Paragraph"/>
    <w:basedOn w:val="a"/>
    <w:uiPriority w:val="34"/>
    <w:qFormat/>
    <w:pPr>
      <w:ind w:firstLine="420"/>
    </w:p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paragraph" w:customStyle="1" w:styleId="11">
    <w:name w:val="修订1"/>
    <w:hidden/>
    <w:uiPriority w:val="99"/>
    <w:semiHidden/>
    <w:qFormat/>
    <w:rPr>
      <w:rFonts w:eastAsia="仿宋_GB2312" w:cstheme="minorBidi"/>
      <w:sz w:val="32"/>
      <w:szCs w:val="22"/>
      <w14:ligatures w14:val="standardContextual"/>
    </w:rPr>
  </w:style>
  <w:style w:type="paragraph" w:customStyle="1" w:styleId="0">
    <w:name w:val="正文_0"/>
    <w:next w:val="a"/>
    <w:qFormat/>
    <w:pPr>
      <w:widowControl w:val="0"/>
      <w:jc w:val="both"/>
    </w:pPr>
    <w:rPr>
      <w:rFonts w:ascii="Tahoma" w:hAnsi="Tahoma"/>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70" w:lineRule="exact"/>
      <w:ind w:firstLineChars="200" w:firstLine="200"/>
      <w:jc w:val="both"/>
    </w:pPr>
    <w:rPr>
      <w:rFonts w:eastAsia="仿宋_GB2312" w:cstheme="minorBidi"/>
      <w:sz w:val="32"/>
      <w:szCs w:val="22"/>
      <w14:ligatures w14:val="standardContextual"/>
    </w:rPr>
  </w:style>
  <w:style w:type="paragraph" w:styleId="1">
    <w:name w:val="heading 1"/>
    <w:basedOn w:val="a"/>
    <w:next w:val="a"/>
    <w:link w:val="1Char"/>
    <w:uiPriority w:val="9"/>
    <w:qFormat/>
    <w:pPr>
      <w:keepNext/>
      <w:keepLines/>
      <w:outlineLvl w:val="0"/>
    </w:pPr>
    <w:rPr>
      <w:rFonts w:eastAsia="黑体"/>
      <w:bCs/>
      <w:kern w:val="44"/>
      <w:szCs w:val="44"/>
    </w:rPr>
  </w:style>
  <w:style w:type="paragraph" w:styleId="2">
    <w:name w:val="heading 2"/>
    <w:basedOn w:val="a"/>
    <w:next w:val="a"/>
    <w:link w:val="2Char"/>
    <w:uiPriority w:val="9"/>
    <w:unhideWhenUsed/>
    <w:qFormat/>
    <w:pPr>
      <w:keepNext/>
      <w:keepLines/>
      <w:outlineLvl w:val="1"/>
    </w:pPr>
    <w:rPr>
      <w:rFonts w:eastAsia="楷体_GB2312" w:cstheme="majorBidi"/>
      <w:b/>
      <w:bCs/>
      <w:szCs w:val="32"/>
    </w:rPr>
  </w:style>
  <w:style w:type="paragraph" w:styleId="3">
    <w:name w:val="heading 3"/>
    <w:basedOn w:val="a"/>
    <w:next w:val="a"/>
    <w:link w:val="3Char"/>
    <w:uiPriority w:val="9"/>
    <w:unhideWhenUsed/>
    <w:qFormat/>
    <w:pPr>
      <w:keepNext/>
      <w:keepLines/>
      <w:outlineLvl w:val="2"/>
    </w:pPr>
    <w:rPr>
      <w:b/>
      <w:bCs/>
      <w:szCs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pPr>
      <w:spacing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pPr>
      <w:ind w:firstLineChars="0" w:firstLine="0"/>
    </w:pPr>
    <w:rPr>
      <w:rFonts w:eastAsia="黑体"/>
    </w:rPr>
  </w:style>
  <w:style w:type="paragraph" w:styleId="20">
    <w:name w:val="toc 2"/>
    <w:basedOn w:val="a"/>
    <w:next w:val="a"/>
    <w:autoRedefine/>
    <w:uiPriority w:val="39"/>
    <w:unhideWhenUsed/>
    <w:qFormat/>
    <w:rPr>
      <w:rFonts w:eastAsia="楷体_GB2312"/>
    </w:rPr>
  </w:style>
  <w:style w:type="paragraph" w:styleId="a8">
    <w:name w:val="Title"/>
    <w:basedOn w:val="a"/>
    <w:next w:val="a"/>
    <w:link w:val="Char4"/>
    <w:uiPriority w:val="10"/>
    <w:qFormat/>
    <w:pPr>
      <w:outlineLvl w:val="2"/>
    </w:pPr>
    <w:rPr>
      <w:rFonts w:cstheme="majorBidi"/>
      <w:b/>
      <w:bCs/>
      <w:szCs w:val="32"/>
    </w:rPr>
  </w:style>
  <w:style w:type="paragraph" w:styleId="a9">
    <w:name w:val="annotation subject"/>
    <w:basedOn w:val="a3"/>
    <w:next w:val="a3"/>
    <w:link w:val="Char5"/>
    <w:uiPriority w:val="99"/>
    <w:semiHidden/>
    <w:unhideWhenUsed/>
    <w:qFormat/>
    <w:rPr>
      <w:b/>
      <w:bCs/>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qFormat/>
    <w:rPr>
      <w:color w:val="0563C1"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1Char">
    <w:name w:val="标题 1 Char"/>
    <w:basedOn w:val="a0"/>
    <w:link w:val="1"/>
    <w:uiPriority w:val="9"/>
    <w:qFormat/>
    <w:rPr>
      <w:rFonts w:ascii="Times New Roman" w:eastAsia="黑体" w:hAnsi="Times New Roman"/>
      <w:bCs/>
      <w:kern w:val="44"/>
      <w:sz w:val="32"/>
      <w:szCs w:val="44"/>
    </w:rPr>
  </w:style>
  <w:style w:type="character" w:customStyle="1" w:styleId="2Char">
    <w:name w:val="标题 2 Char"/>
    <w:basedOn w:val="a0"/>
    <w:link w:val="2"/>
    <w:uiPriority w:val="9"/>
    <w:qFormat/>
    <w:rPr>
      <w:rFonts w:ascii="Times New Roman" w:eastAsia="楷体_GB2312" w:hAnsi="Times New Roman" w:cstheme="majorBidi"/>
      <w:b/>
      <w:bCs/>
      <w:sz w:val="32"/>
      <w:szCs w:val="32"/>
    </w:rPr>
  </w:style>
  <w:style w:type="character" w:customStyle="1" w:styleId="Char4">
    <w:name w:val="标题 Char"/>
    <w:basedOn w:val="a0"/>
    <w:link w:val="a8"/>
    <w:uiPriority w:val="10"/>
    <w:qFormat/>
    <w:rPr>
      <w:rFonts w:ascii="Times New Roman" w:eastAsia="仿宋_GB2312" w:hAnsi="Times New Roman" w:cstheme="majorBidi"/>
      <w:b/>
      <w:bCs/>
      <w:sz w:val="32"/>
      <w:szCs w:val="32"/>
    </w:rPr>
  </w:style>
  <w:style w:type="character" w:customStyle="1" w:styleId="3Char">
    <w:name w:val="标题 3 Char"/>
    <w:basedOn w:val="a0"/>
    <w:link w:val="3"/>
    <w:uiPriority w:val="9"/>
    <w:qFormat/>
    <w:rPr>
      <w:rFonts w:ascii="Times New Roman" w:eastAsia="仿宋_GB2312" w:hAnsi="Times New Roman"/>
      <w:b/>
      <w:bCs/>
      <w:kern w:val="0"/>
      <w:sz w:val="32"/>
      <w:szCs w:val="32"/>
    </w:rPr>
  </w:style>
  <w:style w:type="character" w:customStyle="1" w:styleId="Char0">
    <w:name w:val="日期 Char"/>
    <w:basedOn w:val="a0"/>
    <w:link w:val="a4"/>
    <w:uiPriority w:val="99"/>
    <w:semiHidden/>
    <w:qFormat/>
    <w:rPr>
      <w:rFonts w:ascii="Times New Roman" w:eastAsia="仿宋_GB2312" w:hAnsi="Times New Roman"/>
      <w:kern w:val="0"/>
      <w:sz w:val="32"/>
    </w:rPr>
  </w:style>
  <w:style w:type="character" w:customStyle="1" w:styleId="Char">
    <w:name w:val="批注文字 Char"/>
    <w:basedOn w:val="a0"/>
    <w:link w:val="a3"/>
    <w:uiPriority w:val="99"/>
    <w:semiHidden/>
    <w:qFormat/>
    <w:rPr>
      <w:rFonts w:ascii="Times New Roman" w:eastAsia="仿宋_GB2312" w:hAnsi="Times New Roman"/>
      <w:kern w:val="0"/>
      <w:sz w:val="32"/>
    </w:rPr>
  </w:style>
  <w:style w:type="character" w:customStyle="1" w:styleId="Char5">
    <w:name w:val="批注主题 Char"/>
    <w:basedOn w:val="Char"/>
    <w:link w:val="a9"/>
    <w:uiPriority w:val="99"/>
    <w:semiHidden/>
    <w:qFormat/>
    <w:rPr>
      <w:rFonts w:ascii="Times New Roman" w:eastAsia="仿宋_GB2312" w:hAnsi="Times New Roman"/>
      <w:b/>
      <w:bCs/>
      <w:kern w:val="0"/>
      <w:sz w:val="32"/>
    </w:rPr>
  </w:style>
  <w:style w:type="paragraph" w:styleId="ad">
    <w:name w:val="List Paragraph"/>
    <w:basedOn w:val="a"/>
    <w:uiPriority w:val="34"/>
    <w:qFormat/>
    <w:pPr>
      <w:ind w:firstLine="420"/>
    </w:pPr>
  </w:style>
  <w:style w:type="character" w:customStyle="1" w:styleId="Char1">
    <w:name w:val="批注框文本 Char"/>
    <w:basedOn w:val="a0"/>
    <w:link w:val="a5"/>
    <w:uiPriority w:val="99"/>
    <w:semiHidden/>
    <w:qFormat/>
    <w:rPr>
      <w:rFonts w:ascii="Times New Roman" w:eastAsia="仿宋_GB2312" w:hAnsi="Times New Roman"/>
      <w:kern w:val="0"/>
      <w:sz w:val="18"/>
      <w:szCs w:val="18"/>
    </w:rPr>
  </w:style>
  <w:style w:type="paragraph" w:customStyle="1" w:styleId="11">
    <w:name w:val="修订1"/>
    <w:hidden/>
    <w:uiPriority w:val="99"/>
    <w:semiHidden/>
    <w:qFormat/>
    <w:rPr>
      <w:rFonts w:eastAsia="仿宋_GB2312" w:cstheme="minorBidi"/>
      <w:sz w:val="32"/>
      <w:szCs w:val="22"/>
      <w14:ligatures w14:val="standardContextual"/>
    </w:rPr>
  </w:style>
  <w:style w:type="paragraph" w:customStyle="1" w:styleId="0">
    <w:name w:val="正文_0"/>
    <w:next w:val="a"/>
    <w:qFormat/>
    <w:pPr>
      <w:widowControl w:val="0"/>
      <w:jc w:val="both"/>
    </w:pPr>
    <w:rPr>
      <w:rFonts w:ascii="Tahoma" w:hAnsi="Tahoma"/>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E613-E189-4C4F-BB40-1CC9C097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33</Pages>
  <Words>2675</Words>
  <Characters>15250</Characters>
  <Application>Microsoft Office Word</Application>
  <DocSecurity>0</DocSecurity>
  <Lines>127</Lines>
  <Paragraphs>35</Paragraphs>
  <ScaleCrop>false</ScaleCrop>
  <Company>xitongwuyou.com</Company>
  <LinksUpToDate>false</LinksUpToDate>
  <CharactersWithSpaces>17890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众联 国</dc:creator>
  <cp:lastModifiedBy>Wenlu</cp:lastModifiedBy>
  <cp:revision>54</cp:revision>
  <cp:lastPrinted>2024-09-11T09:22:00Z</cp:lastPrinted>
  <dcterms:created xsi:type="dcterms:W3CDTF">2024-08-07T11:29:00Z</dcterms:created>
  <dcterms:modified xsi:type="dcterms:W3CDTF">2024-09-11T09:34:00Z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3B7F7EA1208B47C38A26DBD89204531C_13</vt:lpwstr>
  </property>
</Properties>
</file>