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936318">
      <w:pPr>
        <w:ind w:firstLine="0" w:firstLineChars="0"/>
      </w:pPr>
    </w:p>
    <w:p w14:paraId="3CA63AFE">
      <w:pPr>
        <w:ind w:firstLine="0" w:firstLineChars="0"/>
      </w:pPr>
    </w:p>
    <w:p w14:paraId="40DCD880">
      <w:pPr>
        <w:ind w:firstLine="0" w:firstLineChars="0"/>
      </w:pPr>
    </w:p>
    <w:p w14:paraId="48BEB210">
      <w:pPr>
        <w:ind w:firstLine="0" w:firstLineChars="0"/>
        <w:jc w:val="center"/>
        <w:rPr>
          <w:rFonts w:ascii="方正小标宋简体" w:eastAsia="方正小标宋简体"/>
          <w:sz w:val="52"/>
          <w:szCs w:val="52"/>
        </w:rPr>
      </w:pPr>
      <w:r>
        <w:rPr>
          <w:rFonts w:hint="eastAsia" w:ascii="方正小标宋简体" w:eastAsia="方正小标宋简体"/>
          <w:sz w:val="52"/>
          <w:szCs w:val="52"/>
        </w:rPr>
        <w:t>2023年度增城经济技术开发区</w:t>
      </w:r>
    </w:p>
    <w:p w14:paraId="46288E25">
      <w:pPr>
        <w:ind w:firstLine="0" w:firstLineChars="0"/>
        <w:jc w:val="center"/>
        <w:rPr>
          <w:rFonts w:ascii="方正小标宋简体" w:eastAsia="方正小标宋简体"/>
          <w:sz w:val="52"/>
          <w:szCs w:val="52"/>
        </w:rPr>
      </w:pPr>
      <w:r>
        <w:rPr>
          <w:rFonts w:hint="eastAsia" w:ascii="方正小标宋简体" w:eastAsia="方正小标宋简体"/>
          <w:sz w:val="52"/>
          <w:szCs w:val="52"/>
        </w:rPr>
        <w:t>投资促进局部门整体支出</w:t>
      </w:r>
    </w:p>
    <w:p w14:paraId="09F0B1F5">
      <w:pPr>
        <w:ind w:firstLine="0" w:firstLineChars="0"/>
        <w:jc w:val="center"/>
      </w:pPr>
      <w:r>
        <w:rPr>
          <w:rFonts w:hint="eastAsia" w:ascii="方正小标宋简体" w:eastAsia="方正小标宋简体"/>
          <w:sz w:val="52"/>
          <w:szCs w:val="52"/>
        </w:rPr>
        <w:t>绩效评价报告</w:t>
      </w:r>
    </w:p>
    <w:p w14:paraId="701899BA">
      <w:pPr>
        <w:ind w:firstLine="0" w:firstLineChars="0"/>
        <w:rPr>
          <w:snapToGrid w:val="0"/>
          <w:kern w:val="0"/>
          <w:szCs w:val="32"/>
        </w:rPr>
      </w:pPr>
    </w:p>
    <w:p w14:paraId="07DBD9A6">
      <w:pPr>
        <w:ind w:firstLine="0" w:firstLineChars="0"/>
        <w:rPr>
          <w:snapToGrid w:val="0"/>
          <w:kern w:val="0"/>
          <w:szCs w:val="32"/>
        </w:rPr>
      </w:pPr>
    </w:p>
    <w:p w14:paraId="68BDD7D0">
      <w:pPr>
        <w:ind w:firstLine="0" w:firstLineChars="0"/>
        <w:rPr>
          <w:snapToGrid w:val="0"/>
          <w:kern w:val="0"/>
          <w:szCs w:val="32"/>
        </w:rPr>
      </w:pPr>
    </w:p>
    <w:p w14:paraId="3A0ECC73">
      <w:pPr>
        <w:ind w:firstLine="0" w:firstLineChars="0"/>
        <w:rPr>
          <w:snapToGrid w:val="0"/>
          <w:kern w:val="0"/>
          <w:szCs w:val="32"/>
        </w:rPr>
      </w:pPr>
    </w:p>
    <w:p w14:paraId="06C937BB">
      <w:pPr>
        <w:ind w:firstLine="0" w:firstLineChars="0"/>
        <w:jc w:val="center"/>
        <w:rPr>
          <w:snapToGrid w:val="0"/>
          <w:kern w:val="0"/>
          <w:szCs w:val="32"/>
        </w:rPr>
      </w:pPr>
    </w:p>
    <w:p w14:paraId="1EAD21DE">
      <w:pPr>
        <w:ind w:firstLine="0" w:firstLineChars="0"/>
        <w:rPr>
          <w:snapToGrid w:val="0"/>
          <w:kern w:val="0"/>
          <w:szCs w:val="32"/>
        </w:rPr>
      </w:pPr>
    </w:p>
    <w:p w14:paraId="06A4F2F5">
      <w:pPr>
        <w:ind w:firstLine="0" w:firstLineChars="0"/>
        <w:rPr>
          <w:snapToGrid w:val="0"/>
          <w:kern w:val="0"/>
          <w:szCs w:val="32"/>
        </w:rPr>
      </w:pPr>
    </w:p>
    <w:p w14:paraId="0BC96080">
      <w:pPr>
        <w:ind w:firstLine="0" w:firstLineChars="0"/>
        <w:rPr>
          <w:snapToGrid w:val="0"/>
          <w:kern w:val="0"/>
          <w:szCs w:val="32"/>
        </w:rPr>
      </w:pPr>
      <w:r>
        <w:rPr>
          <w:snapToGrid w:val="0"/>
          <w:spacing w:val="53"/>
          <w:kern w:val="0"/>
          <w:szCs w:val="32"/>
          <w:fitText w:val="1600" w:id="-926609152"/>
        </w:rPr>
        <w:t>评价机</w:t>
      </w:r>
      <w:r>
        <w:rPr>
          <w:snapToGrid w:val="0"/>
          <w:spacing w:val="1"/>
          <w:kern w:val="0"/>
          <w:szCs w:val="32"/>
          <w:fitText w:val="1600" w:id="-926609152"/>
        </w:rPr>
        <w:t>构</w:t>
      </w:r>
      <w:r>
        <w:rPr>
          <w:snapToGrid w:val="0"/>
          <w:kern w:val="0"/>
          <w:szCs w:val="32"/>
        </w:rPr>
        <w:t>：广东国众联行资产评估土地房地产估价规划咨询</w:t>
      </w:r>
    </w:p>
    <w:p w14:paraId="5BBD4DF2">
      <w:pPr>
        <w:ind w:firstLine="1896" w:firstLineChars="600"/>
        <w:rPr>
          <w:snapToGrid w:val="0"/>
          <w:kern w:val="0"/>
          <w:szCs w:val="32"/>
        </w:rPr>
      </w:pPr>
      <w:r>
        <w:rPr>
          <w:snapToGrid w:val="0"/>
          <w:kern w:val="0"/>
          <w:szCs w:val="32"/>
        </w:rPr>
        <w:t>有限公司</w:t>
      </w:r>
    </w:p>
    <w:p w14:paraId="5F269768">
      <w:pPr>
        <w:ind w:firstLine="0" w:firstLineChars="0"/>
        <w:rPr>
          <w:snapToGrid w:val="0"/>
          <w:kern w:val="0"/>
          <w:szCs w:val="32"/>
        </w:rPr>
      </w:pPr>
      <w:r>
        <w:rPr>
          <w:snapToGrid w:val="0"/>
          <w:spacing w:val="0"/>
          <w:kern w:val="0"/>
          <w:szCs w:val="32"/>
          <w:fitText w:val="1600" w:id="-926609151"/>
        </w:rPr>
        <w:t>机构负责人</w:t>
      </w:r>
      <w:r>
        <w:rPr>
          <w:snapToGrid w:val="0"/>
          <w:kern w:val="0"/>
          <w:szCs w:val="32"/>
        </w:rPr>
        <w:t>：</w:t>
      </w:r>
      <w:r>
        <w:rPr>
          <w:snapToGrid w:val="0"/>
          <w:spacing w:val="0"/>
          <w:kern w:val="0"/>
          <w:szCs w:val="32"/>
          <w:fitText w:val="1280" w:id="-926609150"/>
        </w:rPr>
        <w:t>司徒荣轼</w:t>
      </w:r>
    </w:p>
    <w:p w14:paraId="0067765E">
      <w:pPr>
        <w:ind w:firstLine="0" w:firstLineChars="0"/>
        <w:rPr>
          <w:snapToGrid w:val="0"/>
          <w:kern w:val="0"/>
          <w:szCs w:val="32"/>
        </w:rPr>
      </w:pPr>
      <w:r>
        <w:rPr>
          <w:snapToGrid w:val="0"/>
          <w:spacing w:val="0"/>
          <w:kern w:val="0"/>
          <w:szCs w:val="32"/>
          <w:fitText w:val="1600" w:id="-926609149"/>
        </w:rPr>
        <w:t>项目负责人</w:t>
      </w:r>
      <w:r>
        <w:rPr>
          <w:snapToGrid w:val="0"/>
          <w:kern w:val="0"/>
          <w:szCs w:val="32"/>
        </w:rPr>
        <w:t>：</w:t>
      </w:r>
      <w:r>
        <w:rPr>
          <w:snapToGrid w:val="0"/>
          <w:spacing w:val="0"/>
          <w:kern w:val="0"/>
          <w:szCs w:val="32"/>
          <w:fitText w:val="1280" w:id="-926609148"/>
        </w:rPr>
        <w:t>司徒荣轼</w:t>
      </w:r>
    </w:p>
    <w:p w14:paraId="1714C971">
      <w:pPr>
        <w:ind w:firstLine="632"/>
        <w:rPr>
          <w:snapToGrid w:val="0"/>
          <w:kern w:val="0"/>
          <w:szCs w:val="32"/>
        </w:rPr>
      </w:pPr>
    </w:p>
    <w:p w14:paraId="5F95A5D6">
      <w:pPr>
        <w:ind w:firstLine="632"/>
        <w:rPr>
          <w:snapToGrid w:val="0"/>
          <w:kern w:val="0"/>
          <w:szCs w:val="32"/>
        </w:rPr>
      </w:pPr>
    </w:p>
    <w:p w14:paraId="3E95E850">
      <w:pPr>
        <w:ind w:firstLine="632"/>
        <w:jc w:val="center"/>
        <w:rPr>
          <w:snapToGrid w:val="0"/>
          <w:kern w:val="0"/>
          <w:szCs w:val="32"/>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1758" w:gutter="0"/>
          <w:cols w:space="425" w:num="1"/>
          <w:docGrid w:type="linesAndChars" w:linePitch="579" w:charSpace="-849"/>
        </w:sectPr>
      </w:pPr>
      <w:r>
        <w:rPr>
          <w:snapToGrid w:val="0"/>
          <w:kern w:val="0"/>
          <w:szCs w:val="32"/>
        </w:rPr>
        <w:t>2024年0</w:t>
      </w:r>
      <w:r>
        <w:rPr>
          <w:rFonts w:hint="eastAsia"/>
          <w:snapToGrid w:val="0"/>
          <w:kern w:val="0"/>
          <w:szCs w:val="32"/>
        </w:rPr>
        <w:t>9月</w:t>
      </w:r>
    </w:p>
    <w:p w14:paraId="4E4FA0CC">
      <w:pPr>
        <w:ind w:firstLine="0" w:firstLineChars="0"/>
        <w:jc w:val="center"/>
        <w:rPr>
          <w:rFonts w:ascii="方正小标宋简体" w:eastAsia="方正小标宋简体"/>
          <w:sz w:val="44"/>
          <w:szCs w:val="44"/>
        </w:rPr>
      </w:pPr>
      <w:r>
        <w:rPr>
          <w:rFonts w:hint="eastAsia" w:ascii="方正小标宋简体" w:eastAsia="方正小标宋简体"/>
          <w:sz w:val="44"/>
          <w:szCs w:val="44"/>
        </w:rPr>
        <w:t>目  录</w:t>
      </w:r>
    </w:p>
    <w:p w14:paraId="45123ADB">
      <w:pPr>
        <w:ind w:firstLine="0" w:firstLineChars="0"/>
        <w:jc w:val="center"/>
        <w:rPr>
          <w:rFonts w:ascii="方正小标宋简体" w:eastAsia="方正小标宋简体"/>
          <w:sz w:val="44"/>
          <w:szCs w:val="44"/>
        </w:rPr>
      </w:pPr>
    </w:p>
    <w:p w14:paraId="3D45F179">
      <w:pPr>
        <w:pStyle w:val="16"/>
        <w:tabs>
          <w:tab w:val="right" w:leader="dot" w:pos="8844"/>
        </w:tabs>
      </w:pPr>
      <w:r>
        <w:rPr>
          <w:rFonts w:ascii="方正小标宋简体" w:eastAsia="方正小标宋简体"/>
          <w:sz w:val="44"/>
          <w:szCs w:val="44"/>
        </w:rPr>
        <w:fldChar w:fldCharType="begin"/>
      </w:r>
      <w:r>
        <w:rPr>
          <w:rFonts w:ascii="方正小标宋简体" w:eastAsia="方正小标宋简体"/>
          <w:sz w:val="44"/>
          <w:szCs w:val="44"/>
        </w:rPr>
        <w:instrText xml:space="preserve"> TOC \o "1-2" \h \z \u </w:instrText>
      </w:r>
      <w:r>
        <w:rPr>
          <w:rFonts w:ascii="方正小标宋简体" w:eastAsia="方正小标宋简体"/>
          <w:sz w:val="44"/>
          <w:szCs w:val="44"/>
        </w:rPr>
        <w:fldChar w:fldCharType="separate"/>
      </w:r>
      <w:r>
        <w:rPr>
          <w:rFonts w:ascii="方正小标宋简体" w:eastAsia="方正小标宋简体"/>
          <w:szCs w:val="44"/>
        </w:rPr>
        <w:fldChar w:fldCharType="begin"/>
      </w:r>
      <w:r>
        <w:rPr>
          <w:rFonts w:ascii="方正小标宋简体" w:eastAsia="方正小标宋简体"/>
          <w:szCs w:val="44"/>
        </w:rPr>
        <w:instrText xml:space="preserve"> HYPERLINK \l _Toc9120 </w:instrText>
      </w:r>
      <w:r>
        <w:rPr>
          <w:rFonts w:ascii="方正小标宋简体" w:eastAsia="方正小标宋简体"/>
          <w:szCs w:val="44"/>
        </w:rPr>
        <w:fldChar w:fldCharType="separate"/>
      </w:r>
      <w:r>
        <w:rPr>
          <w:rFonts w:hint="eastAsia"/>
        </w:rPr>
        <w:t>一、评价部门概况</w:t>
      </w:r>
      <w:r>
        <w:tab/>
      </w:r>
      <w:r>
        <w:fldChar w:fldCharType="begin"/>
      </w:r>
      <w:r>
        <w:instrText xml:space="preserve"> PAGEREF _Toc9120 \h </w:instrText>
      </w:r>
      <w:r>
        <w:fldChar w:fldCharType="separate"/>
      </w:r>
      <w:r>
        <w:t>- 1 -</w:t>
      </w:r>
      <w:r>
        <w:fldChar w:fldCharType="end"/>
      </w:r>
      <w:r>
        <w:rPr>
          <w:rFonts w:ascii="方正小标宋简体" w:eastAsia="方正小标宋简体"/>
          <w:szCs w:val="44"/>
        </w:rPr>
        <w:fldChar w:fldCharType="end"/>
      </w:r>
    </w:p>
    <w:p w14:paraId="3DF4C45E">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_Toc30761 </w:instrText>
      </w:r>
      <w:r>
        <w:rPr>
          <w:rFonts w:ascii="方正小标宋简体" w:eastAsia="方正小标宋简体"/>
          <w:szCs w:val="44"/>
        </w:rPr>
        <w:fldChar w:fldCharType="separate"/>
      </w:r>
      <w:r>
        <w:rPr>
          <w:rFonts w:hint="eastAsia"/>
        </w:rPr>
        <w:t>（一）基本情况。</w:t>
      </w:r>
      <w:r>
        <w:tab/>
      </w:r>
      <w:r>
        <w:fldChar w:fldCharType="begin"/>
      </w:r>
      <w:r>
        <w:instrText xml:space="preserve"> PAGEREF _Toc30761 \h </w:instrText>
      </w:r>
      <w:r>
        <w:fldChar w:fldCharType="separate"/>
      </w:r>
      <w:r>
        <w:t>- 1 -</w:t>
      </w:r>
      <w:r>
        <w:fldChar w:fldCharType="end"/>
      </w:r>
      <w:r>
        <w:rPr>
          <w:rFonts w:ascii="方正小标宋简体" w:eastAsia="方正小标宋简体"/>
          <w:szCs w:val="44"/>
        </w:rPr>
        <w:fldChar w:fldCharType="end"/>
      </w:r>
    </w:p>
    <w:p w14:paraId="3A0C95C9">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_Toc16885 </w:instrText>
      </w:r>
      <w:r>
        <w:rPr>
          <w:rFonts w:ascii="方正小标宋简体" w:eastAsia="方正小标宋简体"/>
          <w:szCs w:val="44"/>
        </w:rPr>
        <w:fldChar w:fldCharType="separate"/>
      </w:r>
      <w:r>
        <w:rPr>
          <w:rFonts w:hint="eastAsia"/>
        </w:rPr>
        <w:t>（二）年度总体工作和重点工作任务。</w:t>
      </w:r>
      <w:r>
        <w:tab/>
      </w:r>
      <w:r>
        <w:fldChar w:fldCharType="begin"/>
      </w:r>
      <w:r>
        <w:instrText xml:space="preserve"> PAGEREF _Toc16885 \h </w:instrText>
      </w:r>
      <w:r>
        <w:fldChar w:fldCharType="separate"/>
      </w:r>
      <w:r>
        <w:t>- 4 -</w:t>
      </w:r>
      <w:r>
        <w:fldChar w:fldCharType="end"/>
      </w:r>
      <w:r>
        <w:rPr>
          <w:rFonts w:ascii="方正小标宋简体" w:eastAsia="方正小标宋简体"/>
          <w:szCs w:val="44"/>
        </w:rPr>
        <w:fldChar w:fldCharType="end"/>
      </w:r>
    </w:p>
    <w:p w14:paraId="60652C39">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_Toc9863 </w:instrText>
      </w:r>
      <w:r>
        <w:rPr>
          <w:rFonts w:ascii="方正小标宋简体" w:eastAsia="方正小标宋简体"/>
          <w:szCs w:val="44"/>
        </w:rPr>
        <w:fldChar w:fldCharType="separate"/>
      </w:r>
      <w:r>
        <w:rPr>
          <w:rFonts w:hint="eastAsia"/>
        </w:rPr>
        <w:t>（三）部门整体支出绩效目标及完成情况。</w:t>
      </w:r>
      <w:r>
        <w:tab/>
      </w:r>
      <w:r>
        <w:fldChar w:fldCharType="begin"/>
      </w:r>
      <w:r>
        <w:instrText xml:space="preserve"> PAGEREF _Toc9863 \h </w:instrText>
      </w:r>
      <w:r>
        <w:fldChar w:fldCharType="separate"/>
      </w:r>
      <w:r>
        <w:t>- 5 -</w:t>
      </w:r>
      <w:r>
        <w:fldChar w:fldCharType="end"/>
      </w:r>
      <w:r>
        <w:rPr>
          <w:rFonts w:ascii="方正小标宋简体" w:eastAsia="方正小标宋简体"/>
          <w:szCs w:val="44"/>
        </w:rPr>
        <w:fldChar w:fldCharType="end"/>
      </w:r>
    </w:p>
    <w:p w14:paraId="536E462A">
      <w:pPr>
        <w:pStyle w:val="16"/>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_Toc10845 </w:instrText>
      </w:r>
      <w:r>
        <w:rPr>
          <w:rFonts w:ascii="方正小标宋简体" w:eastAsia="方正小标宋简体"/>
          <w:szCs w:val="44"/>
        </w:rPr>
        <w:fldChar w:fldCharType="separate"/>
      </w:r>
      <w:r>
        <w:rPr>
          <w:rFonts w:hint="eastAsia"/>
        </w:rPr>
        <w:t>二、绩效评价概述</w:t>
      </w:r>
      <w:r>
        <w:tab/>
      </w:r>
      <w:r>
        <w:fldChar w:fldCharType="begin"/>
      </w:r>
      <w:r>
        <w:instrText xml:space="preserve"> PAGEREF _Toc10845 \h </w:instrText>
      </w:r>
      <w:r>
        <w:fldChar w:fldCharType="separate"/>
      </w:r>
      <w:r>
        <w:t>- 7 -</w:t>
      </w:r>
      <w:r>
        <w:fldChar w:fldCharType="end"/>
      </w:r>
      <w:r>
        <w:rPr>
          <w:rFonts w:ascii="方正小标宋简体" w:eastAsia="方正小标宋简体"/>
          <w:szCs w:val="44"/>
        </w:rPr>
        <w:fldChar w:fldCharType="end"/>
      </w:r>
    </w:p>
    <w:p w14:paraId="63299E0A">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_Toc25580 </w:instrText>
      </w:r>
      <w:r>
        <w:rPr>
          <w:rFonts w:ascii="方正小标宋简体" w:eastAsia="方正小标宋简体"/>
          <w:szCs w:val="44"/>
        </w:rPr>
        <w:fldChar w:fldCharType="separate"/>
      </w:r>
      <w:r>
        <w:rPr>
          <w:rFonts w:hint="eastAsia"/>
        </w:rPr>
        <w:t>（一）评价目的。</w:t>
      </w:r>
      <w:r>
        <w:tab/>
      </w:r>
      <w:r>
        <w:fldChar w:fldCharType="begin"/>
      </w:r>
      <w:r>
        <w:instrText xml:space="preserve"> PAGEREF _Toc25580 \h </w:instrText>
      </w:r>
      <w:r>
        <w:fldChar w:fldCharType="separate"/>
      </w:r>
      <w:r>
        <w:t>- 7 -</w:t>
      </w:r>
      <w:r>
        <w:fldChar w:fldCharType="end"/>
      </w:r>
      <w:r>
        <w:rPr>
          <w:rFonts w:ascii="方正小标宋简体" w:eastAsia="方正小标宋简体"/>
          <w:szCs w:val="44"/>
        </w:rPr>
        <w:fldChar w:fldCharType="end"/>
      </w:r>
    </w:p>
    <w:p w14:paraId="5B4458CC">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_Toc6911 </w:instrText>
      </w:r>
      <w:r>
        <w:rPr>
          <w:rFonts w:ascii="方正小标宋简体" w:eastAsia="方正小标宋简体"/>
          <w:szCs w:val="44"/>
        </w:rPr>
        <w:fldChar w:fldCharType="separate"/>
      </w:r>
      <w:r>
        <w:rPr>
          <w:rFonts w:hint="eastAsia"/>
        </w:rPr>
        <w:t>（二）评价设计与实施。</w:t>
      </w:r>
      <w:r>
        <w:tab/>
      </w:r>
      <w:r>
        <w:fldChar w:fldCharType="begin"/>
      </w:r>
      <w:r>
        <w:instrText xml:space="preserve"> PAGEREF _Toc6911 \h </w:instrText>
      </w:r>
      <w:r>
        <w:fldChar w:fldCharType="separate"/>
      </w:r>
      <w:r>
        <w:t>- 8 -</w:t>
      </w:r>
      <w:r>
        <w:fldChar w:fldCharType="end"/>
      </w:r>
      <w:r>
        <w:rPr>
          <w:rFonts w:ascii="方正小标宋简体" w:eastAsia="方正小标宋简体"/>
          <w:szCs w:val="44"/>
        </w:rPr>
        <w:fldChar w:fldCharType="end"/>
      </w:r>
    </w:p>
    <w:p w14:paraId="3A42A21F">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_Toc29109 </w:instrText>
      </w:r>
      <w:r>
        <w:rPr>
          <w:rFonts w:ascii="方正小标宋简体" w:eastAsia="方正小标宋简体"/>
          <w:szCs w:val="44"/>
        </w:rPr>
        <w:fldChar w:fldCharType="separate"/>
      </w:r>
      <w:r>
        <w:rPr>
          <w:rFonts w:hint="eastAsia"/>
        </w:rPr>
        <w:t>（三）绩效评价指标体系和评分标准方法。</w:t>
      </w:r>
      <w:r>
        <w:tab/>
      </w:r>
      <w:r>
        <w:fldChar w:fldCharType="begin"/>
      </w:r>
      <w:r>
        <w:instrText xml:space="preserve"> PAGEREF _Toc29109 \h </w:instrText>
      </w:r>
      <w:r>
        <w:fldChar w:fldCharType="separate"/>
      </w:r>
      <w:r>
        <w:t>- 15 -</w:t>
      </w:r>
      <w:r>
        <w:fldChar w:fldCharType="end"/>
      </w:r>
      <w:r>
        <w:rPr>
          <w:rFonts w:ascii="方正小标宋简体" w:eastAsia="方正小标宋简体"/>
          <w:szCs w:val="44"/>
        </w:rPr>
        <w:fldChar w:fldCharType="end"/>
      </w:r>
    </w:p>
    <w:p w14:paraId="48E85B7F">
      <w:pPr>
        <w:pStyle w:val="16"/>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_Toc17458 </w:instrText>
      </w:r>
      <w:r>
        <w:rPr>
          <w:rFonts w:ascii="方正小标宋简体" w:eastAsia="方正小标宋简体"/>
          <w:szCs w:val="44"/>
        </w:rPr>
        <w:fldChar w:fldCharType="separate"/>
      </w:r>
      <w:r>
        <w:rPr>
          <w:rFonts w:hint="eastAsia"/>
        </w:rPr>
        <w:t>三、评价结论与绩效分析</w:t>
      </w:r>
      <w:r>
        <w:tab/>
      </w:r>
      <w:r>
        <w:fldChar w:fldCharType="begin"/>
      </w:r>
      <w:r>
        <w:instrText xml:space="preserve"> PAGEREF _Toc17458 \h </w:instrText>
      </w:r>
      <w:r>
        <w:fldChar w:fldCharType="separate"/>
      </w:r>
      <w:r>
        <w:t>- 17 -</w:t>
      </w:r>
      <w:r>
        <w:fldChar w:fldCharType="end"/>
      </w:r>
      <w:r>
        <w:rPr>
          <w:rFonts w:ascii="方正小标宋简体" w:eastAsia="方正小标宋简体"/>
          <w:szCs w:val="44"/>
        </w:rPr>
        <w:fldChar w:fldCharType="end"/>
      </w:r>
    </w:p>
    <w:p w14:paraId="06367EC1">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_Toc10634 </w:instrText>
      </w:r>
      <w:r>
        <w:rPr>
          <w:rFonts w:ascii="方正小标宋简体" w:eastAsia="方正小标宋简体"/>
          <w:szCs w:val="44"/>
        </w:rPr>
        <w:fldChar w:fldCharType="separate"/>
      </w:r>
      <w:r>
        <w:rPr>
          <w:rFonts w:hint="eastAsia"/>
        </w:rPr>
        <w:t>（一）总体结论。</w:t>
      </w:r>
      <w:r>
        <w:tab/>
      </w:r>
      <w:r>
        <w:fldChar w:fldCharType="begin"/>
      </w:r>
      <w:r>
        <w:instrText xml:space="preserve"> PAGEREF _Toc10634 \h </w:instrText>
      </w:r>
      <w:r>
        <w:fldChar w:fldCharType="separate"/>
      </w:r>
      <w:r>
        <w:t>- 17 -</w:t>
      </w:r>
      <w:r>
        <w:fldChar w:fldCharType="end"/>
      </w:r>
      <w:r>
        <w:rPr>
          <w:rFonts w:ascii="方正小标宋简体" w:eastAsia="方正小标宋简体"/>
          <w:szCs w:val="44"/>
        </w:rPr>
        <w:fldChar w:fldCharType="end"/>
      </w:r>
    </w:p>
    <w:p w14:paraId="2FB788C1">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_Toc263 </w:instrText>
      </w:r>
      <w:r>
        <w:rPr>
          <w:rFonts w:ascii="方正小标宋简体" w:eastAsia="方正小标宋简体"/>
          <w:szCs w:val="44"/>
        </w:rPr>
        <w:fldChar w:fldCharType="separate"/>
      </w:r>
      <w:r>
        <w:rPr>
          <w:rFonts w:hint="eastAsia"/>
        </w:rPr>
        <w:t>（二）各部分绩效分析。</w:t>
      </w:r>
      <w:r>
        <w:tab/>
      </w:r>
      <w:r>
        <w:fldChar w:fldCharType="begin"/>
      </w:r>
      <w:r>
        <w:instrText xml:space="preserve"> PAGEREF _Toc263 \h </w:instrText>
      </w:r>
      <w:r>
        <w:fldChar w:fldCharType="separate"/>
      </w:r>
      <w:r>
        <w:t>- 18 -</w:t>
      </w:r>
      <w:r>
        <w:fldChar w:fldCharType="end"/>
      </w:r>
      <w:r>
        <w:rPr>
          <w:rFonts w:ascii="方正小标宋简体" w:eastAsia="方正小标宋简体"/>
          <w:szCs w:val="44"/>
        </w:rPr>
        <w:fldChar w:fldCharType="end"/>
      </w:r>
    </w:p>
    <w:p w14:paraId="138E594C">
      <w:pPr>
        <w:pStyle w:val="16"/>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_Toc18996 </w:instrText>
      </w:r>
      <w:r>
        <w:rPr>
          <w:rFonts w:ascii="方正小标宋简体" w:eastAsia="方正小标宋简体"/>
          <w:szCs w:val="44"/>
        </w:rPr>
        <w:fldChar w:fldCharType="separate"/>
      </w:r>
      <w:r>
        <w:t>四、部门主要绩效或经验做法</w:t>
      </w:r>
      <w:r>
        <w:tab/>
      </w:r>
      <w:r>
        <w:fldChar w:fldCharType="begin"/>
      </w:r>
      <w:r>
        <w:instrText xml:space="preserve"> PAGEREF _Toc18996 \h </w:instrText>
      </w:r>
      <w:r>
        <w:fldChar w:fldCharType="separate"/>
      </w:r>
      <w:r>
        <w:t>- 34 -</w:t>
      </w:r>
      <w:r>
        <w:fldChar w:fldCharType="end"/>
      </w:r>
      <w:r>
        <w:rPr>
          <w:rFonts w:ascii="方正小标宋简体" w:eastAsia="方正小标宋简体"/>
          <w:szCs w:val="44"/>
        </w:rPr>
        <w:fldChar w:fldCharType="end"/>
      </w:r>
    </w:p>
    <w:p w14:paraId="69B25DAD">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_Toc3374 </w:instrText>
      </w:r>
      <w:r>
        <w:rPr>
          <w:rFonts w:ascii="方正小标宋简体" w:eastAsia="方正小标宋简体"/>
          <w:szCs w:val="44"/>
        </w:rPr>
        <w:fldChar w:fldCharType="separate"/>
      </w:r>
      <w:r>
        <w:rPr>
          <w:rFonts w:hint="eastAsia"/>
        </w:rPr>
        <w:t>（一）完善招商管理系统，提高招引工作效率。</w:t>
      </w:r>
      <w:r>
        <w:tab/>
      </w:r>
      <w:r>
        <w:fldChar w:fldCharType="begin"/>
      </w:r>
      <w:r>
        <w:instrText xml:space="preserve"> PAGEREF _Toc3374 \h </w:instrText>
      </w:r>
      <w:r>
        <w:fldChar w:fldCharType="separate"/>
      </w:r>
      <w:r>
        <w:t>- 34 -</w:t>
      </w:r>
      <w:r>
        <w:fldChar w:fldCharType="end"/>
      </w:r>
      <w:r>
        <w:rPr>
          <w:rFonts w:ascii="方正小标宋简体" w:eastAsia="方正小标宋简体"/>
          <w:szCs w:val="44"/>
        </w:rPr>
        <w:fldChar w:fldCharType="end"/>
      </w:r>
    </w:p>
    <w:p w14:paraId="3088DD0B">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_Toc107 </w:instrText>
      </w:r>
      <w:r>
        <w:rPr>
          <w:rFonts w:ascii="方正小标宋简体" w:eastAsia="方正小标宋简体"/>
          <w:szCs w:val="44"/>
        </w:rPr>
        <w:fldChar w:fldCharType="separate"/>
      </w:r>
      <w:r>
        <w:rPr>
          <w:rFonts w:hint="eastAsia"/>
        </w:rPr>
        <w:t>（二）整合完善产业链，促进产业升级优化。</w:t>
      </w:r>
      <w:r>
        <w:tab/>
      </w:r>
      <w:r>
        <w:fldChar w:fldCharType="begin"/>
      </w:r>
      <w:r>
        <w:instrText xml:space="preserve"> PAGEREF _Toc107 \h </w:instrText>
      </w:r>
      <w:r>
        <w:fldChar w:fldCharType="separate"/>
      </w:r>
      <w:r>
        <w:t>- 35 -</w:t>
      </w:r>
      <w:r>
        <w:fldChar w:fldCharType="end"/>
      </w:r>
      <w:r>
        <w:rPr>
          <w:rFonts w:ascii="方正小标宋简体" w:eastAsia="方正小标宋简体"/>
          <w:szCs w:val="44"/>
        </w:rPr>
        <w:fldChar w:fldCharType="end"/>
      </w:r>
    </w:p>
    <w:p w14:paraId="1855A0F6">
      <w:pPr>
        <w:pStyle w:val="16"/>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_Toc27433 </w:instrText>
      </w:r>
      <w:r>
        <w:rPr>
          <w:rFonts w:ascii="方正小标宋简体" w:eastAsia="方正小标宋简体"/>
          <w:szCs w:val="44"/>
        </w:rPr>
        <w:fldChar w:fldCharType="separate"/>
      </w:r>
      <w:r>
        <w:rPr>
          <w:rFonts w:hint="eastAsia"/>
        </w:rPr>
        <w:t>五、存在问题或不足</w:t>
      </w:r>
      <w:r>
        <w:tab/>
      </w:r>
      <w:r>
        <w:fldChar w:fldCharType="begin"/>
      </w:r>
      <w:r>
        <w:instrText xml:space="preserve"> PAGEREF _Toc27433 \h </w:instrText>
      </w:r>
      <w:r>
        <w:fldChar w:fldCharType="separate"/>
      </w:r>
      <w:r>
        <w:t>- 35 -</w:t>
      </w:r>
      <w:r>
        <w:fldChar w:fldCharType="end"/>
      </w:r>
      <w:r>
        <w:rPr>
          <w:rFonts w:ascii="方正小标宋简体" w:eastAsia="方正小标宋简体"/>
          <w:szCs w:val="44"/>
        </w:rPr>
        <w:fldChar w:fldCharType="end"/>
      </w:r>
    </w:p>
    <w:p w14:paraId="3A2FD660">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_Toc12996 </w:instrText>
      </w:r>
      <w:r>
        <w:rPr>
          <w:rFonts w:ascii="方正小标宋简体" w:eastAsia="方正小标宋简体"/>
          <w:szCs w:val="44"/>
        </w:rPr>
        <w:fldChar w:fldCharType="separate"/>
      </w:r>
      <w:r>
        <w:rPr>
          <w:rFonts w:hint="eastAsia"/>
        </w:rPr>
        <w:t>（一）采购工作管理不够完善，部门管理效率有待提高。</w:t>
      </w:r>
      <w:r>
        <w:tab/>
      </w:r>
      <w:r>
        <w:fldChar w:fldCharType="begin"/>
      </w:r>
      <w:r>
        <w:instrText xml:space="preserve"> PAGEREF _Toc12996 \h </w:instrText>
      </w:r>
      <w:r>
        <w:fldChar w:fldCharType="separate"/>
      </w:r>
      <w:r>
        <w:t>- 35 -</w:t>
      </w:r>
      <w:r>
        <w:fldChar w:fldCharType="end"/>
      </w:r>
      <w:r>
        <w:rPr>
          <w:rFonts w:ascii="方正小标宋简体" w:eastAsia="方正小标宋简体"/>
          <w:szCs w:val="44"/>
        </w:rPr>
        <w:fldChar w:fldCharType="end"/>
      </w:r>
    </w:p>
    <w:p w14:paraId="5AE62A08">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_Toc1249 </w:instrText>
      </w:r>
      <w:r>
        <w:rPr>
          <w:rFonts w:ascii="方正小标宋简体" w:eastAsia="方正小标宋简体"/>
          <w:szCs w:val="44"/>
        </w:rPr>
        <w:fldChar w:fldCharType="separate"/>
      </w:r>
      <w:r>
        <w:rPr>
          <w:rFonts w:hint="eastAsia"/>
        </w:rPr>
        <w:t>（二）财务凭证规范性不足，资产管理工作有待加强。</w:t>
      </w:r>
      <w:r>
        <w:tab/>
      </w:r>
      <w:r>
        <w:fldChar w:fldCharType="begin"/>
      </w:r>
      <w:r>
        <w:instrText xml:space="preserve"> PAGEREF _Toc1249 \h </w:instrText>
      </w:r>
      <w:r>
        <w:fldChar w:fldCharType="separate"/>
      </w:r>
      <w:r>
        <w:t>- 36 -</w:t>
      </w:r>
      <w:r>
        <w:fldChar w:fldCharType="end"/>
      </w:r>
      <w:r>
        <w:rPr>
          <w:rFonts w:ascii="方正小标宋简体" w:eastAsia="方正小标宋简体"/>
          <w:szCs w:val="44"/>
        </w:rPr>
        <w:fldChar w:fldCharType="end"/>
      </w:r>
    </w:p>
    <w:p w14:paraId="3F025A2E">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_Toc4715 </w:instrText>
      </w:r>
      <w:r>
        <w:rPr>
          <w:rFonts w:ascii="方正小标宋简体" w:eastAsia="方正小标宋简体"/>
          <w:szCs w:val="44"/>
        </w:rPr>
        <w:fldChar w:fldCharType="separate"/>
      </w:r>
      <w:r>
        <w:rPr>
          <w:rFonts w:hint="eastAsia"/>
        </w:rPr>
        <w:t>（三）绩效指标体系科学性不足，绩效管理制度有待完善。</w:t>
      </w:r>
      <w:r>
        <w:tab/>
      </w:r>
      <w:r>
        <w:fldChar w:fldCharType="begin"/>
      </w:r>
      <w:r>
        <w:instrText xml:space="preserve"> PAGEREF _Toc4715 \h </w:instrText>
      </w:r>
      <w:r>
        <w:fldChar w:fldCharType="separate"/>
      </w:r>
      <w:r>
        <w:t>- 37 -</w:t>
      </w:r>
      <w:r>
        <w:fldChar w:fldCharType="end"/>
      </w:r>
      <w:r>
        <w:rPr>
          <w:rFonts w:ascii="方正小标宋简体" w:eastAsia="方正小标宋简体"/>
          <w:szCs w:val="44"/>
        </w:rPr>
        <w:fldChar w:fldCharType="end"/>
      </w:r>
    </w:p>
    <w:p w14:paraId="5AB6ECB8">
      <w:pPr>
        <w:pStyle w:val="16"/>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_Toc8732 </w:instrText>
      </w:r>
      <w:r>
        <w:rPr>
          <w:rFonts w:ascii="方正小标宋简体" w:eastAsia="方正小标宋简体"/>
          <w:szCs w:val="44"/>
        </w:rPr>
        <w:fldChar w:fldCharType="separate"/>
      </w:r>
      <w:r>
        <w:rPr>
          <w:rFonts w:hint="eastAsia"/>
        </w:rPr>
        <w:t>六、相关建议</w:t>
      </w:r>
      <w:r>
        <w:tab/>
      </w:r>
      <w:r>
        <w:fldChar w:fldCharType="begin"/>
      </w:r>
      <w:r>
        <w:instrText xml:space="preserve"> PAGEREF _Toc8732 \h </w:instrText>
      </w:r>
      <w:r>
        <w:fldChar w:fldCharType="separate"/>
      </w:r>
      <w:r>
        <w:t>- 38 -</w:t>
      </w:r>
      <w:r>
        <w:fldChar w:fldCharType="end"/>
      </w:r>
      <w:r>
        <w:rPr>
          <w:rFonts w:ascii="方正小标宋简体" w:eastAsia="方正小标宋简体"/>
          <w:szCs w:val="44"/>
        </w:rPr>
        <w:fldChar w:fldCharType="end"/>
      </w:r>
    </w:p>
    <w:p w14:paraId="58E925EB">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_Toc15949 </w:instrText>
      </w:r>
      <w:r>
        <w:rPr>
          <w:rFonts w:ascii="方正小标宋简体" w:eastAsia="方正小标宋简体"/>
          <w:szCs w:val="44"/>
        </w:rPr>
        <w:fldChar w:fldCharType="separate"/>
      </w:r>
      <w:r>
        <w:rPr>
          <w:rFonts w:hint="eastAsia"/>
        </w:rPr>
        <w:t>（一）完善采购管理工作，加强管理工作规范性。</w:t>
      </w:r>
      <w:r>
        <w:tab/>
      </w:r>
      <w:r>
        <w:fldChar w:fldCharType="begin"/>
      </w:r>
      <w:r>
        <w:instrText xml:space="preserve"> PAGEREF _Toc15949 \h </w:instrText>
      </w:r>
      <w:r>
        <w:fldChar w:fldCharType="separate"/>
      </w:r>
      <w:r>
        <w:t>- 38 -</w:t>
      </w:r>
      <w:r>
        <w:fldChar w:fldCharType="end"/>
      </w:r>
      <w:r>
        <w:rPr>
          <w:rFonts w:ascii="方正小标宋简体" w:eastAsia="方正小标宋简体"/>
          <w:szCs w:val="44"/>
        </w:rPr>
        <w:fldChar w:fldCharType="end"/>
      </w:r>
    </w:p>
    <w:p w14:paraId="3FE5BD68">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_Toc27491 </w:instrText>
      </w:r>
      <w:r>
        <w:rPr>
          <w:rFonts w:ascii="方正小标宋简体" w:eastAsia="方正小标宋简体"/>
          <w:szCs w:val="44"/>
        </w:rPr>
        <w:fldChar w:fldCharType="separate"/>
      </w:r>
      <w:r>
        <w:rPr>
          <w:rFonts w:hint="eastAsia"/>
        </w:rPr>
        <w:t>（二）规范财务凭证管理，加强资产管理工作。</w:t>
      </w:r>
      <w:r>
        <w:tab/>
      </w:r>
      <w:r>
        <w:fldChar w:fldCharType="begin"/>
      </w:r>
      <w:r>
        <w:instrText xml:space="preserve"> PAGEREF _Toc27491 \h </w:instrText>
      </w:r>
      <w:r>
        <w:fldChar w:fldCharType="separate"/>
      </w:r>
      <w:r>
        <w:t>- 39 -</w:t>
      </w:r>
      <w:r>
        <w:fldChar w:fldCharType="end"/>
      </w:r>
      <w:r>
        <w:rPr>
          <w:rFonts w:ascii="方正小标宋简体" w:eastAsia="方正小标宋简体"/>
          <w:szCs w:val="44"/>
        </w:rPr>
        <w:fldChar w:fldCharType="end"/>
      </w:r>
    </w:p>
    <w:p w14:paraId="3E5D0827">
      <w:pPr>
        <w:pStyle w:val="18"/>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_Toc29907 </w:instrText>
      </w:r>
      <w:r>
        <w:rPr>
          <w:rFonts w:ascii="方正小标宋简体" w:eastAsia="方正小标宋简体"/>
          <w:szCs w:val="44"/>
        </w:rPr>
        <w:fldChar w:fldCharType="separate"/>
      </w:r>
      <w:r>
        <w:rPr>
          <w:rFonts w:hint="eastAsia"/>
        </w:rPr>
        <w:t>（三）提升绩效管理水平，完善绩效管理制度。</w:t>
      </w:r>
      <w:r>
        <w:tab/>
      </w:r>
      <w:r>
        <w:fldChar w:fldCharType="begin"/>
      </w:r>
      <w:r>
        <w:instrText xml:space="preserve"> PAGEREF _Toc29907 \h </w:instrText>
      </w:r>
      <w:r>
        <w:fldChar w:fldCharType="separate"/>
      </w:r>
      <w:r>
        <w:t>- 39 -</w:t>
      </w:r>
      <w:r>
        <w:fldChar w:fldCharType="end"/>
      </w:r>
      <w:r>
        <w:rPr>
          <w:rFonts w:ascii="方正小标宋简体" w:eastAsia="方正小标宋简体"/>
          <w:szCs w:val="44"/>
        </w:rPr>
        <w:fldChar w:fldCharType="end"/>
      </w:r>
    </w:p>
    <w:p w14:paraId="6BE37172">
      <w:pPr>
        <w:pStyle w:val="16"/>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_Toc9561 </w:instrText>
      </w:r>
      <w:r>
        <w:rPr>
          <w:rFonts w:ascii="方正小标宋简体" w:eastAsia="方正小标宋简体"/>
          <w:szCs w:val="44"/>
        </w:rPr>
        <w:fldChar w:fldCharType="separate"/>
      </w:r>
      <w:r>
        <w:t>附件1：2023年度</w:t>
      </w:r>
      <w:r>
        <w:rPr>
          <w:rFonts w:hint="eastAsia"/>
        </w:rPr>
        <w:t>广州市增城经济技术开发区投资促进局</w:t>
      </w:r>
      <w:r>
        <w:t>部门整体支出资金安排表</w:t>
      </w:r>
      <w:r>
        <w:tab/>
      </w:r>
      <w:r>
        <w:fldChar w:fldCharType="begin"/>
      </w:r>
      <w:r>
        <w:instrText xml:space="preserve"> PAGEREF _Toc9561 \h </w:instrText>
      </w:r>
      <w:r>
        <w:fldChar w:fldCharType="separate"/>
      </w:r>
      <w:r>
        <w:t>- 41 -</w:t>
      </w:r>
      <w:r>
        <w:fldChar w:fldCharType="end"/>
      </w:r>
      <w:r>
        <w:rPr>
          <w:rFonts w:ascii="方正小标宋简体" w:eastAsia="方正小标宋简体"/>
          <w:szCs w:val="44"/>
        </w:rPr>
        <w:fldChar w:fldCharType="end"/>
      </w:r>
    </w:p>
    <w:p w14:paraId="5DD4ED55">
      <w:pPr>
        <w:pStyle w:val="16"/>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_Toc28786 </w:instrText>
      </w:r>
      <w:r>
        <w:rPr>
          <w:rFonts w:ascii="方正小标宋简体" w:eastAsia="方正小标宋简体"/>
          <w:szCs w:val="44"/>
        </w:rPr>
        <w:fldChar w:fldCharType="separate"/>
      </w:r>
      <w:r>
        <w:t>附件2：2023年度</w:t>
      </w:r>
      <w:r>
        <w:rPr>
          <w:rFonts w:hint="eastAsia"/>
        </w:rPr>
        <w:t>广州市增城经济技术开发区投资促进局</w:t>
      </w:r>
      <w:r>
        <w:t>部门整体支出绩效评价指标体系</w:t>
      </w:r>
      <w:r>
        <w:tab/>
      </w:r>
      <w:r>
        <w:fldChar w:fldCharType="begin"/>
      </w:r>
      <w:r>
        <w:instrText xml:space="preserve"> PAGEREF _Toc28786 \h </w:instrText>
      </w:r>
      <w:r>
        <w:fldChar w:fldCharType="separate"/>
      </w:r>
      <w:r>
        <w:t>- 42 -</w:t>
      </w:r>
      <w:r>
        <w:fldChar w:fldCharType="end"/>
      </w:r>
      <w:r>
        <w:rPr>
          <w:rFonts w:ascii="方正小标宋简体" w:eastAsia="方正小标宋简体"/>
          <w:szCs w:val="44"/>
        </w:rPr>
        <w:fldChar w:fldCharType="end"/>
      </w:r>
    </w:p>
    <w:p w14:paraId="0C34CB03">
      <w:pPr>
        <w:pStyle w:val="16"/>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_Toc28568 </w:instrText>
      </w:r>
      <w:r>
        <w:rPr>
          <w:rFonts w:ascii="方正小标宋简体" w:eastAsia="方正小标宋简体"/>
          <w:szCs w:val="44"/>
        </w:rPr>
        <w:fldChar w:fldCharType="separate"/>
      </w:r>
      <w:r>
        <w:t>附件3：2023年度</w:t>
      </w:r>
      <w:r>
        <w:rPr>
          <w:rFonts w:hint="eastAsia"/>
        </w:rPr>
        <w:t>广州市增城经济技术开发区投资促进局</w:t>
      </w:r>
      <w:r>
        <w:t>部门整体绩效目标产出效益指标完成情况表</w:t>
      </w:r>
      <w:r>
        <w:tab/>
      </w:r>
      <w:r>
        <w:fldChar w:fldCharType="begin"/>
      </w:r>
      <w:r>
        <w:instrText xml:space="preserve"> PAGEREF _Toc28568 \h </w:instrText>
      </w:r>
      <w:r>
        <w:fldChar w:fldCharType="separate"/>
      </w:r>
      <w:r>
        <w:t>- 59 -</w:t>
      </w:r>
      <w:r>
        <w:fldChar w:fldCharType="end"/>
      </w:r>
      <w:r>
        <w:rPr>
          <w:rFonts w:ascii="方正小标宋简体" w:eastAsia="方正小标宋简体"/>
          <w:szCs w:val="44"/>
        </w:rPr>
        <w:fldChar w:fldCharType="end"/>
      </w:r>
    </w:p>
    <w:p w14:paraId="4F48F31B">
      <w:pPr>
        <w:pStyle w:val="16"/>
        <w:tabs>
          <w:tab w:val="right" w:leader="dot" w:pos="8844"/>
        </w:tabs>
      </w:pPr>
      <w:r>
        <w:rPr>
          <w:rFonts w:ascii="方正小标宋简体" w:eastAsia="方正小标宋简体"/>
          <w:szCs w:val="44"/>
        </w:rPr>
        <w:fldChar w:fldCharType="begin"/>
      </w:r>
      <w:r>
        <w:rPr>
          <w:rFonts w:ascii="方正小标宋简体" w:eastAsia="方正小标宋简体"/>
          <w:szCs w:val="44"/>
        </w:rPr>
        <w:instrText xml:space="preserve"> HYPERLINK \l _Toc11657 </w:instrText>
      </w:r>
      <w:r>
        <w:rPr>
          <w:rFonts w:ascii="方正小标宋简体" w:eastAsia="方正小标宋简体"/>
          <w:szCs w:val="44"/>
        </w:rPr>
        <w:fldChar w:fldCharType="separate"/>
      </w:r>
      <w:r>
        <w:t>附件4：服务对象满意度调查结果统计</w:t>
      </w:r>
      <w:r>
        <w:tab/>
      </w:r>
      <w:r>
        <w:fldChar w:fldCharType="begin"/>
      </w:r>
      <w:r>
        <w:instrText xml:space="preserve"> PAGEREF _Toc11657 \h </w:instrText>
      </w:r>
      <w:r>
        <w:fldChar w:fldCharType="separate"/>
      </w:r>
      <w:r>
        <w:t>- 67 -</w:t>
      </w:r>
      <w:r>
        <w:fldChar w:fldCharType="end"/>
      </w:r>
      <w:r>
        <w:rPr>
          <w:rFonts w:ascii="方正小标宋简体" w:eastAsia="方正小标宋简体"/>
          <w:szCs w:val="44"/>
        </w:rPr>
        <w:fldChar w:fldCharType="end"/>
      </w:r>
    </w:p>
    <w:p w14:paraId="5FE6F4A3">
      <w:pPr>
        <w:ind w:firstLine="0" w:firstLineChars="0"/>
        <w:jc w:val="center"/>
        <w:rPr>
          <w:rFonts w:ascii="方正小标宋简体" w:eastAsia="方正小标宋简体"/>
          <w:sz w:val="44"/>
          <w:szCs w:val="44"/>
        </w:rPr>
      </w:pPr>
      <w:r>
        <w:rPr>
          <w:rFonts w:ascii="方正小标宋简体" w:eastAsia="方正小标宋简体"/>
          <w:szCs w:val="44"/>
        </w:rPr>
        <w:fldChar w:fldCharType="end"/>
      </w:r>
    </w:p>
    <w:p w14:paraId="60F8168F">
      <w:pPr>
        <w:ind w:firstLine="0" w:firstLineChars="0"/>
        <w:jc w:val="center"/>
        <w:rPr>
          <w:rFonts w:ascii="方正小标宋简体" w:eastAsia="方正小标宋简体"/>
          <w:sz w:val="44"/>
          <w:szCs w:val="44"/>
        </w:rPr>
      </w:pPr>
    </w:p>
    <w:p w14:paraId="240BA380">
      <w:pPr>
        <w:ind w:firstLine="0" w:firstLineChars="0"/>
        <w:jc w:val="center"/>
        <w:rPr>
          <w:rFonts w:ascii="方正小标宋简体" w:eastAsia="方正小标宋简体"/>
          <w:sz w:val="44"/>
          <w:szCs w:val="44"/>
        </w:rPr>
        <w:sectPr>
          <w:pgSz w:w="11906" w:h="16838"/>
          <w:pgMar w:top="2098" w:right="1474" w:bottom="1985" w:left="1588" w:header="851" w:footer="1758" w:gutter="0"/>
          <w:cols w:space="425" w:num="1"/>
          <w:docGrid w:type="linesAndChars" w:linePitch="579" w:charSpace="-849"/>
        </w:sectPr>
      </w:pPr>
    </w:p>
    <w:p w14:paraId="2E91E310">
      <w:pPr>
        <w:ind w:firstLine="0" w:firstLineChars="0"/>
        <w:jc w:val="center"/>
        <w:rPr>
          <w:rFonts w:ascii="方正小标宋简体" w:eastAsia="方正小标宋简体"/>
          <w:sz w:val="44"/>
          <w:szCs w:val="44"/>
        </w:rPr>
      </w:pPr>
      <w:r>
        <w:rPr>
          <w:rFonts w:hint="eastAsia" w:ascii="方正小标宋简体" w:eastAsia="方正小标宋简体"/>
          <w:sz w:val="44"/>
          <w:szCs w:val="44"/>
        </w:rPr>
        <w:t>2023年度增城经济技术开发区投资促进局</w:t>
      </w:r>
    </w:p>
    <w:p w14:paraId="25B21DD4">
      <w:pPr>
        <w:ind w:firstLine="0" w:firstLineChars="0"/>
        <w:jc w:val="center"/>
        <w:rPr>
          <w:rFonts w:ascii="方正小标宋简体" w:eastAsia="方正小标宋简体"/>
          <w:sz w:val="44"/>
          <w:szCs w:val="44"/>
        </w:rPr>
      </w:pPr>
      <w:r>
        <w:rPr>
          <w:rFonts w:hint="eastAsia" w:ascii="方正小标宋简体" w:eastAsia="方正小标宋简体"/>
          <w:sz w:val="44"/>
          <w:szCs w:val="44"/>
        </w:rPr>
        <w:t>部门整体支出绩效评价报告</w:t>
      </w:r>
    </w:p>
    <w:p w14:paraId="02390BB7">
      <w:pPr>
        <w:ind w:firstLine="632"/>
      </w:pPr>
      <w:r>
        <w:rPr>
          <w:rFonts w:hint="eastAsia"/>
        </w:rPr>
        <w:t>根据《广州市增城区财政局关于开展2024年财政评价工作的通知》（增财〔2024〕178号）文件要求，广东国众联行资产评估土地房地产估价规划咨询有限公司（以下简称“我机构”）受广州市增城区财政局（以下简称“区财政局”）委托，作为广州市增城区2024年绩效评价服务单位，开展2024年增城区部门整体支出、财政支出项目绩效评价工作。根据《广州市增城区财政局关于印发2024年增城区区级财政资金绩效评价工作方案的通知》（增财〔2024〕212号）有关要求，对2023年度增城经济技术开发区投资促进局（以下简称“增城开发区投资促进局”）部门整体支出开展绩效评价工作。</w:t>
      </w:r>
    </w:p>
    <w:p w14:paraId="37CE8237">
      <w:pPr>
        <w:ind w:firstLine="632"/>
      </w:pPr>
      <w:r>
        <w:rPr>
          <w:rFonts w:hint="eastAsia"/>
        </w:rPr>
        <w:t>经绩效自评材料书面评审和现场勘查评价，结合履职效能、管理效率2个方面综合对部门整体履职绩效进行比较分析，综合评价2023年度增城经济技术开发区投资促进局部门整体支出绩效得分88.97分，评定等级为“良”。</w:t>
      </w:r>
    </w:p>
    <w:p w14:paraId="79DF99F4">
      <w:pPr>
        <w:pStyle w:val="2"/>
        <w:ind w:firstLine="632"/>
      </w:pPr>
      <w:bookmarkStart w:id="0" w:name="_Toc27148"/>
      <w:bookmarkStart w:id="1" w:name="_Toc9120"/>
      <w:bookmarkStart w:id="2" w:name="_Toc31016"/>
      <w:r>
        <w:rPr>
          <w:rFonts w:hint="eastAsia"/>
        </w:rPr>
        <w:t>一、评价部门概况</w:t>
      </w:r>
      <w:bookmarkEnd w:id="0"/>
      <w:bookmarkEnd w:id="1"/>
      <w:bookmarkEnd w:id="2"/>
    </w:p>
    <w:p w14:paraId="5BFE2200">
      <w:pPr>
        <w:pStyle w:val="3"/>
        <w:ind w:firstLine="632"/>
      </w:pPr>
      <w:bookmarkStart w:id="3" w:name="_Toc30761"/>
      <w:bookmarkStart w:id="4" w:name="_Toc1640"/>
      <w:bookmarkStart w:id="5" w:name="_Toc8338"/>
      <w:r>
        <w:rPr>
          <w:rFonts w:hint="eastAsia"/>
        </w:rPr>
        <w:t>（一）基本情况。</w:t>
      </w:r>
      <w:bookmarkEnd w:id="3"/>
      <w:bookmarkEnd w:id="4"/>
      <w:bookmarkEnd w:id="5"/>
    </w:p>
    <w:p w14:paraId="62872499">
      <w:pPr>
        <w:pStyle w:val="4"/>
        <w:ind w:firstLine="632"/>
      </w:pPr>
      <w:r>
        <w:rPr>
          <w:rFonts w:hint="eastAsia"/>
        </w:rPr>
        <w:t>1．部门职责。</w:t>
      </w:r>
    </w:p>
    <w:p w14:paraId="171236C6">
      <w:pPr>
        <w:pStyle w:val="4"/>
        <w:ind w:firstLine="632"/>
      </w:pPr>
      <w:r>
        <w:rPr>
          <w:rFonts w:hint="eastAsia"/>
        </w:rPr>
        <w:t>（1）部门主要职能。</w:t>
      </w:r>
    </w:p>
    <w:p w14:paraId="0FCB5B1F">
      <w:pPr>
        <w:ind w:firstLine="634"/>
      </w:pPr>
      <w:r>
        <w:rPr>
          <w:rFonts w:hint="eastAsia"/>
          <w:b/>
          <w:bCs/>
        </w:rPr>
        <w:t>一是</w:t>
      </w:r>
      <w:r>
        <w:rPr>
          <w:rFonts w:hint="eastAsia"/>
        </w:rPr>
        <w:t>负责统筹协调招商引资工作，拟订年度招商目标任务。</w:t>
      </w:r>
    </w:p>
    <w:p w14:paraId="10D00ED1">
      <w:pPr>
        <w:ind w:firstLine="634"/>
      </w:pPr>
      <w:r>
        <w:rPr>
          <w:rFonts w:hint="eastAsia"/>
          <w:b/>
          <w:bCs/>
        </w:rPr>
        <w:t>二是</w:t>
      </w:r>
      <w:r>
        <w:rPr>
          <w:rFonts w:hint="eastAsia"/>
        </w:rPr>
        <w:t>组织实施招商引资具体工作，负责重大产业项目洽谈、评估、引进及招商阶段的跟踪服务工作，开展招商资源统计分析，实施招商引资项目信息的动态管理。</w:t>
      </w:r>
    </w:p>
    <w:p w14:paraId="214B067C">
      <w:pPr>
        <w:ind w:firstLine="634"/>
      </w:pPr>
      <w:r>
        <w:rPr>
          <w:rFonts w:hint="eastAsia"/>
          <w:b/>
          <w:bCs/>
        </w:rPr>
        <w:t>三是</w:t>
      </w:r>
      <w:r>
        <w:rPr>
          <w:rFonts w:hint="eastAsia"/>
        </w:rPr>
        <w:t>指导、联系社会化招商机构实施相关企业及招商机构的扶持和奖励政策。</w:t>
      </w:r>
    </w:p>
    <w:p w14:paraId="4B292B00">
      <w:pPr>
        <w:ind w:firstLine="634"/>
      </w:pPr>
      <w:r>
        <w:rPr>
          <w:rFonts w:hint="eastAsia"/>
          <w:b/>
          <w:bCs/>
        </w:rPr>
        <w:t>四是</w:t>
      </w:r>
      <w:r>
        <w:rPr>
          <w:rFonts w:hint="eastAsia"/>
        </w:rPr>
        <w:t>负责组织策划招商引资活动，参与开展对外经济合作交流等工作。</w:t>
      </w:r>
    </w:p>
    <w:p w14:paraId="70196E3C">
      <w:pPr>
        <w:ind w:firstLine="634"/>
      </w:pPr>
      <w:r>
        <w:rPr>
          <w:rFonts w:hint="eastAsia"/>
          <w:b/>
          <w:bCs/>
        </w:rPr>
        <w:t>五是</w:t>
      </w:r>
      <w:r>
        <w:rPr>
          <w:rFonts w:hint="eastAsia"/>
        </w:rPr>
        <w:t>承办管委会和上级部门交办的其他事项。</w:t>
      </w:r>
    </w:p>
    <w:p w14:paraId="21D06C1E">
      <w:pPr>
        <w:ind w:firstLine="634"/>
      </w:pPr>
      <w:r>
        <w:rPr>
          <w:rFonts w:hint="eastAsia"/>
          <w:b/>
          <w:bCs/>
        </w:rPr>
        <w:t>六是</w:t>
      </w:r>
      <w:r>
        <w:rPr>
          <w:rFonts w:hint="eastAsia"/>
        </w:rPr>
        <w:t>归口管理增城经济技术开发区招商引资促进中心。</w:t>
      </w:r>
    </w:p>
    <w:p w14:paraId="26155E84">
      <w:pPr>
        <w:pStyle w:val="4"/>
        <w:ind w:firstLine="632"/>
      </w:pPr>
      <w:r>
        <w:rPr>
          <w:rFonts w:hint="eastAsia"/>
        </w:rPr>
        <w:t>（2）部门内设机构情况。</w:t>
      </w:r>
    </w:p>
    <w:p w14:paraId="4C4600CC">
      <w:pPr>
        <w:ind w:firstLine="632"/>
      </w:pPr>
      <w:r>
        <w:rPr>
          <w:rFonts w:hint="eastAsia"/>
        </w:rPr>
        <w:t>根据部门职能分工，增城开发区投资促进局内设综合科、招商一科和招商二科。</w:t>
      </w:r>
    </w:p>
    <w:p w14:paraId="42041216">
      <w:pPr>
        <w:pStyle w:val="4"/>
        <w:ind w:firstLine="632"/>
        <w:rPr>
          <w:snapToGrid w:val="0"/>
        </w:rPr>
      </w:pPr>
      <w:r>
        <w:rPr>
          <w:rFonts w:hint="eastAsia"/>
          <w:snapToGrid w:val="0"/>
        </w:rPr>
        <w:t>2．部门整体收支情况。</w:t>
      </w:r>
    </w:p>
    <w:p w14:paraId="68A27B9B">
      <w:pPr>
        <w:pStyle w:val="4"/>
        <w:ind w:firstLine="632"/>
        <w:rPr>
          <w:snapToGrid w:val="0"/>
        </w:rPr>
      </w:pPr>
      <w:r>
        <w:rPr>
          <w:rFonts w:hint="eastAsia"/>
          <w:snapToGrid w:val="0"/>
        </w:rPr>
        <w:t>（1）部门年初预算安排。</w:t>
      </w:r>
    </w:p>
    <w:p w14:paraId="7E5296C8">
      <w:pPr>
        <w:ind w:firstLine="632"/>
      </w:pPr>
      <w:r>
        <w:rPr>
          <w:rFonts w:hint="eastAsia"/>
        </w:rPr>
        <w:t>2023年增城开发区投资促进局部门预算为汇总预算，根据《广州市增城区财政局 增城经济技术开发区财政局关于批复增城经济技术开发区投资促进局2023年预算的通知》（增财〔2023〕157号），增城开发区投资促进局2023年初预算批复收入合计2399.45万元，其中预算拨款2399.45万元。</w:t>
      </w:r>
    </w:p>
    <w:p w14:paraId="3327FAF4">
      <w:pPr>
        <w:pStyle w:val="4"/>
        <w:ind w:firstLine="632"/>
      </w:pPr>
      <w:r>
        <w:rPr>
          <w:rFonts w:hint="eastAsia"/>
        </w:rPr>
        <w:t>（2）部门决算收支情况。</w:t>
      </w:r>
    </w:p>
    <w:p w14:paraId="6AAF7F59">
      <w:pPr>
        <w:ind w:firstLine="632"/>
      </w:pPr>
      <w:r>
        <w:rPr>
          <w:rFonts w:hint="eastAsia"/>
        </w:rPr>
        <w:t>根据增城开发区投资促进局2023年度部门决算报表《收入支出决算总表》（财决01表），2023年开发区投资促进局部门年初预算2399.45万元，调整后全年预算数为2155.61万元，部门整体支出决算数为2149.56万元，其中本年支出2149.56万元，年末结转和结余资金0万元，预算执行率为99.72%。基本支出决算数为1549.83万元，占总支出的72.1%；项目支出决算数为599.73万元，占总支出的27.82%。</w:t>
      </w:r>
    </w:p>
    <w:p w14:paraId="600B1A70">
      <w:pPr>
        <w:pStyle w:val="11"/>
        <w:keepNext/>
        <w:rPr>
          <w:rFonts w:ascii="Times New Roman" w:hAnsi="Times New Roman" w:cs="Times New Roman"/>
        </w:rPr>
      </w:pPr>
      <w:r>
        <w:rPr>
          <w:rFonts w:ascii="Times New Roman" w:hAnsi="Times New Roman" w:cs="Times New Roman"/>
        </w:rPr>
        <w:t>表1  2023年度</w:t>
      </w:r>
      <w:r>
        <w:rPr>
          <w:rFonts w:hint="eastAsia" w:ascii="Times New Roman" w:hAnsi="Times New Roman" w:cs="Times New Roman"/>
        </w:rPr>
        <w:t>增城开发区投资促进局</w:t>
      </w:r>
      <w:r>
        <w:rPr>
          <w:rFonts w:ascii="Times New Roman" w:hAnsi="Times New Roman" w:cs="Times New Roman"/>
        </w:rPr>
        <w:t>部门整体支出决算表</w:t>
      </w:r>
    </w:p>
    <w:tbl>
      <w:tblPr>
        <w:tblStyle w:val="21"/>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23"/>
        <w:gridCol w:w="1879"/>
        <w:gridCol w:w="1879"/>
        <w:gridCol w:w="1879"/>
      </w:tblGrid>
      <w:tr w14:paraId="2DB812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3423" w:type="dxa"/>
            <w:shd w:val="clear" w:color="auto" w:fill="auto"/>
            <w:noWrap/>
            <w:vAlign w:val="center"/>
          </w:tcPr>
          <w:p w14:paraId="055EA816">
            <w:pPr>
              <w:widowControl/>
              <w:adjustRightInd w:val="0"/>
              <w:snapToGrid w:val="0"/>
              <w:spacing w:line="240" w:lineRule="auto"/>
              <w:ind w:firstLine="0" w:firstLineChars="0"/>
              <w:jc w:val="center"/>
              <w:rPr>
                <w:b/>
                <w:color w:val="000000"/>
                <w:kern w:val="0"/>
                <w:sz w:val="24"/>
              </w:rPr>
            </w:pPr>
            <w:r>
              <w:rPr>
                <w:b/>
                <w:color w:val="000000"/>
                <w:kern w:val="0"/>
                <w:sz w:val="24"/>
              </w:rPr>
              <w:t>项目</w:t>
            </w:r>
          </w:p>
          <w:p w14:paraId="37EC2F13">
            <w:pPr>
              <w:widowControl/>
              <w:adjustRightInd w:val="0"/>
              <w:snapToGrid w:val="0"/>
              <w:spacing w:line="240" w:lineRule="auto"/>
              <w:ind w:firstLine="0" w:firstLineChars="0"/>
              <w:jc w:val="center"/>
              <w:rPr>
                <w:b/>
                <w:color w:val="000000"/>
                <w:kern w:val="0"/>
                <w:sz w:val="24"/>
              </w:rPr>
            </w:pPr>
            <w:r>
              <w:rPr>
                <w:b/>
                <w:color w:val="000000"/>
                <w:kern w:val="0"/>
                <w:sz w:val="24"/>
              </w:rPr>
              <w:t>（按支出性质和经济分类）</w:t>
            </w:r>
          </w:p>
        </w:tc>
        <w:tc>
          <w:tcPr>
            <w:tcW w:w="1879" w:type="dxa"/>
            <w:shd w:val="clear" w:color="auto" w:fill="auto"/>
            <w:noWrap/>
            <w:vAlign w:val="center"/>
          </w:tcPr>
          <w:p w14:paraId="6B96E39B">
            <w:pPr>
              <w:widowControl/>
              <w:adjustRightInd w:val="0"/>
              <w:snapToGrid w:val="0"/>
              <w:spacing w:line="240" w:lineRule="auto"/>
              <w:ind w:firstLine="0" w:firstLineChars="0"/>
              <w:jc w:val="center"/>
              <w:rPr>
                <w:b/>
                <w:color w:val="000000"/>
                <w:kern w:val="0"/>
                <w:sz w:val="24"/>
              </w:rPr>
            </w:pPr>
            <w:r>
              <w:rPr>
                <w:b/>
                <w:color w:val="000000"/>
                <w:kern w:val="0"/>
                <w:sz w:val="24"/>
              </w:rPr>
              <w:t>年初预算数</w:t>
            </w:r>
          </w:p>
          <w:p w14:paraId="6752769A">
            <w:pPr>
              <w:widowControl/>
              <w:adjustRightInd w:val="0"/>
              <w:snapToGrid w:val="0"/>
              <w:spacing w:line="240" w:lineRule="auto"/>
              <w:ind w:firstLine="0" w:firstLineChars="0"/>
              <w:jc w:val="center"/>
              <w:rPr>
                <w:b/>
                <w:color w:val="000000"/>
                <w:kern w:val="0"/>
                <w:sz w:val="24"/>
              </w:rPr>
            </w:pPr>
            <w:r>
              <w:rPr>
                <w:b/>
                <w:color w:val="000000"/>
                <w:kern w:val="0"/>
                <w:sz w:val="24"/>
              </w:rPr>
              <w:t>（万元）</w:t>
            </w:r>
          </w:p>
        </w:tc>
        <w:tc>
          <w:tcPr>
            <w:tcW w:w="1879" w:type="dxa"/>
            <w:shd w:val="clear" w:color="auto" w:fill="auto"/>
            <w:noWrap/>
            <w:vAlign w:val="center"/>
          </w:tcPr>
          <w:p w14:paraId="705CACA0">
            <w:pPr>
              <w:widowControl/>
              <w:adjustRightInd w:val="0"/>
              <w:snapToGrid w:val="0"/>
              <w:spacing w:line="240" w:lineRule="auto"/>
              <w:ind w:firstLine="0" w:firstLineChars="0"/>
              <w:jc w:val="center"/>
              <w:rPr>
                <w:b/>
                <w:color w:val="000000"/>
                <w:kern w:val="0"/>
                <w:sz w:val="24"/>
              </w:rPr>
            </w:pPr>
            <w:r>
              <w:rPr>
                <w:b/>
                <w:color w:val="000000"/>
                <w:kern w:val="0"/>
                <w:sz w:val="24"/>
              </w:rPr>
              <w:t>全年预算数</w:t>
            </w:r>
          </w:p>
          <w:p w14:paraId="2735BAB5">
            <w:pPr>
              <w:widowControl/>
              <w:adjustRightInd w:val="0"/>
              <w:snapToGrid w:val="0"/>
              <w:spacing w:line="240" w:lineRule="auto"/>
              <w:ind w:firstLine="0" w:firstLineChars="0"/>
              <w:jc w:val="center"/>
              <w:rPr>
                <w:b/>
                <w:color w:val="000000"/>
                <w:kern w:val="0"/>
                <w:sz w:val="24"/>
              </w:rPr>
            </w:pPr>
            <w:r>
              <w:rPr>
                <w:b/>
                <w:color w:val="000000"/>
                <w:kern w:val="0"/>
                <w:sz w:val="24"/>
              </w:rPr>
              <w:t>（万元）</w:t>
            </w:r>
          </w:p>
        </w:tc>
        <w:tc>
          <w:tcPr>
            <w:tcW w:w="1879" w:type="dxa"/>
            <w:shd w:val="clear" w:color="auto" w:fill="auto"/>
            <w:noWrap/>
            <w:vAlign w:val="center"/>
          </w:tcPr>
          <w:p w14:paraId="1FC4FAE7">
            <w:pPr>
              <w:widowControl/>
              <w:adjustRightInd w:val="0"/>
              <w:snapToGrid w:val="0"/>
              <w:spacing w:line="240" w:lineRule="auto"/>
              <w:ind w:firstLine="0" w:firstLineChars="0"/>
              <w:jc w:val="center"/>
              <w:rPr>
                <w:b/>
                <w:color w:val="000000"/>
                <w:kern w:val="0"/>
                <w:sz w:val="24"/>
              </w:rPr>
            </w:pPr>
            <w:r>
              <w:rPr>
                <w:b/>
                <w:color w:val="000000"/>
                <w:kern w:val="0"/>
                <w:sz w:val="24"/>
              </w:rPr>
              <w:t>决算数</w:t>
            </w:r>
          </w:p>
          <w:p w14:paraId="1D2E32D3">
            <w:pPr>
              <w:widowControl/>
              <w:adjustRightInd w:val="0"/>
              <w:snapToGrid w:val="0"/>
              <w:spacing w:line="240" w:lineRule="auto"/>
              <w:ind w:firstLine="0" w:firstLineChars="0"/>
              <w:jc w:val="center"/>
              <w:rPr>
                <w:b/>
                <w:color w:val="000000"/>
                <w:kern w:val="0"/>
                <w:sz w:val="24"/>
              </w:rPr>
            </w:pPr>
            <w:r>
              <w:rPr>
                <w:b/>
                <w:color w:val="000000"/>
                <w:kern w:val="0"/>
                <w:sz w:val="24"/>
              </w:rPr>
              <w:t>（万元）</w:t>
            </w:r>
          </w:p>
        </w:tc>
      </w:tr>
      <w:tr w14:paraId="4F3EE3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6F2AC3D6">
            <w:pPr>
              <w:widowControl/>
              <w:adjustRightInd w:val="0"/>
              <w:snapToGrid w:val="0"/>
              <w:spacing w:line="240" w:lineRule="auto"/>
              <w:ind w:firstLine="0" w:firstLineChars="0"/>
              <w:jc w:val="left"/>
              <w:rPr>
                <w:bCs/>
                <w:color w:val="000000"/>
                <w:kern w:val="0"/>
                <w:sz w:val="24"/>
              </w:rPr>
            </w:pPr>
            <w:r>
              <w:rPr>
                <w:bCs/>
                <w:color w:val="000000"/>
                <w:kern w:val="0"/>
                <w:sz w:val="24"/>
              </w:rPr>
              <w:t>一、基本支出</w:t>
            </w:r>
          </w:p>
        </w:tc>
        <w:tc>
          <w:tcPr>
            <w:tcW w:w="1879" w:type="dxa"/>
            <w:shd w:val="clear" w:color="auto" w:fill="auto"/>
            <w:noWrap/>
            <w:vAlign w:val="center"/>
          </w:tcPr>
          <w:p w14:paraId="59C991DF">
            <w:pPr>
              <w:adjustRightInd w:val="0"/>
              <w:snapToGrid w:val="0"/>
              <w:spacing w:line="240" w:lineRule="auto"/>
              <w:ind w:firstLine="0" w:firstLineChars="0"/>
              <w:jc w:val="right"/>
              <w:rPr>
                <w:color w:val="000000"/>
                <w:sz w:val="24"/>
              </w:rPr>
            </w:pPr>
            <w:r>
              <w:rPr>
                <w:color w:val="000000"/>
                <w:sz w:val="24"/>
              </w:rPr>
              <w:t>1474</w:t>
            </w:r>
            <w:r>
              <w:rPr>
                <w:rFonts w:hint="eastAsia"/>
                <w:color w:val="000000"/>
                <w:sz w:val="24"/>
              </w:rPr>
              <w:t>.9</w:t>
            </w:r>
          </w:p>
        </w:tc>
        <w:tc>
          <w:tcPr>
            <w:tcW w:w="1879" w:type="dxa"/>
            <w:shd w:val="clear" w:color="auto" w:fill="auto"/>
            <w:noWrap/>
            <w:vAlign w:val="center"/>
          </w:tcPr>
          <w:p w14:paraId="0B76E403">
            <w:pPr>
              <w:adjustRightInd w:val="0"/>
              <w:snapToGrid w:val="0"/>
              <w:spacing w:line="240" w:lineRule="auto"/>
              <w:ind w:firstLine="0" w:firstLineChars="0"/>
              <w:jc w:val="right"/>
              <w:rPr>
                <w:color w:val="000000"/>
                <w:sz w:val="24"/>
              </w:rPr>
            </w:pPr>
            <w:r>
              <w:rPr>
                <w:color w:val="000000"/>
                <w:sz w:val="24"/>
              </w:rPr>
              <w:t>1555</w:t>
            </w:r>
            <w:r>
              <w:rPr>
                <w:rFonts w:hint="eastAsia"/>
                <w:color w:val="000000"/>
                <w:sz w:val="24"/>
              </w:rPr>
              <w:t>.88</w:t>
            </w:r>
          </w:p>
        </w:tc>
        <w:tc>
          <w:tcPr>
            <w:tcW w:w="1879" w:type="dxa"/>
            <w:shd w:val="clear" w:color="auto" w:fill="auto"/>
            <w:noWrap/>
            <w:vAlign w:val="center"/>
          </w:tcPr>
          <w:p w14:paraId="3A292769">
            <w:pPr>
              <w:adjustRightInd w:val="0"/>
              <w:snapToGrid w:val="0"/>
              <w:spacing w:line="240" w:lineRule="auto"/>
              <w:ind w:firstLine="0" w:firstLineChars="0"/>
              <w:jc w:val="right"/>
              <w:rPr>
                <w:color w:val="000000"/>
                <w:sz w:val="24"/>
              </w:rPr>
            </w:pPr>
            <w:r>
              <w:rPr>
                <w:color w:val="000000"/>
                <w:sz w:val="24"/>
              </w:rPr>
              <w:t>1549</w:t>
            </w:r>
            <w:r>
              <w:rPr>
                <w:rFonts w:hint="eastAsia"/>
                <w:color w:val="000000"/>
                <w:sz w:val="24"/>
              </w:rPr>
              <w:t>.83</w:t>
            </w:r>
          </w:p>
        </w:tc>
      </w:tr>
      <w:tr w14:paraId="5BC85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7F7E3ACC">
            <w:pPr>
              <w:widowControl/>
              <w:adjustRightInd w:val="0"/>
              <w:snapToGrid w:val="0"/>
              <w:spacing w:line="240" w:lineRule="auto"/>
              <w:ind w:firstLine="472"/>
              <w:jc w:val="left"/>
              <w:rPr>
                <w:bCs/>
                <w:color w:val="000000"/>
                <w:kern w:val="0"/>
                <w:sz w:val="24"/>
              </w:rPr>
            </w:pPr>
            <w:r>
              <w:rPr>
                <w:bCs/>
                <w:color w:val="000000"/>
                <w:kern w:val="0"/>
                <w:sz w:val="24"/>
              </w:rPr>
              <w:t>人员经费</w:t>
            </w:r>
          </w:p>
        </w:tc>
        <w:tc>
          <w:tcPr>
            <w:tcW w:w="1879" w:type="dxa"/>
            <w:shd w:val="clear" w:color="auto" w:fill="auto"/>
            <w:noWrap/>
            <w:vAlign w:val="center"/>
          </w:tcPr>
          <w:p w14:paraId="3F68FFB7">
            <w:pPr>
              <w:adjustRightInd w:val="0"/>
              <w:snapToGrid w:val="0"/>
              <w:spacing w:line="240" w:lineRule="auto"/>
              <w:ind w:firstLine="0" w:firstLineChars="0"/>
              <w:jc w:val="right"/>
              <w:rPr>
                <w:color w:val="000000"/>
                <w:sz w:val="24"/>
              </w:rPr>
            </w:pPr>
            <w:r>
              <w:rPr>
                <w:color w:val="000000"/>
                <w:sz w:val="24"/>
              </w:rPr>
              <w:t>1390</w:t>
            </w:r>
            <w:r>
              <w:rPr>
                <w:rFonts w:hint="eastAsia"/>
                <w:color w:val="000000"/>
                <w:sz w:val="24"/>
              </w:rPr>
              <w:t>.77</w:t>
            </w:r>
          </w:p>
        </w:tc>
        <w:tc>
          <w:tcPr>
            <w:tcW w:w="1879" w:type="dxa"/>
            <w:shd w:val="clear" w:color="auto" w:fill="auto"/>
            <w:noWrap/>
            <w:vAlign w:val="center"/>
          </w:tcPr>
          <w:p w14:paraId="390C610A">
            <w:pPr>
              <w:adjustRightInd w:val="0"/>
              <w:snapToGrid w:val="0"/>
              <w:spacing w:line="240" w:lineRule="auto"/>
              <w:ind w:firstLine="0" w:firstLineChars="0"/>
              <w:jc w:val="right"/>
              <w:rPr>
                <w:color w:val="000000"/>
                <w:sz w:val="24"/>
              </w:rPr>
            </w:pPr>
            <w:r>
              <w:rPr>
                <w:color w:val="000000"/>
                <w:sz w:val="24"/>
              </w:rPr>
              <w:t>1460</w:t>
            </w:r>
            <w:r>
              <w:rPr>
                <w:rFonts w:hint="eastAsia"/>
                <w:color w:val="000000"/>
                <w:sz w:val="24"/>
              </w:rPr>
              <w:t>.71</w:t>
            </w:r>
          </w:p>
        </w:tc>
        <w:tc>
          <w:tcPr>
            <w:tcW w:w="1879" w:type="dxa"/>
            <w:shd w:val="clear" w:color="auto" w:fill="auto"/>
            <w:noWrap/>
            <w:vAlign w:val="center"/>
          </w:tcPr>
          <w:p w14:paraId="240624CB">
            <w:pPr>
              <w:adjustRightInd w:val="0"/>
              <w:snapToGrid w:val="0"/>
              <w:spacing w:line="240" w:lineRule="auto"/>
              <w:ind w:firstLine="0" w:firstLineChars="0"/>
              <w:jc w:val="right"/>
              <w:rPr>
                <w:color w:val="000000"/>
                <w:sz w:val="24"/>
              </w:rPr>
            </w:pPr>
            <w:r>
              <w:rPr>
                <w:color w:val="000000"/>
                <w:sz w:val="24"/>
              </w:rPr>
              <w:t>1458</w:t>
            </w:r>
            <w:r>
              <w:rPr>
                <w:rFonts w:hint="eastAsia"/>
                <w:color w:val="000000"/>
                <w:sz w:val="24"/>
              </w:rPr>
              <w:t>.23</w:t>
            </w:r>
          </w:p>
        </w:tc>
      </w:tr>
      <w:tr w14:paraId="7A49E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27BB7B83">
            <w:pPr>
              <w:widowControl/>
              <w:adjustRightInd w:val="0"/>
              <w:snapToGrid w:val="0"/>
              <w:spacing w:line="240" w:lineRule="auto"/>
              <w:ind w:firstLine="472"/>
              <w:jc w:val="left"/>
              <w:rPr>
                <w:bCs/>
                <w:color w:val="000000"/>
                <w:kern w:val="0"/>
                <w:sz w:val="24"/>
              </w:rPr>
            </w:pPr>
            <w:r>
              <w:rPr>
                <w:bCs/>
                <w:color w:val="000000"/>
                <w:kern w:val="0"/>
                <w:sz w:val="24"/>
              </w:rPr>
              <w:t>公用经费</w:t>
            </w:r>
          </w:p>
        </w:tc>
        <w:tc>
          <w:tcPr>
            <w:tcW w:w="1879" w:type="dxa"/>
            <w:shd w:val="clear" w:color="auto" w:fill="auto"/>
            <w:noWrap/>
            <w:vAlign w:val="center"/>
          </w:tcPr>
          <w:p w14:paraId="474353C0">
            <w:pPr>
              <w:adjustRightInd w:val="0"/>
              <w:snapToGrid w:val="0"/>
              <w:spacing w:line="240" w:lineRule="auto"/>
              <w:ind w:firstLine="0" w:firstLineChars="0"/>
              <w:jc w:val="right"/>
              <w:rPr>
                <w:color w:val="000000"/>
                <w:sz w:val="24"/>
              </w:rPr>
            </w:pPr>
            <w:r>
              <w:rPr>
                <w:color w:val="000000"/>
                <w:sz w:val="24"/>
              </w:rPr>
              <w:t>84</w:t>
            </w:r>
            <w:r>
              <w:rPr>
                <w:rFonts w:hint="eastAsia"/>
                <w:color w:val="000000"/>
                <w:sz w:val="24"/>
              </w:rPr>
              <w:t>.13</w:t>
            </w:r>
          </w:p>
        </w:tc>
        <w:tc>
          <w:tcPr>
            <w:tcW w:w="1879" w:type="dxa"/>
            <w:shd w:val="clear" w:color="auto" w:fill="auto"/>
            <w:noWrap/>
            <w:vAlign w:val="center"/>
          </w:tcPr>
          <w:p w14:paraId="14ADA78E">
            <w:pPr>
              <w:adjustRightInd w:val="0"/>
              <w:snapToGrid w:val="0"/>
              <w:spacing w:line="240" w:lineRule="auto"/>
              <w:ind w:firstLine="0" w:firstLineChars="0"/>
              <w:jc w:val="right"/>
              <w:rPr>
                <w:color w:val="000000"/>
                <w:sz w:val="24"/>
              </w:rPr>
            </w:pPr>
            <w:r>
              <w:rPr>
                <w:color w:val="000000"/>
                <w:sz w:val="24"/>
              </w:rPr>
              <w:t>95</w:t>
            </w:r>
            <w:r>
              <w:rPr>
                <w:rFonts w:hint="eastAsia"/>
                <w:color w:val="000000"/>
                <w:sz w:val="24"/>
              </w:rPr>
              <w:t>.17</w:t>
            </w:r>
          </w:p>
        </w:tc>
        <w:tc>
          <w:tcPr>
            <w:tcW w:w="1879" w:type="dxa"/>
            <w:shd w:val="clear" w:color="auto" w:fill="auto"/>
            <w:noWrap/>
            <w:vAlign w:val="center"/>
          </w:tcPr>
          <w:p w14:paraId="19A30D2D">
            <w:pPr>
              <w:adjustRightInd w:val="0"/>
              <w:snapToGrid w:val="0"/>
              <w:spacing w:line="240" w:lineRule="auto"/>
              <w:ind w:firstLine="0" w:firstLineChars="0"/>
              <w:jc w:val="right"/>
              <w:rPr>
                <w:color w:val="000000"/>
                <w:sz w:val="24"/>
              </w:rPr>
            </w:pPr>
            <w:r>
              <w:rPr>
                <w:color w:val="000000"/>
                <w:sz w:val="24"/>
              </w:rPr>
              <w:t>91</w:t>
            </w:r>
            <w:r>
              <w:rPr>
                <w:rFonts w:hint="eastAsia"/>
                <w:color w:val="000000"/>
                <w:sz w:val="24"/>
              </w:rPr>
              <w:t>.6</w:t>
            </w:r>
          </w:p>
        </w:tc>
      </w:tr>
      <w:tr w14:paraId="38DD50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10CC38C3">
            <w:pPr>
              <w:widowControl/>
              <w:adjustRightInd w:val="0"/>
              <w:snapToGrid w:val="0"/>
              <w:spacing w:line="240" w:lineRule="auto"/>
              <w:ind w:firstLine="0" w:firstLineChars="0"/>
              <w:jc w:val="left"/>
              <w:rPr>
                <w:bCs/>
                <w:color w:val="000000"/>
                <w:kern w:val="0"/>
                <w:sz w:val="24"/>
              </w:rPr>
            </w:pPr>
            <w:r>
              <w:rPr>
                <w:bCs/>
                <w:color w:val="000000"/>
                <w:kern w:val="0"/>
                <w:sz w:val="24"/>
              </w:rPr>
              <w:t>二、项目支出</w:t>
            </w:r>
          </w:p>
        </w:tc>
        <w:tc>
          <w:tcPr>
            <w:tcW w:w="1879" w:type="dxa"/>
            <w:shd w:val="clear" w:color="auto" w:fill="auto"/>
            <w:noWrap/>
            <w:vAlign w:val="center"/>
          </w:tcPr>
          <w:p w14:paraId="658721AB">
            <w:pPr>
              <w:adjustRightInd w:val="0"/>
              <w:snapToGrid w:val="0"/>
              <w:spacing w:line="240" w:lineRule="auto"/>
              <w:ind w:firstLine="0" w:firstLineChars="0"/>
              <w:jc w:val="right"/>
              <w:rPr>
                <w:color w:val="000000"/>
                <w:sz w:val="24"/>
              </w:rPr>
            </w:pPr>
            <w:r>
              <w:rPr>
                <w:color w:val="000000"/>
                <w:sz w:val="24"/>
              </w:rPr>
              <w:t>924</w:t>
            </w:r>
            <w:r>
              <w:rPr>
                <w:rFonts w:hint="eastAsia"/>
                <w:color w:val="000000"/>
                <w:sz w:val="24"/>
              </w:rPr>
              <w:t>.55</w:t>
            </w:r>
          </w:p>
        </w:tc>
        <w:tc>
          <w:tcPr>
            <w:tcW w:w="1879" w:type="dxa"/>
            <w:shd w:val="clear" w:color="auto" w:fill="auto"/>
            <w:noWrap/>
            <w:vAlign w:val="center"/>
          </w:tcPr>
          <w:p w14:paraId="681EA115">
            <w:pPr>
              <w:adjustRightInd w:val="0"/>
              <w:snapToGrid w:val="0"/>
              <w:spacing w:line="240" w:lineRule="auto"/>
              <w:ind w:firstLine="0" w:firstLineChars="0"/>
              <w:jc w:val="right"/>
              <w:rPr>
                <w:color w:val="000000"/>
                <w:sz w:val="24"/>
              </w:rPr>
            </w:pPr>
            <w:r>
              <w:rPr>
                <w:color w:val="000000"/>
                <w:sz w:val="24"/>
              </w:rPr>
              <w:t>599</w:t>
            </w:r>
            <w:r>
              <w:rPr>
                <w:rFonts w:hint="eastAsia"/>
                <w:color w:val="000000"/>
                <w:sz w:val="24"/>
              </w:rPr>
              <w:t>.73</w:t>
            </w:r>
          </w:p>
        </w:tc>
        <w:tc>
          <w:tcPr>
            <w:tcW w:w="1879" w:type="dxa"/>
            <w:shd w:val="clear" w:color="auto" w:fill="auto"/>
            <w:noWrap/>
            <w:vAlign w:val="center"/>
          </w:tcPr>
          <w:p w14:paraId="46058F12">
            <w:pPr>
              <w:adjustRightInd w:val="0"/>
              <w:snapToGrid w:val="0"/>
              <w:spacing w:line="240" w:lineRule="auto"/>
              <w:ind w:firstLine="0" w:firstLineChars="0"/>
              <w:jc w:val="right"/>
              <w:rPr>
                <w:color w:val="000000"/>
                <w:sz w:val="24"/>
              </w:rPr>
            </w:pPr>
            <w:r>
              <w:rPr>
                <w:color w:val="000000"/>
                <w:sz w:val="24"/>
              </w:rPr>
              <w:t>599</w:t>
            </w:r>
            <w:r>
              <w:rPr>
                <w:rFonts w:hint="eastAsia"/>
                <w:color w:val="000000"/>
                <w:sz w:val="24"/>
              </w:rPr>
              <w:t>.73</w:t>
            </w:r>
          </w:p>
        </w:tc>
      </w:tr>
      <w:tr w14:paraId="103FE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6C2AB75F">
            <w:pPr>
              <w:widowControl/>
              <w:adjustRightInd w:val="0"/>
              <w:snapToGrid w:val="0"/>
              <w:spacing w:line="240" w:lineRule="auto"/>
              <w:ind w:firstLine="472"/>
              <w:jc w:val="left"/>
              <w:rPr>
                <w:bCs/>
                <w:color w:val="000000"/>
                <w:kern w:val="0"/>
                <w:sz w:val="24"/>
              </w:rPr>
            </w:pPr>
            <w:r>
              <w:rPr>
                <w:bCs/>
                <w:color w:val="000000"/>
                <w:kern w:val="0"/>
                <w:sz w:val="24"/>
              </w:rPr>
              <w:t>其中：基本建设类项目</w:t>
            </w:r>
          </w:p>
        </w:tc>
        <w:tc>
          <w:tcPr>
            <w:tcW w:w="1879" w:type="dxa"/>
            <w:shd w:val="clear" w:color="auto" w:fill="auto"/>
            <w:noWrap/>
            <w:vAlign w:val="center"/>
          </w:tcPr>
          <w:p w14:paraId="26C5FB04">
            <w:pPr>
              <w:adjustRightInd w:val="0"/>
              <w:snapToGrid w:val="0"/>
              <w:spacing w:line="240" w:lineRule="auto"/>
              <w:ind w:firstLine="0" w:firstLineChars="0"/>
              <w:jc w:val="right"/>
              <w:rPr>
                <w:color w:val="000000"/>
                <w:sz w:val="24"/>
              </w:rPr>
            </w:pPr>
            <w:r>
              <w:rPr>
                <w:rFonts w:hint="eastAsia"/>
                <w:color w:val="000000"/>
                <w:sz w:val="24"/>
              </w:rPr>
              <w:t>0.00</w:t>
            </w:r>
          </w:p>
        </w:tc>
        <w:tc>
          <w:tcPr>
            <w:tcW w:w="1879" w:type="dxa"/>
            <w:shd w:val="clear" w:color="auto" w:fill="auto"/>
            <w:noWrap/>
            <w:vAlign w:val="center"/>
          </w:tcPr>
          <w:p w14:paraId="26A4F81C">
            <w:pPr>
              <w:adjustRightInd w:val="0"/>
              <w:snapToGrid w:val="0"/>
              <w:spacing w:line="240" w:lineRule="auto"/>
              <w:ind w:firstLine="0" w:firstLineChars="0"/>
              <w:jc w:val="right"/>
              <w:rPr>
                <w:color w:val="000000"/>
                <w:sz w:val="24"/>
              </w:rPr>
            </w:pPr>
            <w:r>
              <w:rPr>
                <w:rFonts w:hint="eastAsia"/>
                <w:color w:val="000000"/>
                <w:sz w:val="24"/>
              </w:rPr>
              <w:t>0.00</w:t>
            </w:r>
          </w:p>
        </w:tc>
        <w:tc>
          <w:tcPr>
            <w:tcW w:w="1879" w:type="dxa"/>
            <w:shd w:val="clear" w:color="auto" w:fill="auto"/>
            <w:noWrap/>
            <w:vAlign w:val="center"/>
          </w:tcPr>
          <w:p w14:paraId="380C984D">
            <w:pPr>
              <w:adjustRightInd w:val="0"/>
              <w:snapToGrid w:val="0"/>
              <w:spacing w:line="240" w:lineRule="auto"/>
              <w:ind w:firstLine="0" w:firstLineChars="0"/>
              <w:jc w:val="right"/>
              <w:rPr>
                <w:color w:val="000000"/>
                <w:sz w:val="24"/>
              </w:rPr>
            </w:pPr>
            <w:r>
              <w:rPr>
                <w:rFonts w:hint="eastAsia"/>
                <w:color w:val="000000"/>
                <w:sz w:val="24"/>
              </w:rPr>
              <w:t>0.00</w:t>
            </w:r>
          </w:p>
        </w:tc>
      </w:tr>
      <w:tr w14:paraId="7C5BA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0CF9E857">
            <w:pPr>
              <w:widowControl/>
              <w:adjustRightInd w:val="0"/>
              <w:snapToGrid w:val="0"/>
              <w:spacing w:line="240" w:lineRule="auto"/>
              <w:ind w:firstLine="0" w:firstLineChars="0"/>
              <w:jc w:val="left"/>
              <w:rPr>
                <w:bCs/>
                <w:color w:val="000000"/>
                <w:kern w:val="0"/>
                <w:sz w:val="24"/>
              </w:rPr>
            </w:pPr>
            <w:r>
              <w:rPr>
                <w:bCs/>
                <w:color w:val="000000"/>
                <w:kern w:val="0"/>
                <w:sz w:val="24"/>
              </w:rPr>
              <w:t>三、上缴上级支出</w:t>
            </w:r>
          </w:p>
        </w:tc>
        <w:tc>
          <w:tcPr>
            <w:tcW w:w="1879" w:type="dxa"/>
            <w:shd w:val="clear" w:color="auto" w:fill="auto"/>
            <w:noWrap/>
            <w:vAlign w:val="center"/>
          </w:tcPr>
          <w:p w14:paraId="09C47BE7">
            <w:pPr>
              <w:adjustRightInd w:val="0"/>
              <w:snapToGrid w:val="0"/>
              <w:spacing w:line="240" w:lineRule="auto"/>
              <w:ind w:firstLine="0" w:firstLineChars="0"/>
              <w:jc w:val="right"/>
              <w:rPr>
                <w:color w:val="000000"/>
                <w:sz w:val="24"/>
              </w:rPr>
            </w:pPr>
            <w:r>
              <w:rPr>
                <w:color w:val="000000"/>
                <w:sz w:val="24"/>
              </w:rPr>
              <w:t>0.00</w:t>
            </w:r>
          </w:p>
        </w:tc>
        <w:tc>
          <w:tcPr>
            <w:tcW w:w="1879" w:type="dxa"/>
            <w:shd w:val="clear" w:color="auto" w:fill="auto"/>
            <w:noWrap/>
            <w:vAlign w:val="center"/>
          </w:tcPr>
          <w:p w14:paraId="40A834B8">
            <w:pPr>
              <w:adjustRightInd w:val="0"/>
              <w:snapToGrid w:val="0"/>
              <w:spacing w:line="240" w:lineRule="auto"/>
              <w:ind w:firstLine="0" w:firstLineChars="0"/>
              <w:jc w:val="right"/>
              <w:rPr>
                <w:color w:val="000000"/>
                <w:sz w:val="24"/>
              </w:rPr>
            </w:pPr>
            <w:r>
              <w:rPr>
                <w:color w:val="000000"/>
                <w:sz w:val="24"/>
              </w:rPr>
              <w:t>0.00</w:t>
            </w:r>
          </w:p>
        </w:tc>
        <w:tc>
          <w:tcPr>
            <w:tcW w:w="1879" w:type="dxa"/>
            <w:shd w:val="clear" w:color="auto" w:fill="auto"/>
            <w:noWrap/>
            <w:vAlign w:val="center"/>
          </w:tcPr>
          <w:p w14:paraId="6D9E1433">
            <w:pPr>
              <w:adjustRightInd w:val="0"/>
              <w:snapToGrid w:val="0"/>
              <w:spacing w:line="240" w:lineRule="auto"/>
              <w:ind w:firstLine="0" w:firstLineChars="0"/>
              <w:jc w:val="right"/>
              <w:rPr>
                <w:color w:val="000000"/>
                <w:sz w:val="24"/>
              </w:rPr>
            </w:pPr>
            <w:r>
              <w:rPr>
                <w:color w:val="000000"/>
                <w:sz w:val="24"/>
              </w:rPr>
              <w:t>0.00</w:t>
            </w:r>
          </w:p>
        </w:tc>
      </w:tr>
      <w:tr w14:paraId="0AA48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66B5CECB">
            <w:pPr>
              <w:widowControl/>
              <w:adjustRightInd w:val="0"/>
              <w:snapToGrid w:val="0"/>
              <w:spacing w:line="240" w:lineRule="auto"/>
              <w:ind w:firstLine="0" w:firstLineChars="0"/>
              <w:jc w:val="left"/>
              <w:rPr>
                <w:bCs/>
                <w:color w:val="000000"/>
                <w:kern w:val="0"/>
                <w:sz w:val="24"/>
              </w:rPr>
            </w:pPr>
            <w:r>
              <w:rPr>
                <w:bCs/>
                <w:color w:val="000000"/>
                <w:kern w:val="0"/>
                <w:sz w:val="24"/>
              </w:rPr>
              <w:t>四、经营支出</w:t>
            </w:r>
          </w:p>
        </w:tc>
        <w:tc>
          <w:tcPr>
            <w:tcW w:w="1879" w:type="dxa"/>
            <w:shd w:val="clear" w:color="auto" w:fill="auto"/>
            <w:noWrap/>
            <w:vAlign w:val="center"/>
          </w:tcPr>
          <w:p w14:paraId="0CB3D61F">
            <w:pPr>
              <w:adjustRightInd w:val="0"/>
              <w:snapToGrid w:val="0"/>
              <w:spacing w:line="240" w:lineRule="auto"/>
              <w:ind w:firstLine="0" w:firstLineChars="0"/>
              <w:jc w:val="right"/>
              <w:rPr>
                <w:color w:val="000000"/>
                <w:sz w:val="24"/>
              </w:rPr>
            </w:pPr>
            <w:r>
              <w:rPr>
                <w:color w:val="000000"/>
                <w:sz w:val="24"/>
              </w:rPr>
              <w:t>0.00</w:t>
            </w:r>
          </w:p>
        </w:tc>
        <w:tc>
          <w:tcPr>
            <w:tcW w:w="1879" w:type="dxa"/>
            <w:shd w:val="clear" w:color="auto" w:fill="auto"/>
            <w:noWrap/>
            <w:vAlign w:val="center"/>
          </w:tcPr>
          <w:p w14:paraId="45BDBB2C">
            <w:pPr>
              <w:adjustRightInd w:val="0"/>
              <w:snapToGrid w:val="0"/>
              <w:spacing w:line="240" w:lineRule="auto"/>
              <w:ind w:firstLine="0" w:firstLineChars="0"/>
              <w:jc w:val="right"/>
              <w:rPr>
                <w:color w:val="000000"/>
                <w:sz w:val="24"/>
              </w:rPr>
            </w:pPr>
            <w:r>
              <w:rPr>
                <w:color w:val="000000"/>
                <w:sz w:val="24"/>
              </w:rPr>
              <w:t>0.00</w:t>
            </w:r>
          </w:p>
        </w:tc>
        <w:tc>
          <w:tcPr>
            <w:tcW w:w="1879" w:type="dxa"/>
            <w:shd w:val="clear" w:color="auto" w:fill="auto"/>
            <w:noWrap/>
            <w:vAlign w:val="center"/>
          </w:tcPr>
          <w:p w14:paraId="39D79002">
            <w:pPr>
              <w:adjustRightInd w:val="0"/>
              <w:snapToGrid w:val="0"/>
              <w:spacing w:line="240" w:lineRule="auto"/>
              <w:ind w:firstLine="0" w:firstLineChars="0"/>
              <w:jc w:val="right"/>
              <w:rPr>
                <w:color w:val="000000"/>
                <w:sz w:val="24"/>
              </w:rPr>
            </w:pPr>
            <w:r>
              <w:rPr>
                <w:color w:val="000000"/>
                <w:sz w:val="24"/>
              </w:rPr>
              <w:t>0.00</w:t>
            </w:r>
          </w:p>
        </w:tc>
      </w:tr>
      <w:tr w14:paraId="76F41F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5C358165">
            <w:pPr>
              <w:widowControl/>
              <w:adjustRightInd w:val="0"/>
              <w:snapToGrid w:val="0"/>
              <w:spacing w:line="240" w:lineRule="auto"/>
              <w:ind w:firstLine="0" w:firstLineChars="0"/>
              <w:jc w:val="left"/>
              <w:rPr>
                <w:bCs/>
                <w:color w:val="000000"/>
                <w:kern w:val="0"/>
                <w:sz w:val="24"/>
              </w:rPr>
            </w:pPr>
            <w:r>
              <w:rPr>
                <w:bCs/>
                <w:color w:val="000000"/>
                <w:kern w:val="0"/>
                <w:sz w:val="24"/>
              </w:rPr>
              <w:t>五、对附属单位补助支出</w:t>
            </w:r>
          </w:p>
        </w:tc>
        <w:tc>
          <w:tcPr>
            <w:tcW w:w="1879" w:type="dxa"/>
            <w:shd w:val="clear" w:color="auto" w:fill="auto"/>
            <w:noWrap/>
            <w:vAlign w:val="center"/>
          </w:tcPr>
          <w:p w14:paraId="04DF7F3A">
            <w:pPr>
              <w:adjustRightInd w:val="0"/>
              <w:snapToGrid w:val="0"/>
              <w:spacing w:line="240" w:lineRule="auto"/>
              <w:ind w:firstLine="0" w:firstLineChars="0"/>
              <w:jc w:val="right"/>
              <w:rPr>
                <w:color w:val="000000"/>
                <w:sz w:val="24"/>
              </w:rPr>
            </w:pPr>
            <w:r>
              <w:rPr>
                <w:color w:val="000000"/>
                <w:sz w:val="24"/>
              </w:rPr>
              <w:t>0.00</w:t>
            </w:r>
          </w:p>
        </w:tc>
        <w:tc>
          <w:tcPr>
            <w:tcW w:w="1879" w:type="dxa"/>
            <w:shd w:val="clear" w:color="auto" w:fill="auto"/>
            <w:noWrap/>
            <w:vAlign w:val="center"/>
          </w:tcPr>
          <w:p w14:paraId="1AC789EE">
            <w:pPr>
              <w:adjustRightInd w:val="0"/>
              <w:snapToGrid w:val="0"/>
              <w:spacing w:line="240" w:lineRule="auto"/>
              <w:ind w:firstLine="0" w:firstLineChars="0"/>
              <w:jc w:val="right"/>
              <w:rPr>
                <w:color w:val="000000"/>
                <w:sz w:val="24"/>
              </w:rPr>
            </w:pPr>
            <w:r>
              <w:rPr>
                <w:color w:val="000000"/>
                <w:sz w:val="24"/>
              </w:rPr>
              <w:t>0.00</w:t>
            </w:r>
          </w:p>
        </w:tc>
        <w:tc>
          <w:tcPr>
            <w:tcW w:w="1879" w:type="dxa"/>
            <w:shd w:val="clear" w:color="auto" w:fill="auto"/>
            <w:noWrap/>
            <w:vAlign w:val="center"/>
          </w:tcPr>
          <w:p w14:paraId="4D72B340">
            <w:pPr>
              <w:adjustRightInd w:val="0"/>
              <w:snapToGrid w:val="0"/>
              <w:spacing w:line="240" w:lineRule="auto"/>
              <w:ind w:firstLine="0" w:firstLineChars="0"/>
              <w:jc w:val="right"/>
              <w:rPr>
                <w:color w:val="000000"/>
                <w:sz w:val="24"/>
              </w:rPr>
            </w:pPr>
            <w:r>
              <w:rPr>
                <w:color w:val="000000"/>
                <w:sz w:val="24"/>
              </w:rPr>
              <w:t>0.00</w:t>
            </w:r>
          </w:p>
        </w:tc>
      </w:tr>
      <w:tr w14:paraId="2B660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30922CFA">
            <w:pPr>
              <w:adjustRightInd w:val="0"/>
              <w:snapToGrid w:val="0"/>
              <w:spacing w:line="240" w:lineRule="auto"/>
              <w:ind w:firstLine="474"/>
              <w:jc w:val="left"/>
              <w:rPr>
                <w:b/>
                <w:sz w:val="24"/>
              </w:rPr>
            </w:pPr>
            <w:r>
              <w:rPr>
                <w:b/>
                <w:sz w:val="24"/>
              </w:rPr>
              <w:t>本年支出合计</w:t>
            </w:r>
          </w:p>
        </w:tc>
        <w:tc>
          <w:tcPr>
            <w:tcW w:w="1879" w:type="dxa"/>
            <w:shd w:val="clear" w:color="auto" w:fill="auto"/>
            <w:noWrap/>
            <w:vAlign w:val="center"/>
          </w:tcPr>
          <w:p w14:paraId="408A718E">
            <w:pPr>
              <w:adjustRightInd w:val="0"/>
              <w:snapToGrid w:val="0"/>
              <w:spacing w:line="240" w:lineRule="auto"/>
              <w:ind w:firstLine="0" w:firstLineChars="0"/>
              <w:jc w:val="right"/>
              <w:rPr>
                <w:b/>
                <w:color w:val="000000"/>
                <w:sz w:val="24"/>
              </w:rPr>
            </w:pPr>
            <w:r>
              <w:rPr>
                <w:b/>
                <w:color w:val="000000"/>
                <w:sz w:val="24"/>
              </w:rPr>
              <w:t>2399</w:t>
            </w:r>
            <w:r>
              <w:rPr>
                <w:rFonts w:hint="eastAsia"/>
                <w:b/>
                <w:color w:val="000000"/>
                <w:sz w:val="24"/>
              </w:rPr>
              <w:t>.45</w:t>
            </w:r>
          </w:p>
        </w:tc>
        <w:tc>
          <w:tcPr>
            <w:tcW w:w="1879" w:type="dxa"/>
            <w:shd w:val="clear" w:color="auto" w:fill="auto"/>
            <w:noWrap/>
            <w:vAlign w:val="center"/>
          </w:tcPr>
          <w:p w14:paraId="2EEEAC34">
            <w:pPr>
              <w:adjustRightInd w:val="0"/>
              <w:snapToGrid w:val="0"/>
              <w:spacing w:line="240" w:lineRule="auto"/>
              <w:ind w:firstLine="0" w:firstLineChars="0"/>
              <w:jc w:val="right"/>
              <w:rPr>
                <w:b/>
                <w:color w:val="000000"/>
                <w:sz w:val="24"/>
              </w:rPr>
            </w:pPr>
            <w:r>
              <w:rPr>
                <w:b/>
                <w:color w:val="000000"/>
                <w:sz w:val="24"/>
              </w:rPr>
              <w:t>2155</w:t>
            </w:r>
            <w:r>
              <w:rPr>
                <w:rFonts w:hint="eastAsia"/>
                <w:b/>
                <w:color w:val="000000"/>
                <w:sz w:val="24"/>
              </w:rPr>
              <w:t>.61</w:t>
            </w:r>
          </w:p>
        </w:tc>
        <w:tc>
          <w:tcPr>
            <w:tcW w:w="1879" w:type="dxa"/>
            <w:shd w:val="clear" w:color="auto" w:fill="auto"/>
            <w:noWrap/>
            <w:vAlign w:val="center"/>
          </w:tcPr>
          <w:p w14:paraId="6AE20D58">
            <w:pPr>
              <w:adjustRightInd w:val="0"/>
              <w:snapToGrid w:val="0"/>
              <w:spacing w:line="240" w:lineRule="auto"/>
              <w:ind w:firstLine="0" w:firstLineChars="0"/>
              <w:jc w:val="right"/>
              <w:rPr>
                <w:b/>
                <w:color w:val="000000"/>
                <w:sz w:val="24"/>
              </w:rPr>
            </w:pPr>
            <w:r>
              <w:rPr>
                <w:b/>
                <w:color w:val="000000"/>
                <w:sz w:val="24"/>
              </w:rPr>
              <w:t>2149</w:t>
            </w:r>
            <w:r>
              <w:rPr>
                <w:rFonts w:hint="eastAsia"/>
                <w:b/>
                <w:color w:val="000000"/>
                <w:sz w:val="24"/>
              </w:rPr>
              <w:t>.5</w:t>
            </w:r>
            <w:r>
              <w:rPr>
                <w:b/>
                <w:color w:val="000000"/>
                <w:sz w:val="24"/>
              </w:rPr>
              <w:t>6</w:t>
            </w:r>
          </w:p>
        </w:tc>
      </w:tr>
      <w:tr w14:paraId="357D2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22354EA8">
            <w:pPr>
              <w:adjustRightInd w:val="0"/>
              <w:snapToGrid w:val="0"/>
              <w:spacing w:line="240" w:lineRule="auto"/>
              <w:ind w:firstLine="472"/>
              <w:jc w:val="left"/>
              <w:rPr>
                <w:bCs/>
                <w:sz w:val="24"/>
              </w:rPr>
            </w:pPr>
            <w:r>
              <w:rPr>
                <w:bCs/>
                <w:sz w:val="24"/>
              </w:rPr>
              <w:t>结余分配</w:t>
            </w:r>
          </w:p>
        </w:tc>
        <w:tc>
          <w:tcPr>
            <w:tcW w:w="1879" w:type="dxa"/>
            <w:shd w:val="clear" w:color="auto" w:fill="auto"/>
            <w:noWrap/>
            <w:vAlign w:val="center"/>
          </w:tcPr>
          <w:p w14:paraId="72AAC017">
            <w:pPr>
              <w:adjustRightInd w:val="0"/>
              <w:snapToGrid w:val="0"/>
              <w:spacing w:line="240" w:lineRule="auto"/>
              <w:ind w:firstLine="0" w:firstLineChars="0"/>
              <w:jc w:val="center"/>
              <w:rPr>
                <w:color w:val="000000"/>
                <w:sz w:val="24"/>
              </w:rPr>
            </w:pPr>
            <w:r>
              <w:rPr>
                <w:color w:val="000000"/>
                <w:sz w:val="24"/>
              </w:rPr>
              <w:t>—</w:t>
            </w:r>
          </w:p>
        </w:tc>
        <w:tc>
          <w:tcPr>
            <w:tcW w:w="1879" w:type="dxa"/>
            <w:shd w:val="clear" w:color="auto" w:fill="auto"/>
            <w:noWrap/>
            <w:vAlign w:val="center"/>
          </w:tcPr>
          <w:p w14:paraId="20270554">
            <w:pPr>
              <w:adjustRightInd w:val="0"/>
              <w:snapToGrid w:val="0"/>
              <w:spacing w:line="240" w:lineRule="auto"/>
              <w:ind w:firstLine="0" w:firstLineChars="0"/>
              <w:jc w:val="center"/>
              <w:rPr>
                <w:color w:val="000000"/>
                <w:sz w:val="24"/>
              </w:rPr>
            </w:pPr>
            <w:r>
              <w:rPr>
                <w:color w:val="000000"/>
                <w:sz w:val="24"/>
              </w:rPr>
              <w:t>—</w:t>
            </w:r>
          </w:p>
        </w:tc>
        <w:tc>
          <w:tcPr>
            <w:tcW w:w="1879" w:type="dxa"/>
            <w:shd w:val="clear" w:color="auto" w:fill="auto"/>
            <w:noWrap/>
            <w:vAlign w:val="center"/>
          </w:tcPr>
          <w:p w14:paraId="07A3C41A">
            <w:pPr>
              <w:adjustRightInd w:val="0"/>
              <w:snapToGrid w:val="0"/>
              <w:spacing w:line="240" w:lineRule="auto"/>
              <w:ind w:firstLine="0" w:firstLineChars="0"/>
              <w:jc w:val="center"/>
              <w:rPr>
                <w:color w:val="000000"/>
                <w:sz w:val="24"/>
              </w:rPr>
            </w:pPr>
            <w:r>
              <w:rPr>
                <w:color w:val="000000"/>
                <w:sz w:val="24"/>
              </w:rPr>
              <w:t>—</w:t>
            </w:r>
          </w:p>
        </w:tc>
      </w:tr>
      <w:tr w14:paraId="3E977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0A01E8C2">
            <w:pPr>
              <w:adjustRightInd w:val="0"/>
              <w:snapToGrid w:val="0"/>
              <w:spacing w:line="240" w:lineRule="auto"/>
              <w:ind w:firstLine="472"/>
              <w:jc w:val="left"/>
              <w:rPr>
                <w:bCs/>
                <w:sz w:val="24"/>
              </w:rPr>
            </w:pPr>
            <w:r>
              <w:rPr>
                <w:bCs/>
                <w:sz w:val="24"/>
              </w:rPr>
              <w:t>年末结转和结余</w:t>
            </w:r>
          </w:p>
        </w:tc>
        <w:tc>
          <w:tcPr>
            <w:tcW w:w="1879" w:type="dxa"/>
            <w:shd w:val="clear" w:color="auto" w:fill="auto"/>
            <w:noWrap/>
            <w:vAlign w:val="center"/>
          </w:tcPr>
          <w:p w14:paraId="7E9BE63B">
            <w:pPr>
              <w:adjustRightInd w:val="0"/>
              <w:snapToGrid w:val="0"/>
              <w:spacing w:line="240" w:lineRule="auto"/>
              <w:ind w:firstLine="0" w:firstLineChars="0"/>
              <w:jc w:val="right"/>
              <w:rPr>
                <w:color w:val="000000"/>
                <w:sz w:val="24"/>
              </w:rPr>
            </w:pPr>
            <w:r>
              <w:rPr>
                <w:color w:val="000000"/>
                <w:sz w:val="24"/>
              </w:rPr>
              <w:t>0.00</w:t>
            </w:r>
          </w:p>
        </w:tc>
        <w:tc>
          <w:tcPr>
            <w:tcW w:w="1879" w:type="dxa"/>
            <w:shd w:val="clear" w:color="auto" w:fill="auto"/>
            <w:noWrap/>
            <w:vAlign w:val="center"/>
          </w:tcPr>
          <w:p w14:paraId="4620492E">
            <w:pPr>
              <w:adjustRightInd w:val="0"/>
              <w:snapToGrid w:val="0"/>
              <w:spacing w:line="240" w:lineRule="auto"/>
              <w:ind w:firstLine="0" w:firstLineChars="0"/>
              <w:jc w:val="right"/>
              <w:rPr>
                <w:color w:val="000000"/>
                <w:sz w:val="24"/>
              </w:rPr>
            </w:pPr>
            <w:r>
              <w:rPr>
                <w:color w:val="000000"/>
                <w:sz w:val="24"/>
              </w:rPr>
              <w:t>0.00</w:t>
            </w:r>
          </w:p>
        </w:tc>
        <w:tc>
          <w:tcPr>
            <w:tcW w:w="1879" w:type="dxa"/>
            <w:shd w:val="clear" w:color="auto" w:fill="auto"/>
            <w:noWrap/>
            <w:vAlign w:val="center"/>
          </w:tcPr>
          <w:p w14:paraId="728F129D">
            <w:pPr>
              <w:adjustRightInd w:val="0"/>
              <w:snapToGrid w:val="0"/>
              <w:spacing w:line="240" w:lineRule="auto"/>
              <w:ind w:firstLine="0" w:firstLineChars="0"/>
              <w:jc w:val="right"/>
              <w:rPr>
                <w:color w:val="000000"/>
                <w:sz w:val="24"/>
              </w:rPr>
            </w:pPr>
            <w:r>
              <w:rPr>
                <w:rFonts w:hint="eastAsia"/>
                <w:color w:val="000000"/>
                <w:sz w:val="24"/>
              </w:rPr>
              <w:t>0.00</w:t>
            </w:r>
          </w:p>
        </w:tc>
      </w:tr>
      <w:tr w14:paraId="60C8E6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423" w:type="dxa"/>
            <w:shd w:val="clear" w:color="auto" w:fill="auto"/>
            <w:noWrap/>
            <w:vAlign w:val="center"/>
          </w:tcPr>
          <w:p w14:paraId="6B030A5F">
            <w:pPr>
              <w:adjustRightInd w:val="0"/>
              <w:snapToGrid w:val="0"/>
              <w:spacing w:line="240" w:lineRule="auto"/>
              <w:ind w:firstLine="474"/>
              <w:jc w:val="left"/>
              <w:rPr>
                <w:b/>
                <w:sz w:val="24"/>
              </w:rPr>
            </w:pPr>
            <w:r>
              <w:rPr>
                <w:b/>
                <w:sz w:val="24"/>
              </w:rPr>
              <w:t>总计</w:t>
            </w:r>
          </w:p>
        </w:tc>
        <w:tc>
          <w:tcPr>
            <w:tcW w:w="1879" w:type="dxa"/>
            <w:shd w:val="clear" w:color="auto" w:fill="auto"/>
            <w:noWrap/>
            <w:vAlign w:val="center"/>
          </w:tcPr>
          <w:p w14:paraId="417BB97E">
            <w:pPr>
              <w:adjustRightInd w:val="0"/>
              <w:snapToGrid w:val="0"/>
              <w:spacing w:line="240" w:lineRule="auto"/>
              <w:ind w:firstLine="0" w:firstLineChars="0"/>
              <w:jc w:val="right"/>
              <w:rPr>
                <w:b/>
                <w:bCs/>
                <w:color w:val="000000"/>
                <w:sz w:val="24"/>
              </w:rPr>
            </w:pPr>
            <w:r>
              <w:rPr>
                <w:b/>
                <w:bCs/>
                <w:color w:val="000000"/>
                <w:sz w:val="24"/>
              </w:rPr>
              <w:t>2399</w:t>
            </w:r>
            <w:r>
              <w:rPr>
                <w:rFonts w:hint="eastAsia"/>
                <w:b/>
                <w:bCs/>
                <w:color w:val="000000"/>
                <w:sz w:val="24"/>
              </w:rPr>
              <w:t>.45</w:t>
            </w:r>
          </w:p>
        </w:tc>
        <w:tc>
          <w:tcPr>
            <w:tcW w:w="1879" w:type="dxa"/>
            <w:shd w:val="clear" w:color="auto" w:fill="auto"/>
            <w:noWrap/>
            <w:vAlign w:val="center"/>
          </w:tcPr>
          <w:p w14:paraId="6C2D019A">
            <w:pPr>
              <w:adjustRightInd w:val="0"/>
              <w:snapToGrid w:val="0"/>
              <w:spacing w:line="240" w:lineRule="auto"/>
              <w:ind w:firstLine="0" w:firstLineChars="0"/>
              <w:jc w:val="right"/>
              <w:rPr>
                <w:b/>
                <w:bCs/>
                <w:color w:val="000000"/>
                <w:sz w:val="24"/>
              </w:rPr>
            </w:pPr>
            <w:r>
              <w:rPr>
                <w:b/>
                <w:bCs/>
                <w:color w:val="000000"/>
                <w:sz w:val="24"/>
              </w:rPr>
              <w:t>2155</w:t>
            </w:r>
            <w:r>
              <w:rPr>
                <w:rFonts w:hint="eastAsia"/>
                <w:b/>
                <w:bCs/>
                <w:color w:val="000000"/>
                <w:sz w:val="24"/>
              </w:rPr>
              <w:t>.61</w:t>
            </w:r>
          </w:p>
        </w:tc>
        <w:tc>
          <w:tcPr>
            <w:tcW w:w="1879" w:type="dxa"/>
            <w:shd w:val="clear" w:color="auto" w:fill="auto"/>
            <w:noWrap/>
            <w:vAlign w:val="center"/>
          </w:tcPr>
          <w:p w14:paraId="34B502DB">
            <w:pPr>
              <w:adjustRightInd w:val="0"/>
              <w:snapToGrid w:val="0"/>
              <w:spacing w:line="240" w:lineRule="auto"/>
              <w:ind w:firstLine="0" w:firstLineChars="0"/>
              <w:jc w:val="right"/>
              <w:rPr>
                <w:b/>
                <w:bCs/>
                <w:color w:val="000000"/>
                <w:sz w:val="24"/>
              </w:rPr>
            </w:pPr>
            <w:r>
              <w:rPr>
                <w:b/>
                <w:bCs/>
                <w:color w:val="000000"/>
                <w:sz w:val="24"/>
              </w:rPr>
              <w:t>2149</w:t>
            </w:r>
            <w:r>
              <w:rPr>
                <w:rFonts w:hint="eastAsia"/>
                <w:b/>
                <w:bCs/>
                <w:color w:val="000000"/>
                <w:sz w:val="24"/>
              </w:rPr>
              <w:t>.5</w:t>
            </w:r>
            <w:r>
              <w:rPr>
                <w:b/>
                <w:bCs/>
                <w:color w:val="000000"/>
                <w:sz w:val="24"/>
              </w:rPr>
              <w:t>6</w:t>
            </w:r>
          </w:p>
        </w:tc>
      </w:tr>
    </w:tbl>
    <w:p w14:paraId="29DD6741">
      <w:pPr>
        <w:ind w:firstLine="632"/>
      </w:pPr>
    </w:p>
    <w:p w14:paraId="2C9315F6">
      <w:pPr>
        <w:ind w:firstLine="632"/>
      </w:pPr>
      <w:r>
        <w:rPr>
          <w:snapToGrid w:val="0"/>
        </w:rPr>
        <w:t>按照经济分类支出，其中工资福利支出</w:t>
      </w:r>
      <w:r>
        <w:rPr>
          <w:rFonts w:hint="eastAsia"/>
          <w:snapToGrid w:val="0"/>
        </w:rPr>
        <w:t>1424.39</w:t>
      </w:r>
      <w:r>
        <w:rPr>
          <w:snapToGrid w:val="0"/>
        </w:rPr>
        <w:t>万元，占比</w:t>
      </w:r>
      <w:r>
        <w:rPr>
          <w:rFonts w:hint="eastAsia"/>
          <w:snapToGrid w:val="0"/>
        </w:rPr>
        <w:t>66.26</w:t>
      </w:r>
      <w:r>
        <w:rPr>
          <w:snapToGrid w:val="0"/>
        </w:rPr>
        <w:t>%；商品和服务支出</w:t>
      </w:r>
      <w:r>
        <w:rPr>
          <w:rFonts w:hint="eastAsia"/>
          <w:snapToGrid w:val="0"/>
        </w:rPr>
        <w:t>689.21</w:t>
      </w:r>
      <w:r>
        <w:rPr>
          <w:snapToGrid w:val="0"/>
        </w:rPr>
        <w:t>万元，占比</w:t>
      </w:r>
      <w:r>
        <w:rPr>
          <w:rFonts w:hint="eastAsia"/>
          <w:snapToGrid w:val="0"/>
        </w:rPr>
        <w:t>32.06</w:t>
      </w:r>
      <w:r>
        <w:rPr>
          <w:snapToGrid w:val="0"/>
        </w:rPr>
        <w:t>%；对个人和家庭的补助</w:t>
      </w:r>
      <w:r>
        <w:rPr>
          <w:rFonts w:hint="eastAsia"/>
          <w:snapToGrid w:val="0"/>
        </w:rPr>
        <w:t>33.84</w:t>
      </w:r>
      <w:r>
        <w:rPr>
          <w:snapToGrid w:val="0"/>
        </w:rPr>
        <w:t>万元，占比</w:t>
      </w:r>
      <w:r>
        <w:rPr>
          <w:rFonts w:hint="eastAsia"/>
          <w:snapToGrid w:val="0"/>
        </w:rPr>
        <w:t>1.57</w:t>
      </w:r>
      <w:r>
        <w:rPr>
          <w:snapToGrid w:val="0"/>
        </w:rPr>
        <w:t>%；资本性支出</w:t>
      </w:r>
      <w:r>
        <w:rPr>
          <w:rFonts w:hint="eastAsia"/>
          <w:snapToGrid w:val="0"/>
        </w:rPr>
        <w:t>2.12</w:t>
      </w:r>
      <w:r>
        <w:rPr>
          <w:snapToGrid w:val="0"/>
        </w:rPr>
        <w:t>万元，占比0.</w:t>
      </w:r>
      <w:r>
        <w:rPr>
          <w:rFonts w:hint="eastAsia"/>
          <w:snapToGrid w:val="0"/>
        </w:rPr>
        <w:t>1</w:t>
      </w:r>
      <w:r>
        <w:rPr>
          <w:snapToGrid w:val="0"/>
        </w:rPr>
        <w:t>%</w:t>
      </w:r>
      <w:r>
        <w:rPr>
          <w:rFonts w:hint="eastAsia"/>
          <w:snapToGrid w:val="0"/>
        </w:rPr>
        <w:t>。</w:t>
      </w:r>
    </w:p>
    <w:p w14:paraId="278BC490">
      <w:pPr>
        <w:pStyle w:val="4"/>
        <w:ind w:firstLine="632"/>
      </w:pPr>
      <w:r>
        <w:rPr>
          <w:rFonts w:hint="eastAsia"/>
        </w:rPr>
        <w:t>（3）部门三公经费收支情况。</w:t>
      </w:r>
    </w:p>
    <w:p w14:paraId="5E1C9623">
      <w:pPr>
        <w:ind w:firstLine="632"/>
        <w:rPr>
          <w:snapToGrid w:val="0"/>
        </w:rPr>
      </w:pPr>
      <w:r>
        <w:rPr>
          <w:snapToGrid w:val="0"/>
        </w:rPr>
        <w:t>根据</w:t>
      </w:r>
      <w:r>
        <w:rPr>
          <w:rFonts w:hint="eastAsia"/>
          <w:snapToGrid w:val="0"/>
        </w:rPr>
        <w:t>增城开发区投资促进局</w:t>
      </w:r>
      <w:r>
        <w:rPr>
          <w:snapToGrid w:val="0"/>
        </w:rPr>
        <w:t>2023年度部门决算报表《机构运行信息表》（财决附03表），</w:t>
      </w:r>
      <w:r>
        <w:rPr>
          <w:rFonts w:hint="eastAsia"/>
          <w:snapToGrid w:val="0"/>
        </w:rPr>
        <w:t>2023年财政拨款年初安排“三公”经费预算214.40万元，调整后年度预算171.00万元，决算实际支出160.94万元，实际支出金额低于预算安排金额。</w:t>
      </w:r>
    </w:p>
    <w:p w14:paraId="1C84273B">
      <w:pPr>
        <w:keepNext/>
        <w:spacing w:line="240" w:lineRule="auto"/>
        <w:ind w:firstLine="0" w:firstLineChars="0"/>
        <w:jc w:val="center"/>
        <w:rPr>
          <w:rFonts w:eastAsia="黑体"/>
          <w:snapToGrid w:val="0"/>
          <w:sz w:val="28"/>
          <w:szCs w:val="28"/>
        </w:rPr>
      </w:pPr>
      <w:r>
        <w:rPr>
          <w:rFonts w:eastAsia="黑体"/>
          <w:snapToGrid w:val="0"/>
          <w:sz w:val="28"/>
          <w:szCs w:val="28"/>
        </w:rPr>
        <w:t>表2  2023年度部门三公经费支出情况表</w:t>
      </w:r>
    </w:p>
    <w:tbl>
      <w:tblPr>
        <w:tblStyle w:val="21"/>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31"/>
        <w:gridCol w:w="1913"/>
        <w:gridCol w:w="1658"/>
        <w:gridCol w:w="1658"/>
      </w:tblGrid>
      <w:tr w14:paraId="25DFF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3567" w:type="dxa"/>
            <w:shd w:val="clear" w:color="auto" w:fill="auto"/>
            <w:noWrap/>
            <w:vAlign w:val="center"/>
          </w:tcPr>
          <w:p w14:paraId="1BAB88DB">
            <w:pPr>
              <w:widowControl/>
              <w:adjustRightInd w:val="0"/>
              <w:snapToGrid w:val="0"/>
              <w:spacing w:line="240" w:lineRule="auto"/>
              <w:ind w:firstLine="0" w:firstLineChars="0"/>
              <w:jc w:val="center"/>
              <w:rPr>
                <w:b/>
                <w:color w:val="000000"/>
                <w:kern w:val="0"/>
                <w:sz w:val="24"/>
              </w:rPr>
            </w:pPr>
            <w:r>
              <w:rPr>
                <w:b/>
                <w:color w:val="000000"/>
                <w:kern w:val="0"/>
                <w:sz w:val="24"/>
              </w:rPr>
              <w:t>项  目</w:t>
            </w:r>
          </w:p>
        </w:tc>
        <w:tc>
          <w:tcPr>
            <w:tcW w:w="1781" w:type="dxa"/>
            <w:shd w:val="clear" w:color="auto" w:fill="auto"/>
            <w:noWrap/>
            <w:vAlign w:val="center"/>
          </w:tcPr>
          <w:p w14:paraId="4455BC5E">
            <w:pPr>
              <w:widowControl/>
              <w:adjustRightInd w:val="0"/>
              <w:snapToGrid w:val="0"/>
              <w:spacing w:line="240" w:lineRule="auto"/>
              <w:ind w:firstLine="0" w:firstLineChars="0"/>
              <w:jc w:val="center"/>
              <w:rPr>
                <w:b/>
                <w:color w:val="000000"/>
                <w:kern w:val="0"/>
                <w:sz w:val="24"/>
              </w:rPr>
            </w:pPr>
            <w:r>
              <w:rPr>
                <w:b/>
                <w:color w:val="000000"/>
                <w:kern w:val="0"/>
                <w:sz w:val="24"/>
              </w:rPr>
              <w:t>年初预算数</w:t>
            </w:r>
          </w:p>
          <w:p w14:paraId="33A2198D">
            <w:pPr>
              <w:widowControl/>
              <w:adjustRightInd w:val="0"/>
              <w:snapToGrid w:val="0"/>
              <w:spacing w:line="240" w:lineRule="auto"/>
              <w:ind w:firstLine="0" w:firstLineChars="0"/>
              <w:jc w:val="center"/>
              <w:rPr>
                <w:b/>
                <w:color w:val="000000"/>
                <w:kern w:val="0"/>
                <w:sz w:val="24"/>
              </w:rPr>
            </w:pPr>
            <w:r>
              <w:rPr>
                <w:b/>
                <w:color w:val="000000"/>
                <w:kern w:val="0"/>
                <w:sz w:val="24"/>
              </w:rPr>
              <w:t>（万元）</w:t>
            </w:r>
          </w:p>
        </w:tc>
        <w:tc>
          <w:tcPr>
            <w:tcW w:w="1543" w:type="dxa"/>
            <w:shd w:val="clear" w:color="auto" w:fill="auto"/>
            <w:noWrap/>
            <w:vAlign w:val="center"/>
          </w:tcPr>
          <w:p w14:paraId="5798FC29">
            <w:pPr>
              <w:widowControl/>
              <w:adjustRightInd w:val="0"/>
              <w:snapToGrid w:val="0"/>
              <w:spacing w:line="240" w:lineRule="auto"/>
              <w:ind w:firstLine="0" w:firstLineChars="0"/>
              <w:jc w:val="center"/>
              <w:rPr>
                <w:b/>
                <w:color w:val="000000"/>
                <w:kern w:val="0"/>
                <w:sz w:val="24"/>
              </w:rPr>
            </w:pPr>
            <w:r>
              <w:rPr>
                <w:b/>
                <w:color w:val="000000"/>
                <w:kern w:val="0"/>
                <w:sz w:val="24"/>
              </w:rPr>
              <w:t>全年预算数（万元）</w:t>
            </w:r>
          </w:p>
        </w:tc>
        <w:tc>
          <w:tcPr>
            <w:tcW w:w="1543" w:type="dxa"/>
            <w:shd w:val="clear" w:color="auto" w:fill="auto"/>
            <w:noWrap/>
            <w:vAlign w:val="center"/>
          </w:tcPr>
          <w:p w14:paraId="724F7664">
            <w:pPr>
              <w:widowControl/>
              <w:adjustRightInd w:val="0"/>
              <w:snapToGrid w:val="0"/>
              <w:spacing w:line="240" w:lineRule="auto"/>
              <w:ind w:firstLine="0" w:firstLineChars="0"/>
              <w:jc w:val="center"/>
              <w:rPr>
                <w:b/>
                <w:color w:val="000000"/>
                <w:kern w:val="0"/>
                <w:sz w:val="24"/>
              </w:rPr>
            </w:pPr>
            <w:r>
              <w:rPr>
                <w:b/>
                <w:color w:val="000000"/>
                <w:kern w:val="0"/>
                <w:sz w:val="24"/>
              </w:rPr>
              <w:t>统计数</w:t>
            </w:r>
          </w:p>
          <w:p w14:paraId="4BE3E53D">
            <w:pPr>
              <w:widowControl/>
              <w:adjustRightInd w:val="0"/>
              <w:snapToGrid w:val="0"/>
              <w:spacing w:line="240" w:lineRule="auto"/>
              <w:ind w:firstLine="0" w:firstLineChars="0"/>
              <w:jc w:val="center"/>
              <w:rPr>
                <w:b/>
                <w:color w:val="000000"/>
                <w:kern w:val="0"/>
                <w:sz w:val="24"/>
              </w:rPr>
            </w:pPr>
            <w:r>
              <w:rPr>
                <w:b/>
                <w:color w:val="000000"/>
                <w:kern w:val="0"/>
                <w:sz w:val="24"/>
              </w:rPr>
              <w:t>（万元）</w:t>
            </w:r>
          </w:p>
        </w:tc>
      </w:tr>
      <w:tr w14:paraId="54C63D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67" w:type="dxa"/>
            <w:shd w:val="clear" w:color="auto" w:fill="auto"/>
            <w:noWrap/>
            <w:vAlign w:val="center"/>
          </w:tcPr>
          <w:p w14:paraId="7931192E">
            <w:pPr>
              <w:widowControl/>
              <w:adjustRightInd w:val="0"/>
              <w:snapToGrid w:val="0"/>
              <w:spacing w:line="240" w:lineRule="auto"/>
              <w:ind w:firstLine="0" w:firstLineChars="0"/>
              <w:jc w:val="left"/>
              <w:rPr>
                <w:bCs/>
                <w:color w:val="000000"/>
                <w:kern w:val="0"/>
                <w:sz w:val="24"/>
              </w:rPr>
            </w:pPr>
            <w:r>
              <w:rPr>
                <w:bCs/>
                <w:color w:val="000000"/>
                <w:kern w:val="0"/>
                <w:sz w:val="24"/>
              </w:rPr>
              <w:t>一、因公出国（境）费</w:t>
            </w:r>
          </w:p>
        </w:tc>
        <w:tc>
          <w:tcPr>
            <w:tcW w:w="1781" w:type="dxa"/>
            <w:shd w:val="clear" w:color="auto" w:fill="auto"/>
            <w:noWrap/>
            <w:vAlign w:val="center"/>
          </w:tcPr>
          <w:p w14:paraId="1405A267">
            <w:pPr>
              <w:widowControl/>
              <w:adjustRightInd w:val="0"/>
              <w:snapToGrid w:val="0"/>
              <w:spacing w:line="240" w:lineRule="auto"/>
              <w:ind w:firstLine="0" w:firstLineChars="0"/>
              <w:jc w:val="right"/>
              <w:rPr>
                <w:bCs/>
                <w:color w:val="000000"/>
                <w:kern w:val="0"/>
                <w:sz w:val="24"/>
              </w:rPr>
            </w:pPr>
            <w:r>
              <w:rPr>
                <w:rFonts w:hint="eastAsia"/>
                <w:bCs/>
                <w:color w:val="000000"/>
                <w:kern w:val="0"/>
                <w:sz w:val="24"/>
              </w:rPr>
              <w:t>1</w:t>
            </w:r>
            <w:r>
              <w:rPr>
                <w:bCs/>
                <w:color w:val="000000"/>
                <w:kern w:val="0"/>
                <w:sz w:val="24"/>
              </w:rPr>
              <w:t>00</w:t>
            </w:r>
            <w:r>
              <w:rPr>
                <w:rFonts w:hint="eastAsia"/>
                <w:bCs/>
                <w:color w:val="000000"/>
                <w:kern w:val="0"/>
                <w:sz w:val="24"/>
              </w:rPr>
              <w:t>.00</w:t>
            </w:r>
          </w:p>
        </w:tc>
        <w:tc>
          <w:tcPr>
            <w:tcW w:w="1543" w:type="dxa"/>
            <w:shd w:val="clear" w:color="auto" w:fill="auto"/>
            <w:noWrap/>
            <w:vAlign w:val="center"/>
          </w:tcPr>
          <w:p w14:paraId="513CCC81">
            <w:pPr>
              <w:widowControl/>
              <w:adjustRightInd w:val="0"/>
              <w:snapToGrid w:val="0"/>
              <w:spacing w:line="240" w:lineRule="auto"/>
              <w:ind w:firstLine="0" w:firstLineChars="0"/>
              <w:jc w:val="right"/>
              <w:rPr>
                <w:bCs/>
                <w:color w:val="000000"/>
                <w:kern w:val="0"/>
                <w:sz w:val="24"/>
              </w:rPr>
            </w:pPr>
            <w:r>
              <w:rPr>
                <w:bCs/>
                <w:color w:val="000000"/>
                <w:kern w:val="0"/>
                <w:sz w:val="24"/>
              </w:rPr>
              <w:t>50</w:t>
            </w:r>
            <w:r>
              <w:rPr>
                <w:rFonts w:hint="eastAsia"/>
                <w:bCs/>
                <w:color w:val="000000"/>
                <w:kern w:val="0"/>
                <w:sz w:val="24"/>
              </w:rPr>
              <w:t>.00</w:t>
            </w:r>
          </w:p>
        </w:tc>
        <w:tc>
          <w:tcPr>
            <w:tcW w:w="1543" w:type="dxa"/>
            <w:shd w:val="clear" w:color="auto" w:fill="auto"/>
            <w:noWrap/>
            <w:vAlign w:val="center"/>
          </w:tcPr>
          <w:p w14:paraId="3C295D93">
            <w:pPr>
              <w:widowControl/>
              <w:adjustRightInd w:val="0"/>
              <w:snapToGrid w:val="0"/>
              <w:spacing w:line="240" w:lineRule="auto"/>
              <w:ind w:firstLine="0" w:firstLineChars="0"/>
              <w:jc w:val="right"/>
              <w:rPr>
                <w:bCs/>
                <w:color w:val="000000"/>
                <w:kern w:val="0"/>
                <w:sz w:val="24"/>
              </w:rPr>
            </w:pPr>
            <w:r>
              <w:rPr>
                <w:bCs/>
                <w:color w:val="000000"/>
                <w:kern w:val="0"/>
                <w:sz w:val="24"/>
              </w:rPr>
              <w:t>30</w:t>
            </w:r>
            <w:r>
              <w:rPr>
                <w:rFonts w:hint="eastAsia"/>
                <w:bCs/>
                <w:color w:val="000000"/>
                <w:kern w:val="0"/>
                <w:sz w:val="24"/>
              </w:rPr>
              <w:t>.96</w:t>
            </w:r>
          </w:p>
        </w:tc>
      </w:tr>
      <w:tr w14:paraId="028D2F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67" w:type="dxa"/>
            <w:shd w:val="clear" w:color="auto" w:fill="auto"/>
            <w:noWrap/>
            <w:vAlign w:val="center"/>
          </w:tcPr>
          <w:p w14:paraId="5D00D198">
            <w:pPr>
              <w:widowControl/>
              <w:adjustRightInd w:val="0"/>
              <w:snapToGrid w:val="0"/>
              <w:spacing w:line="240" w:lineRule="auto"/>
              <w:ind w:firstLine="0" w:firstLineChars="0"/>
              <w:jc w:val="left"/>
              <w:rPr>
                <w:bCs/>
                <w:color w:val="000000"/>
                <w:kern w:val="0"/>
                <w:sz w:val="24"/>
              </w:rPr>
            </w:pPr>
            <w:r>
              <w:rPr>
                <w:bCs/>
                <w:color w:val="000000"/>
                <w:kern w:val="0"/>
                <w:sz w:val="24"/>
              </w:rPr>
              <w:t>二、公务用车购置及运行维护费</w:t>
            </w:r>
          </w:p>
        </w:tc>
        <w:tc>
          <w:tcPr>
            <w:tcW w:w="1781" w:type="dxa"/>
            <w:shd w:val="clear" w:color="auto" w:fill="auto"/>
            <w:noWrap/>
            <w:vAlign w:val="center"/>
          </w:tcPr>
          <w:p w14:paraId="7C1A85DB">
            <w:pPr>
              <w:widowControl/>
              <w:adjustRightInd w:val="0"/>
              <w:snapToGrid w:val="0"/>
              <w:spacing w:line="240" w:lineRule="auto"/>
              <w:ind w:firstLine="0" w:firstLineChars="0"/>
              <w:jc w:val="right"/>
              <w:rPr>
                <w:bCs/>
                <w:color w:val="000000"/>
                <w:kern w:val="0"/>
                <w:sz w:val="24"/>
              </w:rPr>
            </w:pPr>
            <w:r>
              <w:rPr>
                <w:bCs/>
                <w:color w:val="000000"/>
                <w:kern w:val="0"/>
                <w:sz w:val="24"/>
              </w:rPr>
              <w:t>20</w:t>
            </w:r>
            <w:r>
              <w:rPr>
                <w:rFonts w:hint="eastAsia"/>
                <w:bCs/>
                <w:color w:val="000000"/>
                <w:kern w:val="0"/>
                <w:sz w:val="24"/>
              </w:rPr>
              <w:t>.1</w:t>
            </w:r>
          </w:p>
        </w:tc>
        <w:tc>
          <w:tcPr>
            <w:tcW w:w="1543" w:type="dxa"/>
            <w:shd w:val="clear" w:color="auto" w:fill="auto"/>
            <w:noWrap/>
            <w:vAlign w:val="center"/>
          </w:tcPr>
          <w:p w14:paraId="7A0E27E9">
            <w:pPr>
              <w:widowControl/>
              <w:adjustRightInd w:val="0"/>
              <w:snapToGrid w:val="0"/>
              <w:spacing w:line="240" w:lineRule="auto"/>
              <w:ind w:firstLine="0" w:firstLineChars="0"/>
              <w:jc w:val="right"/>
              <w:rPr>
                <w:bCs/>
                <w:color w:val="000000"/>
                <w:kern w:val="0"/>
                <w:sz w:val="24"/>
              </w:rPr>
            </w:pPr>
            <w:r>
              <w:rPr>
                <w:bCs/>
                <w:color w:val="000000"/>
                <w:kern w:val="0"/>
                <w:sz w:val="24"/>
              </w:rPr>
              <w:t>2</w:t>
            </w:r>
            <w:r>
              <w:rPr>
                <w:rFonts w:hint="eastAsia"/>
                <w:bCs/>
                <w:color w:val="000000"/>
                <w:kern w:val="0"/>
                <w:sz w:val="24"/>
              </w:rPr>
              <w:t>.1</w:t>
            </w:r>
          </w:p>
        </w:tc>
        <w:tc>
          <w:tcPr>
            <w:tcW w:w="1543" w:type="dxa"/>
            <w:shd w:val="clear" w:color="auto" w:fill="auto"/>
            <w:noWrap/>
            <w:vAlign w:val="center"/>
          </w:tcPr>
          <w:p w14:paraId="3F5F5FD4">
            <w:pPr>
              <w:widowControl/>
              <w:adjustRightInd w:val="0"/>
              <w:snapToGrid w:val="0"/>
              <w:spacing w:line="240" w:lineRule="auto"/>
              <w:ind w:firstLine="0" w:firstLineChars="0"/>
              <w:jc w:val="right"/>
              <w:rPr>
                <w:bCs/>
                <w:color w:val="000000"/>
                <w:kern w:val="0"/>
                <w:sz w:val="24"/>
              </w:rPr>
            </w:pPr>
            <w:r>
              <w:rPr>
                <w:bCs/>
                <w:color w:val="000000"/>
                <w:kern w:val="0"/>
                <w:sz w:val="24"/>
              </w:rPr>
              <w:t>2</w:t>
            </w:r>
            <w:r>
              <w:rPr>
                <w:rFonts w:hint="eastAsia"/>
                <w:bCs/>
                <w:color w:val="000000"/>
                <w:kern w:val="0"/>
                <w:sz w:val="24"/>
              </w:rPr>
              <w:t>.09</w:t>
            </w:r>
          </w:p>
        </w:tc>
      </w:tr>
      <w:tr w14:paraId="44EB1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67" w:type="dxa"/>
            <w:shd w:val="clear" w:color="auto" w:fill="auto"/>
            <w:noWrap/>
            <w:vAlign w:val="center"/>
          </w:tcPr>
          <w:p w14:paraId="7097E818">
            <w:pPr>
              <w:widowControl/>
              <w:adjustRightInd w:val="0"/>
              <w:snapToGrid w:val="0"/>
              <w:spacing w:line="240" w:lineRule="auto"/>
              <w:ind w:firstLine="472"/>
              <w:jc w:val="left"/>
              <w:rPr>
                <w:bCs/>
                <w:color w:val="000000"/>
                <w:kern w:val="0"/>
                <w:sz w:val="24"/>
              </w:rPr>
            </w:pPr>
            <w:r>
              <w:rPr>
                <w:bCs/>
                <w:color w:val="000000"/>
                <w:kern w:val="0"/>
                <w:sz w:val="24"/>
              </w:rPr>
              <w:t>公务用车购置费</w:t>
            </w:r>
          </w:p>
        </w:tc>
        <w:tc>
          <w:tcPr>
            <w:tcW w:w="1781" w:type="dxa"/>
            <w:shd w:val="clear" w:color="auto" w:fill="auto"/>
            <w:noWrap/>
            <w:vAlign w:val="center"/>
          </w:tcPr>
          <w:p w14:paraId="3C5A05E7">
            <w:pPr>
              <w:widowControl/>
              <w:adjustRightInd w:val="0"/>
              <w:snapToGrid w:val="0"/>
              <w:spacing w:line="240" w:lineRule="auto"/>
              <w:ind w:firstLine="0" w:firstLineChars="0"/>
              <w:jc w:val="right"/>
              <w:rPr>
                <w:bCs/>
                <w:color w:val="000000"/>
                <w:kern w:val="0"/>
                <w:sz w:val="24"/>
              </w:rPr>
            </w:pPr>
            <w:r>
              <w:rPr>
                <w:bCs/>
                <w:color w:val="000000"/>
                <w:kern w:val="0"/>
                <w:sz w:val="24"/>
              </w:rPr>
              <w:t>18</w:t>
            </w:r>
            <w:r>
              <w:rPr>
                <w:rFonts w:hint="eastAsia"/>
                <w:bCs/>
                <w:color w:val="000000"/>
                <w:kern w:val="0"/>
                <w:sz w:val="24"/>
              </w:rPr>
              <w:t>.00</w:t>
            </w:r>
          </w:p>
        </w:tc>
        <w:tc>
          <w:tcPr>
            <w:tcW w:w="1543" w:type="dxa"/>
            <w:shd w:val="clear" w:color="auto" w:fill="auto"/>
            <w:noWrap/>
            <w:vAlign w:val="center"/>
          </w:tcPr>
          <w:p w14:paraId="56ECD637">
            <w:pPr>
              <w:widowControl/>
              <w:adjustRightInd w:val="0"/>
              <w:snapToGrid w:val="0"/>
              <w:spacing w:line="240" w:lineRule="auto"/>
              <w:ind w:firstLine="0" w:firstLineChars="0"/>
              <w:jc w:val="right"/>
              <w:rPr>
                <w:bCs/>
                <w:color w:val="000000"/>
                <w:kern w:val="0"/>
                <w:sz w:val="24"/>
              </w:rPr>
            </w:pPr>
            <w:r>
              <w:rPr>
                <w:bCs/>
                <w:color w:val="000000"/>
                <w:kern w:val="0"/>
                <w:sz w:val="24"/>
              </w:rPr>
              <w:t>0.00</w:t>
            </w:r>
          </w:p>
        </w:tc>
        <w:tc>
          <w:tcPr>
            <w:tcW w:w="1543" w:type="dxa"/>
            <w:shd w:val="clear" w:color="auto" w:fill="auto"/>
            <w:noWrap/>
            <w:vAlign w:val="center"/>
          </w:tcPr>
          <w:p w14:paraId="2D334183">
            <w:pPr>
              <w:widowControl/>
              <w:adjustRightInd w:val="0"/>
              <w:snapToGrid w:val="0"/>
              <w:spacing w:line="240" w:lineRule="auto"/>
              <w:ind w:firstLine="0" w:firstLineChars="0"/>
              <w:jc w:val="right"/>
              <w:rPr>
                <w:bCs/>
                <w:color w:val="000000"/>
                <w:kern w:val="0"/>
                <w:sz w:val="24"/>
              </w:rPr>
            </w:pPr>
            <w:r>
              <w:rPr>
                <w:bCs/>
                <w:color w:val="000000"/>
                <w:kern w:val="0"/>
                <w:sz w:val="24"/>
              </w:rPr>
              <w:t>0.00</w:t>
            </w:r>
          </w:p>
        </w:tc>
      </w:tr>
      <w:tr w14:paraId="700B2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67" w:type="dxa"/>
            <w:shd w:val="clear" w:color="auto" w:fill="auto"/>
            <w:noWrap/>
            <w:vAlign w:val="center"/>
          </w:tcPr>
          <w:p w14:paraId="73A00825">
            <w:pPr>
              <w:widowControl/>
              <w:adjustRightInd w:val="0"/>
              <w:snapToGrid w:val="0"/>
              <w:spacing w:line="240" w:lineRule="auto"/>
              <w:ind w:firstLine="472"/>
              <w:jc w:val="left"/>
              <w:rPr>
                <w:bCs/>
                <w:color w:val="000000"/>
                <w:kern w:val="0"/>
                <w:sz w:val="24"/>
              </w:rPr>
            </w:pPr>
            <w:r>
              <w:rPr>
                <w:bCs/>
                <w:color w:val="000000"/>
                <w:kern w:val="0"/>
                <w:sz w:val="24"/>
              </w:rPr>
              <w:t>公务用车运行维护费</w:t>
            </w:r>
          </w:p>
        </w:tc>
        <w:tc>
          <w:tcPr>
            <w:tcW w:w="1781" w:type="dxa"/>
            <w:shd w:val="clear" w:color="auto" w:fill="auto"/>
            <w:noWrap/>
            <w:vAlign w:val="center"/>
          </w:tcPr>
          <w:p w14:paraId="428B6844">
            <w:pPr>
              <w:widowControl/>
              <w:adjustRightInd w:val="0"/>
              <w:snapToGrid w:val="0"/>
              <w:spacing w:line="240" w:lineRule="auto"/>
              <w:ind w:firstLine="0" w:firstLineChars="0"/>
              <w:jc w:val="right"/>
              <w:rPr>
                <w:bCs/>
                <w:color w:val="000000"/>
                <w:kern w:val="0"/>
                <w:sz w:val="24"/>
              </w:rPr>
            </w:pPr>
            <w:r>
              <w:rPr>
                <w:bCs/>
                <w:color w:val="000000"/>
                <w:kern w:val="0"/>
                <w:sz w:val="24"/>
              </w:rPr>
              <w:t>2</w:t>
            </w:r>
            <w:r>
              <w:rPr>
                <w:rFonts w:hint="eastAsia"/>
                <w:bCs/>
                <w:color w:val="000000"/>
                <w:kern w:val="0"/>
                <w:sz w:val="24"/>
              </w:rPr>
              <w:t>.1</w:t>
            </w:r>
          </w:p>
        </w:tc>
        <w:tc>
          <w:tcPr>
            <w:tcW w:w="1543" w:type="dxa"/>
            <w:shd w:val="clear" w:color="auto" w:fill="auto"/>
            <w:noWrap/>
            <w:vAlign w:val="center"/>
          </w:tcPr>
          <w:p w14:paraId="7787BD2B">
            <w:pPr>
              <w:widowControl/>
              <w:adjustRightInd w:val="0"/>
              <w:snapToGrid w:val="0"/>
              <w:spacing w:line="240" w:lineRule="auto"/>
              <w:ind w:firstLine="0" w:firstLineChars="0"/>
              <w:jc w:val="right"/>
              <w:rPr>
                <w:bCs/>
                <w:color w:val="000000"/>
                <w:kern w:val="0"/>
                <w:sz w:val="24"/>
              </w:rPr>
            </w:pPr>
            <w:r>
              <w:rPr>
                <w:bCs/>
                <w:color w:val="000000"/>
                <w:kern w:val="0"/>
                <w:sz w:val="24"/>
              </w:rPr>
              <w:t>2</w:t>
            </w:r>
            <w:r>
              <w:rPr>
                <w:rFonts w:hint="eastAsia"/>
                <w:bCs/>
                <w:color w:val="000000"/>
                <w:kern w:val="0"/>
                <w:sz w:val="24"/>
              </w:rPr>
              <w:t>.1</w:t>
            </w:r>
          </w:p>
        </w:tc>
        <w:tc>
          <w:tcPr>
            <w:tcW w:w="1543" w:type="dxa"/>
            <w:shd w:val="clear" w:color="auto" w:fill="auto"/>
            <w:noWrap/>
            <w:vAlign w:val="center"/>
          </w:tcPr>
          <w:p w14:paraId="224ADBA6">
            <w:pPr>
              <w:widowControl/>
              <w:adjustRightInd w:val="0"/>
              <w:snapToGrid w:val="0"/>
              <w:spacing w:line="240" w:lineRule="auto"/>
              <w:ind w:firstLine="0" w:firstLineChars="0"/>
              <w:jc w:val="right"/>
              <w:rPr>
                <w:bCs/>
                <w:color w:val="000000"/>
                <w:kern w:val="0"/>
                <w:sz w:val="24"/>
              </w:rPr>
            </w:pPr>
            <w:r>
              <w:rPr>
                <w:bCs/>
                <w:color w:val="000000"/>
                <w:kern w:val="0"/>
                <w:sz w:val="24"/>
              </w:rPr>
              <w:t>2</w:t>
            </w:r>
            <w:r>
              <w:rPr>
                <w:rFonts w:hint="eastAsia"/>
                <w:bCs/>
                <w:color w:val="000000"/>
                <w:kern w:val="0"/>
                <w:sz w:val="24"/>
              </w:rPr>
              <w:t>.09</w:t>
            </w:r>
          </w:p>
        </w:tc>
      </w:tr>
      <w:tr w14:paraId="4D767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67" w:type="dxa"/>
            <w:shd w:val="clear" w:color="auto" w:fill="auto"/>
            <w:noWrap/>
            <w:vAlign w:val="center"/>
          </w:tcPr>
          <w:p w14:paraId="7B4B798E">
            <w:pPr>
              <w:widowControl/>
              <w:adjustRightInd w:val="0"/>
              <w:snapToGrid w:val="0"/>
              <w:spacing w:line="240" w:lineRule="auto"/>
              <w:ind w:firstLine="0" w:firstLineChars="0"/>
              <w:jc w:val="left"/>
              <w:rPr>
                <w:bCs/>
                <w:color w:val="000000"/>
                <w:kern w:val="0"/>
                <w:sz w:val="24"/>
              </w:rPr>
            </w:pPr>
            <w:r>
              <w:rPr>
                <w:bCs/>
                <w:color w:val="000000"/>
                <w:kern w:val="0"/>
                <w:sz w:val="24"/>
              </w:rPr>
              <w:t>三、公务接待费</w:t>
            </w:r>
          </w:p>
        </w:tc>
        <w:tc>
          <w:tcPr>
            <w:tcW w:w="1781" w:type="dxa"/>
            <w:shd w:val="clear" w:color="auto" w:fill="auto"/>
            <w:noWrap/>
            <w:vAlign w:val="center"/>
          </w:tcPr>
          <w:p w14:paraId="235414E4">
            <w:pPr>
              <w:widowControl/>
              <w:adjustRightInd w:val="0"/>
              <w:snapToGrid w:val="0"/>
              <w:spacing w:line="240" w:lineRule="auto"/>
              <w:ind w:firstLine="0" w:firstLineChars="0"/>
              <w:jc w:val="right"/>
              <w:rPr>
                <w:bCs/>
                <w:color w:val="000000"/>
                <w:kern w:val="0"/>
                <w:sz w:val="24"/>
              </w:rPr>
            </w:pPr>
            <w:r>
              <w:rPr>
                <w:bCs/>
                <w:color w:val="000000"/>
                <w:kern w:val="0"/>
                <w:sz w:val="24"/>
              </w:rPr>
              <w:t>10</w:t>
            </w:r>
            <w:r>
              <w:rPr>
                <w:rFonts w:hint="eastAsia"/>
                <w:bCs/>
                <w:color w:val="000000"/>
                <w:kern w:val="0"/>
                <w:sz w:val="24"/>
              </w:rPr>
              <w:t>.9</w:t>
            </w:r>
          </w:p>
        </w:tc>
        <w:tc>
          <w:tcPr>
            <w:tcW w:w="1543" w:type="dxa"/>
            <w:shd w:val="clear" w:color="auto" w:fill="auto"/>
            <w:noWrap/>
            <w:vAlign w:val="center"/>
          </w:tcPr>
          <w:p w14:paraId="551C4858">
            <w:pPr>
              <w:widowControl/>
              <w:adjustRightInd w:val="0"/>
              <w:snapToGrid w:val="0"/>
              <w:spacing w:line="240" w:lineRule="auto"/>
              <w:ind w:firstLine="0" w:firstLineChars="0"/>
              <w:jc w:val="right"/>
              <w:rPr>
                <w:bCs/>
                <w:color w:val="000000"/>
                <w:kern w:val="0"/>
                <w:sz w:val="24"/>
              </w:rPr>
            </w:pPr>
            <w:r>
              <w:rPr>
                <w:bCs/>
                <w:color w:val="000000"/>
                <w:kern w:val="0"/>
                <w:sz w:val="24"/>
              </w:rPr>
              <w:t>6</w:t>
            </w:r>
            <w:r>
              <w:rPr>
                <w:rFonts w:hint="eastAsia"/>
                <w:bCs/>
                <w:color w:val="000000"/>
                <w:kern w:val="0"/>
                <w:sz w:val="24"/>
              </w:rPr>
              <w:t>.27</w:t>
            </w:r>
          </w:p>
        </w:tc>
        <w:tc>
          <w:tcPr>
            <w:tcW w:w="1543" w:type="dxa"/>
            <w:shd w:val="clear" w:color="auto" w:fill="auto"/>
            <w:noWrap/>
            <w:vAlign w:val="center"/>
          </w:tcPr>
          <w:p w14:paraId="0F85AFE9">
            <w:pPr>
              <w:widowControl/>
              <w:adjustRightInd w:val="0"/>
              <w:snapToGrid w:val="0"/>
              <w:spacing w:line="240" w:lineRule="auto"/>
              <w:ind w:firstLine="0" w:firstLineChars="0"/>
              <w:jc w:val="right"/>
              <w:rPr>
                <w:bCs/>
                <w:color w:val="000000"/>
                <w:kern w:val="0"/>
                <w:sz w:val="24"/>
              </w:rPr>
            </w:pPr>
            <w:r>
              <w:rPr>
                <w:bCs/>
                <w:color w:val="000000"/>
                <w:kern w:val="0"/>
                <w:sz w:val="24"/>
              </w:rPr>
              <w:t>6</w:t>
            </w:r>
            <w:r>
              <w:rPr>
                <w:rFonts w:hint="eastAsia"/>
                <w:bCs/>
                <w:color w:val="000000"/>
                <w:kern w:val="0"/>
                <w:sz w:val="24"/>
              </w:rPr>
              <w:t>.12</w:t>
            </w:r>
          </w:p>
        </w:tc>
      </w:tr>
      <w:tr w14:paraId="4D3040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67" w:type="dxa"/>
            <w:shd w:val="clear" w:color="auto" w:fill="auto"/>
            <w:noWrap/>
            <w:vAlign w:val="center"/>
          </w:tcPr>
          <w:p w14:paraId="0F70697A">
            <w:pPr>
              <w:widowControl/>
              <w:adjustRightInd w:val="0"/>
              <w:snapToGrid w:val="0"/>
              <w:spacing w:line="240" w:lineRule="auto"/>
              <w:ind w:firstLine="472"/>
              <w:jc w:val="left"/>
              <w:rPr>
                <w:bCs/>
                <w:color w:val="000000"/>
                <w:kern w:val="0"/>
                <w:sz w:val="24"/>
              </w:rPr>
            </w:pPr>
            <w:r>
              <w:rPr>
                <w:bCs/>
                <w:color w:val="000000"/>
                <w:kern w:val="0"/>
                <w:sz w:val="24"/>
              </w:rPr>
              <w:t>国内接待费</w:t>
            </w:r>
          </w:p>
        </w:tc>
        <w:tc>
          <w:tcPr>
            <w:tcW w:w="1781" w:type="dxa"/>
            <w:shd w:val="clear" w:color="auto" w:fill="auto"/>
            <w:noWrap/>
            <w:vAlign w:val="center"/>
          </w:tcPr>
          <w:p w14:paraId="2C471E72">
            <w:pPr>
              <w:widowControl/>
              <w:adjustRightInd w:val="0"/>
              <w:snapToGrid w:val="0"/>
              <w:spacing w:line="240" w:lineRule="auto"/>
              <w:ind w:firstLine="0" w:firstLineChars="0"/>
              <w:jc w:val="right"/>
              <w:rPr>
                <w:bCs/>
                <w:color w:val="000000"/>
                <w:kern w:val="0"/>
                <w:sz w:val="24"/>
              </w:rPr>
            </w:pPr>
            <w:r>
              <w:rPr>
                <w:bCs/>
                <w:color w:val="000000"/>
                <w:kern w:val="0"/>
                <w:sz w:val="24"/>
              </w:rPr>
              <w:t>—</w:t>
            </w:r>
          </w:p>
        </w:tc>
        <w:tc>
          <w:tcPr>
            <w:tcW w:w="1543" w:type="dxa"/>
            <w:shd w:val="clear" w:color="auto" w:fill="auto"/>
            <w:noWrap/>
            <w:vAlign w:val="center"/>
          </w:tcPr>
          <w:p w14:paraId="56C9B163">
            <w:pPr>
              <w:widowControl/>
              <w:adjustRightInd w:val="0"/>
              <w:snapToGrid w:val="0"/>
              <w:spacing w:line="240" w:lineRule="auto"/>
              <w:ind w:firstLine="0" w:firstLineChars="0"/>
              <w:jc w:val="right"/>
              <w:rPr>
                <w:bCs/>
                <w:color w:val="000000"/>
                <w:kern w:val="0"/>
                <w:sz w:val="24"/>
              </w:rPr>
            </w:pPr>
            <w:r>
              <w:rPr>
                <w:bCs/>
                <w:color w:val="000000"/>
                <w:kern w:val="0"/>
                <w:sz w:val="24"/>
              </w:rPr>
              <w:t>—</w:t>
            </w:r>
          </w:p>
        </w:tc>
        <w:tc>
          <w:tcPr>
            <w:tcW w:w="1543" w:type="dxa"/>
            <w:shd w:val="clear" w:color="auto" w:fill="auto"/>
            <w:noWrap/>
            <w:vAlign w:val="center"/>
          </w:tcPr>
          <w:p w14:paraId="2CBE66E7">
            <w:pPr>
              <w:widowControl/>
              <w:adjustRightInd w:val="0"/>
              <w:snapToGrid w:val="0"/>
              <w:spacing w:line="240" w:lineRule="auto"/>
              <w:ind w:firstLine="0" w:firstLineChars="0"/>
              <w:jc w:val="right"/>
              <w:rPr>
                <w:bCs/>
                <w:color w:val="000000"/>
                <w:kern w:val="0"/>
                <w:sz w:val="24"/>
              </w:rPr>
            </w:pPr>
            <w:r>
              <w:rPr>
                <w:bCs/>
                <w:color w:val="000000"/>
                <w:kern w:val="0"/>
                <w:sz w:val="24"/>
              </w:rPr>
              <w:t>6</w:t>
            </w:r>
            <w:r>
              <w:rPr>
                <w:rFonts w:hint="eastAsia"/>
                <w:bCs/>
                <w:color w:val="000000"/>
                <w:kern w:val="0"/>
                <w:sz w:val="24"/>
              </w:rPr>
              <w:t>.12</w:t>
            </w:r>
          </w:p>
        </w:tc>
      </w:tr>
      <w:tr w14:paraId="65120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67" w:type="dxa"/>
            <w:shd w:val="clear" w:color="auto" w:fill="auto"/>
            <w:noWrap/>
            <w:vAlign w:val="center"/>
          </w:tcPr>
          <w:p w14:paraId="21028374">
            <w:pPr>
              <w:widowControl/>
              <w:adjustRightInd w:val="0"/>
              <w:snapToGrid w:val="0"/>
              <w:spacing w:line="240" w:lineRule="auto"/>
              <w:ind w:firstLine="0" w:firstLineChars="0"/>
              <w:jc w:val="center"/>
              <w:rPr>
                <w:b/>
                <w:color w:val="000000"/>
                <w:kern w:val="0"/>
                <w:sz w:val="24"/>
              </w:rPr>
            </w:pPr>
            <w:r>
              <w:rPr>
                <w:b/>
                <w:color w:val="000000"/>
                <w:kern w:val="0"/>
                <w:sz w:val="24"/>
              </w:rPr>
              <w:t>合计</w:t>
            </w:r>
          </w:p>
        </w:tc>
        <w:tc>
          <w:tcPr>
            <w:tcW w:w="1781" w:type="dxa"/>
            <w:shd w:val="clear" w:color="auto" w:fill="auto"/>
            <w:noWrap/>
            <w:vAlign w:val="center"/>
          </w:tcPr>
          <w:p w14:paraId="706AF4C8">
            <w:pPr>
              <w:widowControl/>
              <w:adjustRightInd w:val="0"/>
              <w:snapToGrid w:val="0"/>
              <w:spacing w:line="240" w:lineRule="auto"/>
              <w:ind w:firstLine="0" w:firstLineChars="0"/>
              <w:jc w:val="right"/>
              <w:rPr>
                <w:b/>
                <w:color w:val="000000"/>
                <w:kern w:val="0"/>
                <w:sz w:val="24"/>
              </w:rPr>
            </w:pPr>
            <w:r>
              <w:rPr>
                <w:rFonts w:hint="eastAsia"/>
                <w:b/>
                <w:color w:val="000000"/>
                <w:kern w:val="0"/>
                <w:sz w:val="24"/>
              </w:rPr>
              <w:t>131.00</w:t>
            </w:r>
          </w:p>
        </w:tc>
        <w:tc>
          <w:tcPr>
            <w:tcW w:w="1543" w:type="dxa"/>
            <w:shd w:val="clear" w:color="auto" w:fill="auto"/>
            <w:noWrap/>
            <w:vAlign w:val="center"/>
          </w:tcPr>
          <w:p w14:paraId="2E37E572">
            <w:pPr>
              <w:widowControl/>
              <w:adjustRightInd w:val="0"/>
              <w:snapToGrid w:val="0"/>
              <w:spacing w:line="240" w:lineRule="auto"/>
              <w:ind w:firstLine="0" w:firstLineChars="0"/>
              <w:jc w:val="right"/>
              <w:rPr>
                <w:b/>
                <w:color w:val="000000"/>
                <w:kern w:val="0"/>
                <w:sz w:val="24"/>
              </w:rPr>
            </w:pPr>
            <w:r>
              <w:rPr>
                <w:rFonts w:hint="eastAsia"/>
                <w:b/>
                <w:color w:val="000000"/>
                <w:kern w:val="0"/>
                <w:sz w:val="24"/>
              </w:rPr>
              <w:t>58.37</w:t>
            </w:r>
          </w:p>
        </w:tc>
        <w:tc>
          <w:tcPr>
            <w:tcW w:w="1543" w:type="dxa"/>
            <w:shd w:val="clear" w:color="auto" w:fill="auto"/>
            <w:noWrap/>
            <w:vAlign w:val="center"/>
          </w:tcPr>
          <w:p w14:paraId="5C4EE5F0">
            <w:pPr>
              <w:widowControl/>
              <w:adjustRightInd w:val="0"/>
              <w:snapToGrid w:val="0"/>
              <w:spacing w:line="240" w:lineRule="auto"/>
              <w:ind w:firstLine="0" w:firstLineChars="0"/>
              <w:jc w:val="right"/>
              <w:rPr>
                <w:b/>
                <w:color w:val="000000"/>
                <w:kern w:val="0"/>
                <w:sz w:val="24"/>
              </w:rPr>
            </w:pPr>
            <w:r>
              <w:rPr>
                <w:rFonts w:hint="eastAsia"/>
                <w:b/>
                <w:color w:val="000000"/>
                <w:kern w:val="0"/>
                <w:sz w:val="24"/>
              </w:rPr>
              <w:t>39.17</w:t>
            </w:r>
          </w:p>
        </w:tc>
      </w:tr>
    </w:tbl>
    <w:p w14:paraId="4F3F2963">
      <w:pPr>
        <w:ind w:firstLine="632"/>
      </w:pPr>
    </w:p>
    <w:p w14:paraId="1444283C">
      <w:pPr>
        <w:pStyle w:val="3"/>
        <w:ind w:firstLine="632"/>
      </w:pPr>
      <w:bookmarkStart w:id="6" w:name="_Toc20894"/>
      <w:bookmarkStart w:id="7" w:name="_Toc5060"/>
      <w:bookmarkStart w:id="8" w:name="_Toc16885"/>
      <w:r>
        <w:rPr>
          <w:rFonts w:hint="eastAsia"/>
        </w:rPr>
        <w:t>（二）年度总体工作和重点工作任务。</w:t>
      </w:r>
      <w:bookmarkEnd w:id="6"/>
      <w:bookmarkEnd w:id="7"/>
      <w:bookmarkEnd w:id="8"/>
    </w:p>
    <w:p w14:paraId="42EC2A1E">
      <w:pPr>
        <w:ind w:firstLine="632"/>
        <w:rPr>
          <w:rFonts w:cs="Times New Roman"/>
        </w:rPr>
      </w:pPr>
      <w:r>
        <w:rPr>
          <w:rFonts w:cs="Times New Roman"/>
        </w:rPr>
        <w:t>根据</w:t>
      </w:r>
      <w:r>
        <w:rPr>
          <w:rFonts w:hint="eastAsia" w:cs="Times New Roman"/>
        </w:rPr>
        <w:t>增城开发区投资促进局提供的</w:t>
      </w:r>
      <w:r>
        <w:rPr>
          <w:rFonts w:cs="Times New Roman"/>
        </w:rPr>
        <w:t>2023</w:t>
      </w:r>
      <w:r>
        <w:rPr>
          <w:rFonts w:hint="eastAsia" w:cs="Times New Roman"/>
        </w:rPr>
        <w:t>年《部门整体预算绩效目标申报表</w:t>
      </w:r>
      <w:r>
        <w:rPr>
          <w:rFonts w:cs="Times New Roman"/>
        </w:rPr>
        <w:t>》等相关材料，2023年</w:t>
      </w:r>
      <w:r>
        <w:rPr>
          <w:rFonts w:hint="eastAsia" w:cs="Times New Roman"/>
        </w:rPr>
        <w:t>增城开发区投资促进局</w:t>
      </w:r>
      <w:r>
        <w:rPr>
          <w:rFonts w:cs="Times New Roman"/>
        </w:rPr>
        <w:t>重点工作任务</w:t>
      </w:r>
      <w:r>
        <w:rPr>
          <w:rFonts w:hint="eastAsia" w:cs="Times New Roman"/>
        </w:rPr>
        <w:t>为</w:t>
      </w:r>
      <w:r>
        <w:rPr>
          <w:rFonts w:hint="eastAsia" w:cs="Times New Roman"/>
          <w14:ligatures w14:val="none"/>
        </w:rPr>
        <w:t>招商引资工作</w:t>
      </w:r>
      <w:r>
        <w:rPr>
          <w:rFonts w:cs="Times New Roman"/>
        </w:rPr>
        <w:t>，具体内容</w:t>
      </w:r>
      <w:r>
        <w:rPr>
          <w:rFonts w:hint="eastAsia" w:cs="Times New Roman"/>
        </w:rPr>
        <w:t>及完成情况</w:t>
      </w:r>
      <w:r>
        <w:rPr>
          <w:rFonts w:cs="Times New Roman"/>
        </w:rPr>
        <w:t>详见下表。</w:t>
      </w:r>
    </w:p>
    <w:p w14:paraId="224068DF">
      <w:pPr>
        <w:spacing w:line="240" w:lineRule="auto"/>
        <w:ind w:firstLine="0" w:firstLineChars="0"/>
        <w:jc w:val="center"/>
        <w:rPr>
          <w:rFonts w:eastAsia="黑体" w:cs="Times New Roman"/>
          <w:sz w:val="28"/>
          <w:szCs w:val="28"/>
        </w:rPr>
      </w:pPr>
    </w:p>
    <w:p w14:paraId="20466C15">
      <w:pPr>
        <w:spacing w:line="240" w:lineRule="auto"/>
        <w:ind w:firstLine="0" w:firstLineChars="0"/>
        <w:jc w:val="center"/>
        <w:rPr>
          <w:rFonts w:eastAsia="黑体" w:cs="Times New Roman"/>
          <w:sz w:val="28"/>
          <w:szCs w:val="28"/>
        </w:rPr>
      </w:pPr>
      <w:r>
        <w:rPr>
          <w:rFonts w:eastAsia="黑体" w:cs="Times New Roman"/>
          <w:sz w:val="28"/>
          <w:szCs w:val="28"/>
        </w:rPr>
        <w:t>表</w:t>
      </w:r>
      <w:r>
        <w:rPr>
          <w:rFonts w:hint="eastAsia" w:eastAsia="黑体" w:cs="Times New Roman"/>
          <w:sz w:val="28"/>
          <w:szCs w:val="28"/>
        </w:rPr>
        <w:t>3</w:t>
      </w:r>
      <w:r>
        <w:rPr>
          <w:rFonts w:eastAsia="黑体" w:cs="Times New Roman"/>
          <w:sz w:val="28"/>
          <w:szCs w:val="28"/>
        </w:rPr>
        <w:t xml:space="preserve">  2023年度重点工作任务</w:t>
      </w:r>
      <w:r>
        <w:rPr>
          <w:rFonts w:hint="eastAsia" w:eastAsia="黑体" w:cs="Times New Roman"/>
          <w:sz w:val="28"/>
          <w:szCs w:val="28"/>
        </w:rPr>
        <w:t>及完成情况一览</w:t>
      </w:r>
      <w:r>
        <w:rPr>
          <w:rFonts w:eastAsia="黑体" w:cs="Times New Roman"/>
          <w:sz w:val="28"/>
          <w:szCs w:val="28"/>
        </w:rPr>
        <w:t>表</w:t>
      </w:r>
    </w:p>
    <w:tbl>
      <w:tblPr>
        <w:tblStyle w:val="21"/>
        <w:tblW w:w="5241" w:type="pct"/>
        <w:jc w:val="center"/>
        <w:tblLayout w:type="fixed"/>
        <w:tblCellMar>
          <w:top w:w="0" w:type="dxa"/>
          <w:left w:w="108" w:type="dxa"/>
          <w:bottom w:w="0" w:type="dxa"/>
          <w:right w:w="108" w:type="dxa"/>
        </w:tblCellMar>
      </w:tblPr>
      <w:tblGrid>
        <w:gridCol w:w="527"/>
        <w:gridCol w:w="1332"/>
        <w:gridCol w:w="3366"/>
        <w:gridCol w:w="4272"/>
      </w:tblGrid>
      <w:tr w14:paraId="18D2A77E">
        <w:tblPrEx>
          <w:tblCellMar>
            <w:top w:w="0" w:type="dxa"/>
            <w:left w:w="108" w:type="dxa"/>
            <w:bottom w:w="0" w:type="dxa"/>
            <w:right w:w="108" w:type="dxa"/>
          </w:tblCellMar>
        </w:tblPrEx>
        <w:trPr>
          <w:trHeight w:val="677" w:hRule="atLeast"/>
          <w:tblHeader/>
          <w:jc w:val="center"/>
        </w:trPr>
        <w:tc>
          <w:tcPr>
            <w:tcW w:w="527" w:type="dxa"/>
            <w:tcBorders>
              <w:top w:val="single" w:color="auto" w:sz="4" w:space="0"/>
              <w:left w:val="single" w:color="auto" w:sz="4" w:space="0"/>
              <w:bottom w:val="single" w:color="auto" w:sz="4" w:space="0"/>
              <w:right w:val="single" w:color="auto" w:sz="4" w:space="0"/>
            </w:tcBorders>
            <w:vAlign w:val="center"/>
          </w:tcPr>
          <w:p w14:paraId="0420C772">
            <w:pPr>
              <w:widowControl/>
              <w:adjustRightInd w:val="0"/>
              <w:snapToGrid w:val="0"/>
              <w:spacing w:line="240" w:lineRule="auto"/>
              <w:ind w:firstLine="0" w:firstLineChars="0"/>
              <w:jc w:val="center"/>
              <w:rPr>
                <w:b/>
                <w:kern w:val="0"/>
                <w:sz w:val="24"/>
              </w:rPr>
            </w:pPr>
            <w:r>
              <w:rPr>
                <w:b/>
                <w:kern w:val="0"/>
                <w:sz w:val="24"/>
              </w:rPr>
              <w:t>序号</w:t>
            </w:r>
          </w:p>
        </w:tc>
        <w:tc>
          <w:tcPr>
            <w:tcW w:w="1332" w:type="dxa"/>
            <w:tcBorders>
              <w:top w:val="single" w:color="auto" w:sz="4" w:space="0"/>
              <w:left w:val="single" w:color="auto" w:sz="4" w:space="0"/>
              <w:bottom w:val="single" w:color="auto" w:sz="4" w:space="0"/>
              <w:right w:val="single" w:color="auto" w:sz="4" w:space="0"/>
            </w:tcBorders>
            <w:shd w:val="clear" w:color="auto" w:fill="auto"/>
            <w:vAlign w:val="center"/>
          </w:tcPr>
          <w:p w14:paraId="13CE4D46">
            <w:pPr>
              <w:widowControl/>
              <w:adjustRightInd w:val="0"/>
              <w:snapToGrid w:val="0"/>
              <w:spacing w:line="240" w:lineRule="auto"/>
              <w:ind w:firstLine="0" w:firstLineChars="0"/>
              <w:jc w:val="center"/>
              <w:rPr>
                <w:b/>
                <w:kern w:val="0"/>
                <w:sz w:val="24"/>
              </w:rPr>
            </w:pPr>
            <w:r>
              <w:rPr>
                <w:b/>
                <w:kern w:val="0"/>
                <w:sz w:val="24"/>
              </w:rPr>
              <w:t>重点工作任务</w:t>
            </w:r>
          </w:p>
        </w:tc>
        <w:tc>
          <w:tcPr>
            <w:tcW w:w="3366" w:type="dxa"/>
            <w:tcBorders>
              <w:top w:val="single" w:color="auto" w:sz="4" w:space="0"/>
              <w:left w:val="nil"/>
              <w:bottom w:val="single" w:color="auto" w:sz="4" w:space="0"/>
              <w:right w:val="single" w:color="auto" w:sz="4" w:space="0"/>
            </w:tcBorders>
            <w:shd w:val="clear" w:color="auto" w:fill="auto"/>
            <w:vAlign w:val="center"/>
          </w:tcPr>
          <w:p w14:paraId="675A5E3E">
            <w:pPr>
              <w:widowControl/>
              <w:adjustRightInd w:val="0"/>
              <w:snapToGrid w:val="0"/>
              <w:spacing w:line="240" w:lineRule="auto"/>
              <w:ind w:firstLine="0" w:firstLineChars="0"/>
              <w:jc w:val="center"/>
              <w:rPr>
                <w:b/>
                <w:kern w:val="0"/>
                <w:sz w:val="24"/>
              </w:rPr>
            </w:pPr>
            <w:r>
              <w:rPr>
                <w:b/>
                <w:kern w:val="0"/>
                <w:sz w:val="24"/>
              </w:rPr>
              <w:t>主要实施内容</w:t>
            </w:r>
          </w:p>
        </w:tc>
        <w:tc>
          <w:tcPr>
            <w:tcW w:w="4272" w:type="dxa"/>
            <w:tcBorders>
              <w:top w:val="single" w:color="auto" w:sz="4" w:space="0"/>
              <w:left w:val="nil"/>
              <w:bottom w:val="single" w:color="auto" w:sz="4" w:space="0"/>
              <w:right w:val="single" w:color="auto" w:sz="4" w:space="0"/>
            </w:tcBorders>
            <w:vAlign w:val="center"/>
          </w:tcPr>
          <w:p w14:paraId="055B6D4F">
            <w:pPr>
              <w:widowControl/>
              <w:adjustRightInd w:val="0"/>
              <w:snapToGrid w:val="0"/>
              <w:spacing w:line="240" w:lineRule="auto"/>
              <w:ind w:firstLine="0" w:firstLineChars="0"/>
              <w:jc w:val="center"/>
              <w:rPr>
                <w:b/>
                <w:color w:val="FF0000"/>
                <w:kern w:val="0"/>
                <w:sz w:val="24"/>
              </w:rPr>
            </w:pPr>
            <w:r>
              <w:rPr>
                <w:rFonts w:hint="eastAsia"/>
                <w:b/>
                <w:kern w:val="0"/>
                <w:sz w:val="24"/>
              </w:rPr>
              <w:t>2023</w:t>
            </w:r>
            <w:r>
              <w:rPr>
                <w:b/>
                <w:kern w:val="0"/>
                <w:sz w:val="24"/>
              </w:rPr>
              <w:t>年实际完成情况</w:t>
            </w:r>
          </w:p>
        </w:tc>
      </w:tr>
      <w:tr w14:paraId="53A4C7EE">
        <w:tblPrEx>
          <w:tblCellMar>
            <w:top w:w="0" w:type="dxa"/>
            <w:left w:w="108" w:type="dxa"/>
            <w:bottom w:w="0" w:type="dxa"/>
            <w:right w:w="108" w:type="dxa"/>
          </w:tblCellMar>
        </w:tblPrEx>
        <w:trPr>
          <w:trHeight w:val="90" w:hRule="atLeast"/>
          <w:jc w:val="center"/>
        </w:trPr>
        <w:tc>
          <w:tcPr>
            <w:tcW w:w="527" w:type="dxa"/>
            <w:tcBorders>
              <w:top w:val="nil"/>
              <w:left w:val="single" w:color="auto" w:sz="4" w:space="0"/>
              <w:bottom w:val="single" w:color="auto" w:sz="4" w:space="0"/>
              <w:right w:val="single" w:color="auto" w:sz="4" w:space="0"/>
            </w:tcBorders>
            <w:vAlign w:val="center"/>
          </w:tcPr>
          <w:p w14:paraId="614E9CBD">
            <w:pPr>
              <w:widowControl/>
              <w:adjustRightInd w:val="0"/>
              <w:snapToGrid w:val="0"/>
              <w:spacing w:line="240" w:lineRule="auto"/>
              <w:ind w:firstLine="0" w:firstLineChars="0"/>
              <w:jc w:val="center"/>
              <w:rPr>
                <w:kern w:val="0"/>
                <w:sz w:val="24"/>
              </w:rPr>
            </w:pPr>
            <w:r>
              <w:rPr>
                <w:kern w:val="0"/>
                <w:sz w:val="24"/>
              </w:rPr>
              <w:t>1</w:t>
            </w:r>
          </w:p>
        </w:tc>
        <w:tc>
          <w:tcPr>
            <w:tcW w:w="1332" w:type="dxa"/>
            <w:tcBorders>
              <w:top w:val="nil"/>
              <w:left w:val="single" w:color="auto" w:sz="4" w:space="0"/>
              <w:bottom w:val="single" w:color="auto" w:sz="4" w:space="0"/>
              <w:right w:val="single" w:color="auto" w:sz="4" w:space="0"/>
            </w:tcBorders>
            <w:shd w:val="clear" w:color="auto" w:fill="auto"/>
            <w:vAlign w:val="center"/>
          </w:tcPr>
          <w:p w14:paraId="253C5EE5">
            <w:pPr>
              <w:widowControl/>
              <w:adjustRightInd w:val="0"/>
              <w:snapToGrid w:val="0"/>
              <w:spacing w:line="240" w:lineRule="auto"/>
              <w:ind w:firstLine="0" w:firstLineChars="0"/>
              <w:jc w:val="left"/>
              <w:rPr>
                <w:kern w:val="0"/>
                <w:sz w:val="24"/>
              </w:rPr>
            </w:pPr>
            <w:r>
              <w:rPr>
                <w:rFonts w:hint="eastAsia"/>
                <w:color w:val="000000"/>
                <w:kern w:val="0"/>
                <w:sz w:val="24"/>
                <w:lang w:bidi="ar"/>
              </w:rPr>
              <w:t>招商引资工作</w:t>
            </w:r>
          </w:p>
        </w:tc>
        <w:tc>
          <w:tcPr>
            <w:tcW w:w="3366" w:type="dxa"/>
            <w:tcBorders>
              <w:top w:val="nil"/>
              <w:left w:val="nil"/>
              <w:bottom w:val="single" w:color="auto" w:sz="4" w:space="0"/>
              <w:right w:val="single" w:color="auto" w:sz="4" w:space="0"/>
            </w:tcBorders>
            <w:shd w:val="clear" w:color="auto" w:fill="auto"/>
            <w:vAlign w:val="center"/>
          </w:tcPr>
          <w:p w14:paraId="1BC11E40">
            <w:pPr>
              <w:widowControl/>
              <w:adjustRightInd w:val="0"/>
              <w:snapToGrid w:val="0"/>
              <w:spacing w:line="240" w:lineRule="auto"/>
              <w:ind w:firstLine="0" w:firstLineChars="0"/>
              <w:rPr>
                <w:kern w:val="0"/>
                <w:sz w:val="24"/>
              </w:rPr>
            </w:pPr>
            <w:r>
              <w:rPr>
                <w:rFonts w:hint="eastAsia"/>
                <w:color w:val="000000"/>
                <w:kern w:val="0"/>
                <w:sz w:val="24"/>
                <w:lang w:bidi="ar"/>
              </w:rPr>
              <w:t>外出拓展，扩大招商引资“朋友圈”积极参与京津冀、长三角、成渝地区、大湾区等经济圈举办的招商活动，上门拜访尚未在华南区域布局的龙头企业。积极组织或参与省市组团赴欧洲、日韩、港澳等境外招商活动，加强与日本贸易振兴机构、韩国贸促会等机构及海归协会、商会、协会等交流合作。深化央企国企联合招商，对接市国资委，积极导入央企国企资源强化与专业机构合作，在项目引荐、顾问咨询方面展开深入合作，挖掘更多优质项目资源。与各部门和镇街保持紧密沟通，深入挖潜和统计短平快的项目，做好靠前服务，合力推进“短平快”项目建设。办好2023年第九届广州国际投资年会增城区专场活动，大力宣传推广我区营商环境。</w:t>
            </w:r>
          </w:p>
        </w:tc>
        <w:tc>
          <w:tcPr>
            <w:tcW w:w="4272" w:type="dxa"/>
            <w:tcBorders>
              <w:top w:val="nil"/>
              <w:left w:val="nil"/>
              <w:bottom w:val="single" w:color="auto" w:sz="4" w:space="0"/>
              <w:right w:val="single" w:color="auto" w:sz="4" w:space="0"/>
            </w:tcBorders>
            <w:vAlign w:val="center"/>
          </w:tcPr>
          <w:p w14:paraId="77CB69C9">
            <w:pPr>
              <w:widowControl/>
              <w:adjustRightInd w:val="0"/>
              <w:snapToGrid w:val="0"/>
              <w:spacing w:line="240" w:lineRule="auto"/>
              <w:ind w:firstLine="0" w:firstLineChars="0"/>
              <w:rPr>
                <w:kern w:val="0"/>
                <w:sz w:val="24"/>
              </w:rPr>
            </w:pPr>
            <w:r>
              <w:rPr>
                <w:rFonts w:hint="eastAsia"/>
                <w:kern w:val="0"/>
                <w:sz w:val="24"/>
              </w:rPr>
              <w:t>2023年增城开发区投资促进局围绕芯片、显示屏、汽车制造三大增城优势产业以及半导体、新型能源等新型产业积极带队开展招商，</w:t>
            </w:r>
            <w:r>
              <w:rPr>
                <w:kern w:val="0"/>
                <w:sz w:val="24"/>
              </w:rPr>
              <w:t>成功引进50个重点产业项目，总投资</w:t>
            </w:r>
            <w:r>
              <w:rPr>
                <w:rFonts w:hint="eastAsia"/>
                <w:kern w:val="0"/>
                <w:sz w:val="24"/>
              </w:rPr>
              <w:t>规模</w:t>
            </w:r>
            <w:r>
              <w:rPr>
                <w:kern w:val="0"/>
                <w:sz w:val="24"/>
              </w:rPr>
              <w:t>达410.22亿元，</w:t>
            </w:r>
            <w:r>
              <w:rPr>
                <w:rFonts w:hint="eastAsia"/>
                <w:kern w:val="0"/>
                <w:sz w:val="24"/>
              </w:rPr>
              <w:t>在以制造业当家的前提下，不断提高增城区先进制造业的占比，在优化产业结构的同时吸引更多关联企业入驻增城，加强产业集群效益。</w:t>
            </w:r>
          </w:p>
          <w:p w14:paraId="07AA80BD">
            <w:pPr>
              <w:widowControl/>
              <w:adjustRightInd w:val="0"/>
              <w:snapToGrid w:val="0"/>
              <w:spacing w:line="240" w:lineRule="auto"/>
              <w:ind w:firstLine="0" w:firstLineChars="0"/>
              <w:rPr>
                <w:kern w:val="0"/>
                <w:sz w:val="24"/>
              </w:rPr>
            </w:pPr>
            <w:r>
              <w:rPr>
                <w:rFonts w:hint="eastAsia"/>
                <w:kern w:val="0"/>
                <w:sz w:val="24"/>
              </w:rPr>
              <w:t>2023年，增城开发区投资促进局通过委托第三方开展产业项目调查、项目评审、招商引资战略咨询、用地选址规划咨询和法务服务咨询等招商引资相关前期工作，提高决策科学性和精准度、优化招商引资策略、保障用地选址规划效率提升，在完善的前期工作支持下，保障了引进项目的质量和规模。</w:t>
            </w:r>
          </w:p>
          <w:p w14:paraId="13766375">
            <w:pPr>
              <w:widowControl/>
              <w:adjustRightInd w:val="0"/>
              <w:snapToGrid w:val="0"/>
              <w:spacing w:line="240" w:lineRule="auto"/>
              <w:ind w:firstLine="0" w:firstLineChars="0"/>
              <w:rPr>
                <w:kern w:val="0"/>
                <w:sz w:val="24"/>
              </w:rPr>
            </w:pPr>
            <w:r>
              <w:rPr>
                <w:rFonts w:hint="eastAsia"/>
                <w:kern w:val="0"/>
                <w:sz w:val="24"/>
              </w:rPr>
              <w:t>2023年增城开发区投资促进局通过广州国际投资年会增城区平行分会·泛半导体暨微器件产业发展论坛、广东省集成电路产业现场会议，有力宣传了增城区的投资环境和政策，促成半导体关联企业落地增城，完善增城区半导体产业链。</w:t>
            </w:r>
          </w:p>
        </w:tc>
      </w:tr>
    </w:tbl>
    <w:p w14:paraId="418B2A7E">
      <w:pPr>
        <w:ind w:firstLine="632"/>
      </w:pPr>
    </w:p>
    <w:p w14:paraId="7685F325">
      <w:pPr>
        <w:pStyle w:val="3"/>
        <w:ind w:firstLine="632"/>
      </w:pPr>
      <w:bookmarkStart w:id="9" w:name="_Toc73"/>
      <w:bookmarkStart w:id="10" w:name="_Toc10509"/>
      <w:bookmarkStart w:id="11" w:name="_Toc9863"/>
      <w:r>
        <w:rPr>
          <w:rFonts w:hint="eastAsia"/>
        </w:rPr>
        <w:t>（三）部门整体支出绩效目标及完成情况。</w:t>
      </w:r>
      <w:bookmarkEnd w:id="9"/>
      <w:bookmarkEnd w:id="10"/>
      <w:bookmarkEnd w:id="11"/>
    </w:p>
    <w:p w14:paraId="5206181B">
      <w:pPr>
        <w:pStyle w:val="4"/>
        <w:ind w:firstLine="632"/>
      </w:pPr>
      <w:r>
        <w:rPr>
          <w:rFonts w:hint="eastAsia"/>
        </w:rPr>
        <w:t>1.部门整体支出绩效目标及完成情况。</w:t>
      </w:r>
    </w:p>
    <w:p w14:paraId="47AE4C1C">
      <w:pPr>
        <w:ind w:firstLine="632"/>
      </w:pPr>
      <w:r>
        <w:rPr>
          <w:rFonts w:hint="eastAsia" w:cs="Times New Roman"/>
        </w:rPr>
        <w:t>根据增城开发区投资促进局提供的《部门整体预算绩效目标申报表》，</w:t>
      </w:r>
      <w:r>
        <w:rPr>
          <w:rFonts w:cs="Times New Roman"/>
        </w:rPr>
        <w:t>2023年度部门整体绩效目标</w:t>
      </w:r>
      <w:r>
        <w:rPr>
          <w:rFonts w:hint="eastAsia" w:cs="Times New Roman"/>
        </w:rPr>
        <w:t>为</w:t>
      </w:r>
      <w:r>
        <w:rPr>
          <w:rFonts w:cs="Times New Roman"/>
        </w:rPr>
        <w:t>：</w:t>
      </w:r>
      <w:r>
        <w:rPr>
          <w:rFonts w:hint="eastAsia"/>
        </w:rPr>
        <w:t>坚持制造业当家，以产业链招商为抓手，推动引进项目量、体、质再上新台阶。积极外出拓展，扩大招商引资“朋友圈”，推动项目信息源数量质量品牌再上新台阶。用好战略平台，紧抓东部枢纽建设机遇，推动项目稳投资稳增长再上新台阶。全年引进产业项目110个以上，其中投资规模50亿元以上项目4个，百亿级项目1个，力争挖潜100个项目信息源，争取推动5个央企、国企投资项目落地。</w:t>
      </w:r>
    </w:p>
    <w:p w14:paraId="416B5FB5">
      <w:pPr>
        <w:ind w:firstLine="632"/>
        <w:rPr>
          <w:rFonts w:cs="Times New Roman"/>
        </w:rPr>
      </w:pPr>
      <w:r>
        <w:t>202</w:t>
      </w:r>
      <w:r>
        <w:rPr>
          <w:rFonts w:hint="eastAsia"/>
        </w:rPr>
        <w:t>3</w:t>
      </w:r>
      <w:r>
        <w:t>年</w:t>
      </w:r>
      <w:r>
        <w:rPr>
          <w:rFonts w:hint="eastAsia"/>
        </w:rPr>
        <w:t>增城开发区投资促进局根据</w:t>
      </w:r>
      <w:r>
        <w:t>部门主要履职职能</w:t>
      </w:r>
      <w:r>
        <w:rPr>
          <w:rFonts w:hint="eastAsia"/>
        </w:rPr>
        <w:t>和</w:t>
      </w:r>
      <w:r>
        <w:t>重点工作任务推进各项工作有序实施</w:t>
      </w:r>
      <w:r>
        <w:rPr>
          <w:rFonts w:hint="eastAsia"/>
        </w:rPr>
        <w:t>，围绕“强芯 亮屏 智车”战略重点开展芯片制造、显示器、汽车零部件等行业的招引工作，积极寻求相关产业上下游企业入驻增城区；全区2023年引进项目160个，包括投资规模50亿元以上项目4个和百亿级项目1个，推动了10个国企投资项目落地，其中增城开发区投资促进局新洽谈入库项目数140个，签约项目47个，注册项目69个，举办市外招商活动6场次，领导带队赴市外拜访企业达76家次，共挖掘产业项目信息源156个，引进项目36个，包括优质项目21个。</w:t>
      </w:r>
    </w:p>
    <w:p w14:paraId="284D7864">
      <w:pPr>
        <w:pStyle w:val="4"/>
        <w:ind w:firstLine="632"/>
      </w:pPr>
      <w:r>
        <w:t>2.重点项目绩效目标及完成情况。</w:t>
      </w:r>
    </w:p>
    <w:p w14:paraId="11FB0B55">
      <w:pPr>
        <w:ind w:firstLine="632"/>
      </w:pPr>
      <w:r>
        <w:rPr>
          <w:rFonts w:hint="eastAsia"/>
        </w:rPr>
        <w:t>根据</w:t>
      </w:r>
      <w:r>
        <w:rPr>
          <w:rFonts w:hint="eastAsia"/>
          <w14:ligatures w14:val="none"/>
        </w:rPr>
        <w:t>《</w:t>
      </w:r>
      <w:r>
        <w:rPr>
          <w14:ligatures w14:val="none"/>
        </w:rPr>
        <w:t>2023</w:t>
      </w:r>
      <w:r>
        <w:rPr>
          <w:rFonts w:hint="eastAsia"/>
          <w14:ligatures w14:val="none"/>
        </w:rPr>
        <w:t>年增城经济技术开发区投资促进局部门预算》</w:t>
      </w:r>
      <w:r>
        <w:rPr>
          <w:rFonts w:hint="eastAsia"/>
        </w:rPr>
        <w:t>，增城开发区投资促进局2023年度年初设置重点项目1个，为招商业务工作经费2023年，项目年初预算340.73万元，实际支出248.55万元。</w:t>
      </w:r>
    </w:p>
    <w:p w14:paraId="6BC08E03">
      <w:pPr>
        <w:spacing w:line="240" w:lineRule="auto"/>
        <w:ind w:firstLine="0" w:firstLineChars="0"/>
        <w:jc w:val="center"/>
        <w:rPr>
          <w:rFonts w:eastAsia="黑体" w:cs="Times New Roman"/>
          <w:sz w:val="28"/>
          <w:szCs w:val="28"/>
        </w:rPr>
      </w:pPr>
      <w:r>
        <w:rPr>
          <w:rFonts w:eastAsia="黑体" w:cs="Times New Roman"/>
          <w:sz w:val="28"/>
          <w:szCs w:val="28"/>
        </w:rPr>
        <w:t>表</w:t>
      </w:r>
      <w:r>
        <w:rPr>
          <w:rFonts w:hint="eastAsia" w:eastAsia="黑体" w:cs="Times New Roman"/>
          <w:sz w:val="28"/>
          <w:szCs w:val="28"/>
        </w:rPr>
        <w:t>4</w:t>
      </w:r>
      <w:r>
        <w:rPr>
          <w:rFonts w:eastAsia="黑体" w:cs="Times New Roman"/>
          <w:sz w:val="28"/>
          <w:szCs w:val="28"/>
        </w:rPr>
        <w:t xml:space="preserve">  2023年度重点</w:t>
      </w:r>
      <w:r>
        <w:rPr>
          <w:rFonts w:hint="eastAsia" w:eastAsia="黑体" w:cs="Times New Roman"/>
          <w:sz w:val="28"/>
          <w:szCs w:val="28"/>
        </w:rPr>
        <w:t>项目绩效目标及完成情况一览</w:t>
      </w:r>
      <w:r>
        <w:rPr>
          <w:rFonts w:eastAsia="黑体" w:cs="Times New Roman"/>
          <w:sz w:val="28"/>
          <w:szCs w:val="28"/>
        </w:rPr>
        <w:t>表</w:t>
      </w:r>
    </w:p>
    <w:tbl>
      <w:tblPr>
        <w:tblStyle w:val="21"/>
        <w:tblW w:w="50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1"/>
        <w:gridCol w:w="1275"/>
        <w:gridCol w:w="3005"/>
        <w:gridCol w:w="4431"/>
      </w:tblGrid>
      <w:tr w14:paraId="7EB61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521" w:type="dxa"/>
            <w:vAlign w:val="center"/>
          </w:tcPr>
          <w:p w14:paraId="075C71FB">
            <w:pPr>
              <w:widowControl/>
              <w:adjustRightInd w:val="0"/>
              <w:snapToGrid w:val="0"/>
              <w:spacing w:line="240" w:lineRule="auto"/>
              <w:ind w:firstLine="0" w:firstLineChars="0"/>
              <w:jc w:val="center"/>
              <w:rPr>
                <w:rFonts w:cs="Times New Roman"/>
                <w:b/>
                <w:kern w:val="0"/>
                <w:sz w:val="24"/>
              </w:rPr>
            </w:pPr>
            <w:r>
              <w:rPr>
                <w:rFonts w:cs="Times New Roman"/>
                <w:b/>
                <w:kern w:val="0"/>
                <w:sz w:val="24"/>
              </w:rPr>
              <w:t>序号</w:t>
            </w:r>
          </w:p>
        </w:tc>
        <w:tc>
          <w:tcPr>
            <w:tcW w:w="1275" w:type="dxa"/>
            <w:shd w:val="clear" w:color="auto" w:fill="auto"/>
            <w:vAlign w:val="center"/>
          </w:tcPr>
          <w:p w14:paraId="46C0D017">
            <w:pPr>
              <w:widowControl/>
              <w:adjustRightInd w:val="0"/>
              <w:snapToGrid w:val="0"/>
              <w:spacing w:line="240" w:lineRule="auto"/>
              <w:ind w:firstLine="0" w:firstLineChars="0"/>
              <w:jc w:val="center"/>
              <w:rPr>
                <w:rFonts w:cs="Times New Roman"/>
                <w:b/>
                <w:kern w:val="0"/>
                <w:sz w:val="24"/>
              </w:rPr>
            </w:pPr>
            <w:r>
              <w:rPr>
                <w:rFonts w:hint="eastAsia" w:cs="Times New Roman"/>
                <w:b/>
                <w:kern w:val="0"/>
                <w:sz w:val="24"/>
              </w:rPr>
              <w:t>项目名称</w:t>
            </w:r>
          </w:p>
        </w:tc>
        <w:tc>
          <w:tcPr>
            <w:tcW w:w="3005" w:type="dxa"/>
            <w:shd w:val="clear" w:color="auto" w:fill="auto"/>
            <w:vAlign w:val="center"/>
          </w:tcPr>
          <w:p w14:paraId="0274FCFE">
            <w:pPr>
              <w:widowControl/>
              <w:adjustRightInd w:val="0"/>
              <w:snapToGrid w:val="0"/>
              <w:spacing w:line="240" w:lineRule="auto"/>
              <w:ind w:firstLine="0" w:firstLineChars="0"/>
              <w:jc w:val="center"/>
              <w:rPr>
                <w:rFonts w:cs="Times New Roman"/>
                <w:b/>
                <w:kern w:val="0"/>
                <w:sz w:val="24"/>
              </w:rPr>
            </w:pPr>
            <w:r>
              <w:rPr>
                <w:rFonts w:hint="eastAsia" w:cs="Times New Roman"/>
                <w:b/>
                <w:kern w:val="0"/>
                <w:sz w:val="24"/>
              </w:rPr>
              <w:t>绩效目标</w:t>
            </w:r>
          </w:p>
        </w:tc>
        <w:tc>
          <w:tcPr>
            <w:tcW w:w="4432" w:type="dxa"/>
            <w:shd w:val="clear" w:color="auto" w:fill="auto"/>
            <w:vAlign w:val="center"/>
          </w:tcPr>
          <w:p w14:paraId="0644824A">
            <w:pPr>
              <w:widowControl/>
              <w:adjustRightInd w:val="0"/>
              <w:snapToGrid w:val="0"/>
              <w:spacing w:line="240" w:lineRule="auto"/>
              <w:ind w:firstLine="0" w:firstLineChars="0"/>
              <w:jc w:val="center"/>
              <w:rPr>
                <w:rFonts w:cs="Times New Roman"/>
                <w:b/>
                <w:kern w:val="0"/>
                <w:sz w:val="24"/>
              </w:rPr>
            </w:pPr>
            <w:r>
              <w:rPr>
                <w:rFonts w:hint="eastAsia" w:cs="Times New Roman"/>
                <w:b/>
                <w:kern w:val="0"/>
                <w:sz w:val="24"/>
              </w:rPr>
              <w:t>截至2023年12月31日完成情况</w:t>
            </w:r>
          </w:p>
        </w:tc>
      </w:tr>
      <w:tr w14:paraId="4CF7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21" w:type="dxa"/>
            <w:vAlign w:val="center"/>
          </w:tcPr>
          <w:p w14:paraId="261A2DCD">
            <w:pPr>
              <w:widowControl/>
              <w:adjustRightInd w:val="0"/>
              <w:snapToGrid w:val="0"/>
              <w:spacing w:line="240" w:lineRule="auto"/>
              <w:ind w:firstLine="0" w:firstLineChars="0"/>
              <w:jc w:val="center"/>
              <w:rPr>
                <w:rFonts w:cs="Times New Roman"/>
                <w:kern w:val="0"/>
                <w:sz w:val="24"/>
              </w:rPr>
            </w:pPr>
            <w:r>
              <w:rPr>
                <w:rFonts w:cs="Times New Roman"/>
                <w:kern w:val="0"/>
                <w:sz w:val="24"/>
              </w:rPr>
              <w:t>1</w:t>
            </w:r>
          </w:p>
        </w:tc>
        <w:tc>
          <w:tcPr>
            <w:tcW w:w="1275" w:type="dxa"/>
            <w:shd w:val="clear" w:color="auto" w:fill="auto"/>
            <w:vAlign w:val="center"/>
          </w:tcPr>
          <w:p w14:paraId="5159C374">
            <w:pPr>
              <w:widowControl/>
              <w:adjustRightInd w:val="0"/>
              <w:snapToGrid w:val="0"/>
              <w:spacing w:line="240" w:lineRule="auto"/>
              <w:ind w:firstLine="0" w:firstLineChars="0"/>
              <w:jc w:val="center"/>
              <w:rPr>
                <w:rFonts w:cs="Times New Roman"/>
                <w:kern w:val="0"/>
                <w:sz w:val="24"/>
              </w:rPr>
            </w:pPr>
            <w:r>
              <w:rPr>
                <w:rFonts w:hint="eastAsia" w:cs="Times New Roman"/>
                <w:kern w:val="0"/>
                <w:sz w:val="24"/>
              </w:rPr>
              <w:t>招商引资工作经费2023年</w:t>
            </w:r>
          </w:p>
        </w:tc>
        <w:tc>
          <w:tcPr>
            <w:tcW w:w="3005" w:type="dxa"/>
            <w:shd w:val="clear" w:color="auto" w:fill="auto"/>
            <w:vAlign w:val="center"/>
          </w:tcPr>
          <w:p w14:paraId="1875CBFF">
            <w:pPr>
              <w:widowControl/>
              <w:adjustRightInd w:val="0"/>
              <w:snapToGrid w:val="0"/>
              <w:spacing w:line="240" w:lineRule="auto"/>
              <w:ind w:firstLine="0" w:firstLineChars="0"/>
              <w:rPr>
                <w:rFonts w:cs="Times New Roman"/>
                <w:kern w:val="0"/>
                <w:sz w:val="24"/>
              </w:rPr>
            </w:pPr>
            <w:r>
              <w:rPr>
                <w:rFonts w:hint="eastAsia" w:cs="Times New Roman"/>
                <w:kern w:val="0"/>
                <w:sz w:val="24"/>
              </w:rPr>
              <w:t>精准意向投资项目引荐围绕“芯、显、车”及其他与增城相关的高端制造业，开展招商引资项目引荐，提供引荐招商项目15个。细分产业研究报告围绕增城区重点产业进行细分产业研究，并出具4份细分产业研究报告。出具《增城区招商引资动态简讯》、《增城区招商引资情况简报》、《增城区投资促进情况监测报告》等成果。结合区招商土地储备情况，聘请第三方编制产业园区位图不少5个、项目选址图示意图不少于5个、开展无人机拍摄不少于20次。</w:t>
            </w:r>
          </w:p>
        </w:tc>
        <w:tc>
          <w:tcPr>
            <w:tcW w:w="4432" w:type="dxa"/>
            <w:shd w:val="clear" w:color="auto" w:fill="auto"/>
            <w:vAlign w:val="center"/>
          </w:tcPr>
          <w:p w14:paraId="200C4AB5">
            <w:pPr>
              <w:widowControl/>
              <w:adjustRightInd w:val="0"/>
              <w:snapToGrid w:val="0"/>
              <w:spacing w:line="240" w:lineRule="auto"/>
              <w:ind w:firstLine="0" w:firstLineChars="0"/>
              <w:jc w:val="left"/>
              <w:rPr>
                <w:rFonts w:cs="Times New Roman"/>
                <w:kern w:val="0"/>
                <w:sz w:val="24"/>
              </w:rPr>
            </w:pPr>
            <w:r>
              <w:rPr>
                <w:rFonts w:hint="eastAsia" w:cs="Times New Roman"/>
                <w:sz w:val="24"/>
              </w:rPr>
              <w:t>主要通过委托第三方开展产业项目调查、项目评审、招商引资战略咨询、用地选址规划咨询和法务服务咨询等前期工作，为招引决策提供全方位的信息支撑。项目产出成果包括引荐招商项目1个，产出成果包括编制《增城招商引资动态咨询》44期、编制《增城区招商引资情况简报》12期、编制《增城区投资促进监测报告》3期；编制招商业务所需图册88张，包括产业园区位图、项目选址示意图、区域用地情况图等；编制《新型显示产业招商引资动态分析报告》《新能源汽车产业招商引资动态分析报告》等行业动态分析报告6份。全面分析增城区招商引资工作情况，研判行业动向和市场行情，提高了招引工作决策的准确性和科学性，促进招引工作高质高效开展。</w:t>
            </w:r>
          </w:p>
        </w:tc>
      </w:tr>
    </w:tbl>
    <w:p w14:paraId="488FEB40">
      <w:pPr>
        <w:ind w:firstLine="632"/>
      </w:pPr>
    </w:p>
    <w:p w14:paraId="33EC2572">
      <w:pPr>
        <w:pStyle w:val="2"/>
        <w:ind w:firstLine="632"/>
      </w:pPr>
      <w:bookmarkStart w:id="12" w:name="_Toc8474"/>
      <w:bookmarkStart w:id="13" w:name="_Toc27067"/>
      <w:bookmarkStart w:id="14" w:name="_Toc10845"/>
      <w:r>
        <w:rPr>
          <w:rFonts w:hint="eastAsia"/>
        </w:rPr>
        <w:t>二、绩效评价概述</w:t>
      </w:r>
      <w:bookmarkEnd w:id="12"/>
      <w:bookmarkEnd w:id="13"/>
      <w:bookmarkEnd w:id="14"/>
    </w:p>
    <w:p w14:paraId="05F3150D">
      <w:pPr>
        <w:pStyle w:val="3"/>
        <w:ind w:firstLine="632"/>
      </w:pPr>
      <w:bookmarkStart w:id="15" w:name="_Toc32433"/>
      <w:bookmarkStart w:id="16" w:name="_Toc24317"/>
      <w:bookmarkStart w:id="17" w:name="_Toc25580"/>
      <w:r>
        <w:rPr>
          <w:rFonts w:hint="eastAsia"/>
        </w:rPr>
        <w:t>（一）评价目的。</w:t>
      </w:r>
      <w:bookmarkEnd w:id="15"/>
      <w:bookmarkEnd w:id="16"/>
      <w:bookmarkEnd w:id="17"/>
    </w:p>
    <w:p w14:paraId="283B3E65">
      <w:pPr>
        <w:ind w:firstLine="632"/>
      </w:pPr>
      <w:r>
        <w:rPr>
          <w:rFonts w:hint="eastAsia"/>
        </w:rPr>
        <w:t>通过部门整体支出绩效评价，衡量整体部门预算绩效，检测部门预算执行是否达到预期目标，预算管理、资产管理及绩效管理是否规范，资金使用是否有效，履职效益是否达到预期目标，总结分析部门预算编制、预算执行以及资金使用效益等方面问题，有针对性地提出解决措施，从而督促部门改进和加强财政资金绩效管理，切实提高财政资金使用效益，为下一步预算资金安排、完善政策提供参考。</w:t>
      </w:r>
    </w:p>
    <w:p w14:paraId="111A63CB">
      <w:pPr>
        <w:pStyle w:val="3"/>
        <w:ind w:firstLine="632"/>
      </w:pPr>
      <w:bookmarkStart w:id="18" w:name="_Toc2563"/>
      <w:bookmarkStart w:id="19" w:name="_Toc30459"/>
      <w:bookmarkStart w:id="20" w:name="_Toc6911"/>
      <w:r>
        <w:rPr>
          <w:rFonts w:hint="eastAsia"/>
        </w:rPr>
        <w:t>（二）评价设计与实施。</w:t>
      </w:r>
      <w:bookmarkEnd w:id="18"/>
      <w:bookmarkEnd w:id="19"/>
      <w:bookmarkEnd w:id="20"/>
    </w:p>
    <w:p w14:paraId="5F4D1ABB">
      <w:pPr>
        <w:pStyle w:val="4"/>
        <w:ind w:firstLine="632"/>
      </w:pPr>
      <w:r>
        <w:rPr>
          <w:rFonts w:hint="eastAsia"/>
        </w:rPr>
        <w:t>1.评价依据。</w:t>
      </w:r>
    </w:p>
    <w:p w14:paraId="4E28AD9B">
      <w:pPr>
        <w:ind w:firstLine="632"/>
      </w:pPr>
      <w:r>
        <w:rPr>
          <w:rFonts w:hint="eastAsia"/>
        </w:rPr>
        <w:t>（1）国家、省、市有关资金管理及绩效评价文件。</w:t>
      </w:r>
    </w:p>
    <w:p w14:paraId="4ED51E0F">
      <w:pPr>
        <w:ind w:firstLine="632"/>
      </w:pPr>
      <w:r>
        <w:rPr>
          <w:rFonts w:hint="eastAsia"/>
        </w:rPr>
        <w:t>①《关于全面实施预算绩效管理的意见》（中发〔2018〕34号）；</w:t>
      </w:r>
    </w:p>
    <w:p w14:paraId="57B41AE4">
      <w:pPr>
        <w:ind w:firstLine="632"/>
      </w:pPr>
      <w:r>
        <w:rPr>
          <w:rFonts w:hint="eastAsia"/>
        </w:rPr>
        <w:t>②《关于贯彻落实&lt;中共中央 国务院关于全面实施预算绩效管理的意见&gt;的通知》（财预〔2018〕167号）；</w:t>
      </w:r>
    </w:p>
    <w:p w14:paraId="1E385D3D">
      <w:pPr>
        <w:ind w:firstLine="632"/>
      </w:pPr>
      <w:r>
        <w:rPr>
          <w:rFonts w:hint="eastAsia"/>
        </w:rPr>
        <w:t>③《项目支出绩效评价管理办法》（财预〔2020〕10号）；</w:t>
      </w:r>
    </w:p>
    <w:p w14:paraId="47FB225D">
      <w:pPr>
        <w:ind w:firstLine="632"/>
      </w:pPr>
      <w:r>
        <w:rPr>
          <w:rFonts w:hint="eastAsia"/>
        </w:rPr>
        <w:t>④《关于印发&lt;广东省财政支出绩效评价试行方案&gt;的通知》（粤财评〔2004〕1号）；</w:t>
      </w:r>
    </w:p>
    <w:p w14:paraId="01563F54">
      <w:pPr>
        <w:ind w:firstLine="632"/>
      </w:pPr>
      <w:r>
        <w:rPr>
          <w:rFonts w:hint="eastAsia"/>
        </w:rPr>
        <w:t>⑤《关于印发&lt;广东省财政预算绩效指标库&gt;和&lt;广东省财政预算绩效指标库管理暂行办法&gt;的通知》（粤财绩〔2018〕3号）；</w:t>
      </w:r>
    </w:p>
    <w:p w14:paraId="4CCE2714">
      <w:pPr>
        <w:ind w:firstLine="632"/>
      </w:pPr>
      <w:r>
        <w:rPr>
          <w:rFonts w:hint="eastAsia"/>
        </w:rPr>
        <w:t>⑥《广东省人民政府关于全面实施预算绩效管理的若干意见》（粤发〔2019〕5号）；</w:t>
      </w:r>
    </w:p>
    <w:p w14:paraId="02C7BCF4">
      <w:pPr>
        <w:ind w:firstLine="632"/>
      </w:pPr>
      <w:r>
        <w:rPr>
          <w:rFonts w:hint="eastAsia"/>
        </w:rPr>
        <w:t>⑦《中共广州市委广州市人民政府关于全面实施预算绩效管理的实施意见》；</w:t>
      </w:r>
    </w:p>
    <w:p w14:paraId="1072C795">
      <w:pPr>
        <w:ind w:firstLine="632"/>
      </w:pPr>
      <w:r>
        <w:rPr>
          <w:rFonts w:hint="eastAsia"/>
        </w:rPr>
        <w:t>⑧《广州市财政局关于印发&lt;预算绩效管理办法&gt;的通知》（穗财绩〔2019〕48号）；《广州市增城区财政局关于印发&lt;广州市增城区预算绩效管理办法&gt;的通知》（增财〔2020〕222号）；</w:t>
      </w:r>
    </w:p>
    <w:p w14:paraId="23E20F69">
      <w:pPr>
        <w:ind w:firstLine="632"/>
      </w:pPr>
      <w:r>
        <w:rPr>
          <w:rFonts w:hint="eastAsia"/>
        </w:rPr>
        <w:t>⑨《广州市增城区财政局关于开展2024年财政评价工作的通知》（增财〔2024〕178号）；</w:t>
      </w:r>
    </w:p>
    <w:p w14:paraId="6980F3F0">
      <w:pPr>
        <w:ind w:firstLine="632"/>
      </w:pPr>
      <w:r>
        <w:rPr>
          <w:rFonts w:hint="eastAsia"/>
        </w:rPr>
        <w:t>⑩《广州市增城区财政局关于印发2024年增城区区级财政资金绩效评价工作方案的通知》（增财〔2024〕212号）。</w:t>
      </w:r>
    </w:p>
    <w:p w14:paraId="0FDE6CA7">
      <w:pPr>
        <w:pStyle w:val="4"/>
        <w:ind w:firstLine="632"/>
      </w:pPr>
      <w:r>
        <w:rPr>
          <w:rFonts w:hint="eastAsia"/>
        </w:rPr>
        <w:t>（2）增城开发区投资促进局提供的相关文件。</w:t>
      </w:r>
    </w:p>
    <w:p w14:paraId="105E9A64">
      <w:pPr>
        <w:ind w:firstLine="632"/>
      </w:pPr>
      <w:r>
        <w:rPr>
          <w:rFonts w:hint="eastAsia"/>
        </w:rPr>
        <w:t>①《广州市增城区财政局 增城经济技术开发区财政局关于批复增城经济技术开发区投资促进局2023年预算的通知》（增财〔2023〕157号）及预算指标下达文件、决算报表/报告等有关文件；</w:t>
      </w:r>
    </w:p>
    <w:p w14:paraId="7406D680">
      <w:pPr>
        <w:ind w:firstLine="632"/>
      </w:pPr>
      <w:r>
        <w:rPr>
          <w:rFonts w:hint="eastAsia"/>
        </w:rPr>
        <w:t>②增城开发区投资促进局内部架构设置、岗位与人员三定方案（定岗、定责、定编）、2023年度实际在职人员数与部门编制数及出处文件。</w:t>
      </w:r>
    </w:p>
    <w:p w14:paraId="1D7824E1">
      <w:pPr>
        <w:ind w:firstLine="632"/>
      </w:pPr>
      <w:r>
        <w:rPr>
          <w:rFonts w:hint="eastAsia"/>
        </w:rPr>
        <w:t>③增城开发区投资促进局部门内部控制管理制度、办法，包括财务会计、资产管理制度、项目管理制度、绩效管理制度等；</w:t>
      </w:r>
    </w:p>
    <w:p w14:paraId="56E3642D">
      <w:pPr>
        <w:ind w:firstLine="632"/>
      </w:pPr>
      <w:r>
        <w:rPr>
          <w:rFonts w:hint="eastAsia"/>
        </w:rPr>
        <w:t>④2023年各项工作开展过程资料、总结文件，部门年度工作计划总结报告等资料；</w:t>
      </w:r>
    </w:p>
    <w:p w14:paraId="517F298A">
      <w:pPr>
        <w:ind w:firstLine="632"/>
      </w:pPr>
      <w:r>
        <w:rPr>
          <w:rFonts w:hint="eastAsia"/>
        </w:rPr>
        <w:t>⑤其它与本次绩效评价工作相关的法律、法规、规章、制度、政策文件等。</w:t>
      </w:r>
    </w:p>
    <w:p w14:paraId="30556C5D">
      <w:pPr>
        <w:pStyle w:val="4"/>
        <w:ind w:firstLine="632"/>
      </w:pPr>
      <w:r>
        <w:rPr>
          <w:rFonts w:hint="eastAsia"/>
        </w:rPr>
        <w:t>2.评价方法选择。</w:t>
      </w:r>
    </w:p>
    <w:p w14:paraId="38017FC4">
      <w:pPr>
        <w:ind w:firstLine="632"/>
      </w:pPr>
      <w:r>
        <w:rPr>
          <w:rFonts w:hint="eastAsia"/>
        </w:rPr>
        <w:t>本次绩效评价以书面材料核查、访谈、座谈、问卷调查为基础，综合运用目标结果比较法、因素分析法、公众评判法等方法对部门履职效能、管理效率情况进行综合评价，对部门履职整体绩效进行综合分析，评价指标分析主要采用定量指标分析，并辅以部分定性分析。</w:t>
      </w:r>
    </w:p>
    <w:p w14:paraId="30BF5D06">
      <w:pPr>
        <w:ind w:firstLine="632"/>
      </w:pPr>
      <w:r>
        <w:rPr>
          <w:rFonts w:hint="eastAsia"/>
        </w:rPr>
        <w:t>评价方法包括：</w:t>
      </w:r>
      <w:r>
        <w:rPr>
          <w:rFonts w:hint="eastAsia"/>
          <w:b/>
          <w:bCs/>
        </w:rPr>
        <w:t>一是</w:t>
      </w:r>
      <w:r>
        <w:rPr>
          <w:rFonts w:hint="eastAsia"/>
        </w:rPr>
        <w:t>目标结果比较法，通过对部门履职、项目实施预期绩效目标与最终实施效果进行比较，综合分析绩效目标实现程度；</w:t>
      </w:r>
      <w:r>
        <w:rPr>
          <w:rFonts w:hint="eastAsia"/>
          <w:b/>
          <w:bCs/>
        </w:rPr>
        <w:t>二是</w:t>
      </w:r>
      <w:r>
        <w:rPr>
          <w:rFonts w:hint="eastAsia"/>
        </w:rPr>
        <w:t>因素分析法，通过综合分析影响绩效目标实现、实施效果的内外因素评价绩效目标实现程度，将影响投入财政支出和项目产出效益的各项因素罗列出来进行分析，计算投入产出进行评价；</w:t>
      </w:r>
      <w:r>
        <w:rPr>
          <w:rFonts w:hint="eastAsia"/>
          <w:b/>
          <w:bCs/>
        </w:rPr>
        <w:t>三是</w:t>
      </w:r>
      <w:r>
        <w:rPr>
          <w:rFonts w:hint="eastAsia"/>
        </w:rP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72C6325F">
      <w:pPr>
        <w:pStyle w:val="4"/>
        <w:ind w:firstLine="632"/>
      </w:pPr>
      <w:r>
        <w:rPr>
          <w:rFonts w:hint="eastAsia"/>
        </w:rPr>
        <w:t>3.评价工作过程。</w:t>
      </w:r>
    </w:p>
    <w:p w14:paraId="5DE3A557">
      <w:pPr>
        <w:pStyle w:val="4"/>
        <w:ind w:firstLine="632"/>
      </w:pPr>
      <w:r>
        <w:rPr>
          <w:rFonts w:hint="eastAsia"/>
        </w:rPr>
        <w:t>（1）前期准备。</w:t>
      </w:r>
    </w:p>
    <w:p w14:paraId="6312F02A">
      <w:pPr>
        <w:pStyle w:val="4"/>
        <w:ind w:firstLine="632"/>
      </w:pPr>
      <w:r>
        <w:rPr>
          <w:rFonts w:hint="eastAsia"/>
        </w:rPr>
        <w:t>①前期对接。</w:t>
      </w:r>
    </w:p>
    <w:p w14:paraId="471C0579">
      <w:pPr>
        <w:ind w:firstLine="632"/>
      </w:pPr>
      <w:r>
        <w:rPr>
          <w:rFonts w:hint="eastAsia"/>
        </w:rPr>
        <w:t>按照有关工作安排，与增城区财政局对接洽谈，确定工作时间安排、评价要求等有关事宜。</w:t>
      </w:r>
    </w:p>
    <w:p w14:paraId="5FE31F22">
      <w:pPr>
        <w:pStyle w:val="4"/>
        <w:ind w:firstLine="632"/>
      </w:pPr>
      <w:r>
        <w:rPr>
          <w:rFonts w:hint="eastAsia"/>
        </w:rPr>
        <w:t>②专家团队组建。</w:t>
      </w:r>
    </w:p>
    <w:p w14:paraId="0110A2E0">
      <w:pPr>
        <w:ind w:firstLine="632"/>
      </w:pPr>
      <w:r>
        <w:rPr>
          <w:rFonts w:hint="eastAsia"/>
        </w:rPr>
        <w:t>根据项目性质、特点、实施情况等信息，聘请包括财务（财务、政府财政体系领域专家，负责对资金使用合规性进行评价）、财政管理、</w:t>
      </w:r>
      <w:r>
        <w:rPr>
          <w:rFonts w:hint="eastAsia"/>
          <w:lang w:eastAsia="zh-CN"/>
        </w:rPr>
        <w:t>经济管理</w:t>
      </w:r>
      <w:r>
        <w:rPr>
          <w:rFonts w:hint="eastAsia"/>
        </w:rPr>
        <w:t>（负责对项目实施与管理情况、预期目标与产出效益实现等情况进行评价）等方面的专家组建专家小组，要求专家签署承诺书，明确承诺内容和保密条款。</w:t>
      </w:r>
    </w:p>
    <w:p w14:paraId="7EE5079B">
      <w:pPr>
        <w:pStyle w:val="4"/>
        <w:ind w:firstLine="632"/>
      </w:pPr>
      <w:r>
        <w:rPr>
          <w:rFonts w:hint="eastAsia"/>
        </w:rPr>
        <w:t>③工作方案制定。</w:t>
      </w:r>
    </w:p>
    <w:p w14:paraId="6465DA4F">
      <w:pPr>
        <w:ind w:firstLine="632"/>
      </w:pPr>
      <w:r>
        <w:rPr>
          <w:rFonts w:hint="eastAsia"/>
        </w:rPr>
        <w:t>根据增城开发区投资促进局提供的资料，完善评价方案的具体内容，包括但不限于部门整体支出绩效评价指标、项目重点绩效评价指标、满意度调查问卷设计等内容，征求增城开发区投资促进局意见后报送区财政局。</w:t>
      </w:r>
    </w:p>
    <w:p w14:paraId="58227EA5">
      <w:pPr>
        <w:pStyle w:val="4"/>
        <w:ind w:firstLine="632"/>
      </w:pPr>
      <w:r>
        <w:rPr>
          <w:rFonts w:hint="eastAsia"/>
        </w:rPr>
        <w:t>（2）自评材料审核。</w:t>
      </w:r>
    </w:p>
    <w:p w14:paraId="25430065">
      <w:pPr>
        <w:pStyle w:val="4"/>
        <w:ind w:firstLine="632"/>
      </w:pPr>
      <w:r>
        <w:rPr>
          <w:rFonts w:hint="eastAsia"/>
        </w:rPr>
        <w:t>①自评材料收集。</w:t>
      </w:r>
    </w:p>
    <w:p w14:paraId="1E41E523">
      <w:pPr>
        <w:ind w:firstLine="632"/>
      </w:pPr>
      <w:r>
        <w:rPr>
          <w:rFonts w:hint="eastAsia"/>
        </w:rPr>
        <w:t>按照区财政局工作安排，增城开发区投资促进局根据重点绩效评价材料清单，提交项目自评材料（含绩效自评表、绩效自评报告及相关佐证材料）给区财政局，我机构对被评价单位所提交材料的完整性、规范性进行初步审核，对于缺少相关材料的要求限期补充齐全。</w:t>
      </w:r>
    </w:p>
    <w:p w14:paraId="12EC46D1">
      <w:pPr>
        <w:pStyle w:val="4"/>
        <w:ind w:firstLine="632"/>
      </w:pPr>
      <w:r>
        <w:rPr>
          <w:rFonts w:hint="eastAsia"/>
        </w:rPr>
        <w:t>②自评材料书面审核。</w:t>
      </w:r>
    </w:p>
    <w:p w14:paraId="5AD19EB8">
      <w:pPr>
        <w:ind w:firstLine="632"/>
      </w:pPr>
      <w:r>
        <w:rPr>
          <w:rFonts w:hint="eastAsia"/>
        </w:rPr>
        <w:t>对增城开发区投资促进局提供的绩效自评资料进行收集、分类整理，并对自评材料的有关内容进行审核，重点对填报信息的准确性、完整性及相应佐证材料的有效性进行审核，并将审核过程中发现的问题、审核意见记录清楚，为开展现场评价提供情况参考。</w:t>
      </w:r>
    </w:p>
    <w:p w14:paraId="4FDFA9B3">
      <w:pPr>
        <w:pStyle w:val="4"/>
        <w:ind w:firstLine="632"/>
      </w:pPr>
      <w:r>
        <w:rPr>
          <w:rFonts w:hint="eastAsia"/>
        </w:rPr>
        <w:t>（3）现场核查。</w:t>
      </w:r>
    </w:p>
    <w:p w14:paraId="3EBC3E18">
      <w:pPr>
        <w:ind w:firstLine="632"/>
      </w:pPr>
      <w:r>
        <w:rPr>
          <w:rFonts w:hint="eastAsia"/>
        </w:rPr>
        <w:t>根据《广州市增城区财政局关于开展2024年财政评价工作的通知》（增财〔2024〕178号）、《广州市增城区财政局关于印发2024年增城区区级财政资金绩效评价工作方案的通知》（增财〔2024〕212号）等有关规定和绩效评价现场核查实际操作规程，通过现场评价对增城开发区投资促进局部门整体支出与重点项目资金使用情况进行深入具体、独立客观的了解与核实。结合增城开发区投资促进局部门履职特点与重点工作任务、重点项目特点、绩效自评材料初审等情况，本次重点绩效评价核查主要以在增城开发区投资促进局开展现场核查座谈为主，在7月8日前往增城开发区投资促进局开展现场座谈核查，对部门履职、预算执行与绩效目标实现情况开展核查，同步抽取部分项目重点核查，了解2023年度增城开发区投资促进局部门履职相关工作推进与完成情况。</w:t>
      </w:r>
    </w:p>
    <w:p w14:paraId="769A50EE">
      <w:pPr>
        <w:ind w:firstLine="632"/>
      </w:pPr>
      <w:r>
        <w:rPr>
          <w:rFonts w:hint="eastAsia"/>
        </w:rPr>
        <w:t>现场核查工作主要包括：</w:t>
      </w:r>
    </w:p>
    <w:p w14:paraId="05EB68D0">
      <w:pPr>
        <w:pStyle w:val="4"/>
        <w:ind w:firstLine="632"/>
      </w:pPr>
      <w:r>
        <w:rPr>
          <w:rFonts w:hint="eastAsia"/>
        </w:rPr>
        <w:t>①材料核实。</w:t>
      </w:r>
    </w:p>
    <w:p w14:paraId="0F45959B">
      <w:pPr>
        <w:ind w:firstLine="632"/>
      </w:pPr>
      <w:r>
        <w:rPr>
          <w:rFonts w:hint="eastAsia"/>
        </w:rPr>
        <w:t>增城开发区投资促进局及资金使用单位根据要求填报并提供有关评价资料，我机构对各项数据和资料的完整性、准确性进行核实。提供材料需重点注意：</w:t>
      </w:r>
      <w:r>
        <w:rPr>
          <w:rFonts w:hint="eastAsia"/>
          <w:b/>
          <w:bCs/>
        </w:rPr>
        <w:t>一是</w:t>
      </w:r>
      <w:r>
        <w:rPr>
          <w:rFonts w:hint="eastAsia"/>
        </w:rPr>
        <w:t>反映财政资金实施内容的相关材料应齐备，如资金申报和审批材料、相关管理制度、相关单位监督检查证明、资金使用情况证明等材料。</w:t>
      </w:r>
      <w:r>
        <w:rPr>
          <w:rFonts w:hint="eastAsia"/>
          <w:b/>
          <w:bCs/>
        </w:rPr>
        <w:t>二是</w:t>
      </w:r>
      <w:r>
        <w:rPr>
          <w:rFonts w:hint="eastAsia"/>
        </w:rPr>
        <w:t>反映项目实行专账核算的相关资金材料应齐备，如评价基准日前，各类资金到位的进账凭证，资金支出记账凭证等。</w:t>
      </w:r>
      <w:r>
        <w:rPr>
          <w:rFonts w:hint="eastAsia"/>
          <w:b/>
          <w:bCs/>
        </w:rPr>
        <w:t>三是</w:t>
      </w:r>
      <w:r>
        <w:rPr>
          <w:rFonts w:hint="eastAsia"/>
        </w:rPr>
        <w:t>反映项目产出和项目效益的佐证材料由业务主管部门或资金使用单位提出并提供给现场评价小组核查。</w:t>
      </w:r>
      <w:r>
        <w:rPr>
          <w:rFonts w:hint="eastAsia"/>
          <w:b/>
          <w:bCs/>
        </w:rPr>
        <w:t>四是</w:t>
      </w:r>
      <w:r>
        <w:rPr>
          <w:rFonts w:hint="eastAsia"/>
        </w:rPr>
        <w:t>现场评价小组在现场核查时提出补充佐证材料的要求，相关单位应在规定时间内提供给现场评价小组核查，相关佐证材料须为原件。</w:t>
      </w:r>
    </w:p>
    <w:p w14:paraId="11745EE3">
      <w:pPr>
        <w:pStyle w:val="4"/>
        <w:ind w:firstLine="632"/>
      </w:pPr>
      <w:r>
        <w:rPr>
          <w:rFonts w:hint="eastAsia"/>
        </w:rPr>
        <w:t>②询问答辩。</w:t>
      </w:r>
    </w:p>
    <w:p w14:paraId="2D6D6B05">
      <w:pPr>
        <w:ind w:firstLine="632"/>
      </w:pPr>
      <w:r>
        <w:rPr>
          <w:rFonts w:hint="eastAsia"/>
        </w:rPr>
        <w:t>现场评价小组将在核实材料基础上，就部门履职、项目实施有关问题进行询问。相关负责人需对项目情况做出总结介绍，包括招商业务工作经费2023年、广州国际投资年会专项经费、增城经济技术开发区投资促进局2022年招商引资管理系统建设项目、增城经济技术开发区投资促进局综合辅助事务（技术性）服务外包项目等项目在内的部门实施项目相关情况。具体包括：</w:t>
      </w:r>
    </w:p>
    <w:p w14:paraId="0E575D16">
      <w:pPr>
        <w:ind w:firstLine="632"/>
      </w:pPr>
      <w:r>
        <w:rPr>
          <w:rFonts w:hint="eastAsia"/>
        </w:rPr>
        <w:t>A.实施内容。涉及项目个数、项目名称、资金到位时间、到位金额、支出金额。</w:t>
      </w:r>
    </w:p>
    <w:p w14:paraId="5EA9FA6D">
      <w:pPr>
        <w:ind w:firstLine="632"/>
      </w:pPr>
      <w:r>
        <w:rPr>
          <w:rFonts w:hint="eastAsia"/>
        </w:rPr>
        <w:t>B.实施程序。涉及项目实施招投标、施工等具体程序，项目管理制度制定等情况。</w:t>
      </w:r>
    </w:p>
    <w:p w14:paraId="163D40B7">
      <w:pPr>
        <w:ind w:firstLine="632"/>
      </w:pPr>
      <w:r>
        <w:rPr>
          <w:rFonts w:hint="eastAsia"/>
        </w:rPr>
        <w:t>C.项目进度、绩效情况。各项目目前完成情况，项目实施进度、完成质量及绩效相关表现。</w:t>
      </w:r>
    </w:p>
    <w:p w14:paraId="06D0EDF5">
      <w:pPr>
        <w:ind w:firstLine="632"/>
      </w:pPr>
      <w:r>
        <w:rPr>
          <w:rFonts w:hint="eastAsia"/>
        </w:rPr>
        <w:t>D.项目实施及资金管理等存在的问题及其原因、经验总结或改进建议等。</w:t>
      </w:r>
    </w:p>
    <w:p w14:paraId="5E13E94D">
      <w:pPr>
        <w:ind w:firstLine="632"/>
      </w:pPr>
      <w:r>
        <w:rPr>
          <w:rFonts w:hint="eastAsia"/>
        </w:rPr>
        <w:t>对现场评价小组提出的问题，按要求予以现场答复或会后书面答复。参会代表均需于询问答辩会召开时签到，现场评价小组安排专人对会议有关事项作详细记录。</w:t>
      </w:r>
    </w:p>
    <w:p w14:paraId="03C69A11">
      <w:pPr>
        <w:ind w:firstLine="632"/>
      </w:pPr>
      <w:r>
        <w:rPr>
          <w:rFonts w:hint="eastAsia"/>
        </w:rPr>
        <w:t>抽查重点核查项目比例及项目抽取原则：按照有关工作要求，部门整体支出绩效评价核查资金量需覆盖部门项目预算资金的30%，本次重点核查项目资金合计461.35万元，部门决算报表项目收入决算金额599.73万元，核查项目资金量占比达76.93%。本次重点核查项目抽取原则主要以部门重点履职工作方向、年度重点工作任务（招商引资工作）为基础，结合2023年项目资金实际安排情况，抽取4个项目作为本次部门整体支出绩效评价重点核查项目（详见下表）。</w:t>
      </w:r>
    </w:p>
    <w:p w14:paraId="6442E02E">
      <w:pPr>
        <w:keepNext/>
        <w:spacing w:line="240" w:lineRule="auto"/>
        <w:ind w:firstLine="0" w:firstLineChars="0"/>
        <w:jc w:val="center"/>
        <w:rPr>
          <w:rFonts w:eastAsia="黑体"/>
        </w:rPr>
      </w:pPr>
      <w:r>
        <w:rPr>
          <w:rFonts w:eastAsia="黑体"/>
          <w:sz w:val="28"/>
          <w:szCs w:val="28"/>
        </w:rPr>
        <w:t>表</w:t>
      </w:r>
      <w:r>
        <w:rPr>
          <w:rFonts w:hint="eastAsia" w:eastAsia="黑体"/>
          <w:sz w:val="28"/>
          <w:szCs w:val="28"/>
        </w:rPr>
        <w:t>5</w:t>
      </w:r>
      <w:r>
        <w:rPr>
          <w:rFonts w:eastAsia="黑体"/>
          <w:sz w:val="28"/>
          <w:szCs w:val="28"/>
        </w:rPr>
        <w:t xml:space="preserve">  现场核查重点项目表</w:t>
      </w:r>
    </w:p>
    <w:tbl>
      <w:tblPr>
        <w:tblStyle w:val="22"/>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6275"/>
        <w:gridCol w:w="1774"/>
      </w:tblGrid>
      <w:tr w14:paraId="3E0DE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5" w:type="dxa"/>
            <w:vAlign w:val="center"/>
          </w:tcPr>
          <w:p w14:paraId="02B031D7">
            <w:pPr>
              <w:snapToGrid w:val="0"/>
              <w:spacing w:line="240" w:lineRule="auto"/>
              <w:ind w:firstLine="0" w:firstLineChars="0"/>
              <w:jc w:val="center"/>
              <w:rPr>
                <w:b/>
                <w:bCs/>
                <w:sz w:val="24"/>
              </w:rPr>
            </w:pPr>
            <w:r>
              <w:rPr>
                <w:b/>
                <w:bCs/>
                <w:sz w:val="24"/>
              </w:rPr>
              <w:t>序号</w:t>
            </w:r>
          </w:p>
        </w:tc>
        <w:tc>
          <w:tcPr>
            <w:tcW w:w="6275" w:type="dxa"/>
            <w:vAlign w:val="center"/>
          </w:tcPr>
          <w:p w14:paraId="2ECD7288">
            <w:pPr>
              <w:snapToGrid w:val="0"/>
              <w:spacing w:line="240" w:lineRule="auto"/>
              <w:ind w:firstLine="0" w:firstLineChars="0"/>
              <w:jc w:val="center"/>
              <w:rPr>
                <w:b/>
                <w:bCs/>
                <w:sz w:val="24"/>
              </w:rPr>
            </w:pPr>
            <w:r>
              <w:rPr>
                <w:b/>
                <w:bCs/>
                <w:sz w:val="24"/>
              </w:rPr>
              <w:t>项目名称</w:t>
            </w:r>
          </w:p>
        </w:tc>
        <w:tc>
          <w:tcPr>
            <w:tcW w:w="1774" w:type="dxa"/>
            <w:vAlign w:val="center"/>
          </w:tcPr>
          <w:p w14:paraId="7DC03182">
            <w:pPr>
              <w:adjustRightInd w:val="0"/>
              <w:snapToGrid w:val="0"/>
              <w:spacing w:line="240" w:lineRule="auto"/>
              <w:ind w:firstLine="0" w:firstLineChars="0"/>
              <w:jc w:val="center"/>
              <w:rPr>
                <w:b/>
                <w:sz w:val="24"/>
              </w:rPr>
            </w:pPr>
            <w:r>
              <w:rPr>
                <w:b/>
                <w:sz w:val="24"/>
              </w:rPr>
              <w:t>涉及金额资金</w:t>
            </w:r>
          </w:p>
          <w:p w14:paraId="5068F484">
            <w:pPr>
              <w:snapToGrid w:val="0"/>
              <w:spacing w:line="240" w:lineRule="auto"/>
              <w:ind w:firstLine="0" w:firstLineChars="0"/>
              <w:jc w:val="center"/>
              <w:rPr>
                <w:b/>
                <w:bCs/>
                <w:sz w:val="24"/>
              </w:rPr>
            </w:pPr>
            <w:r>
              <w:rPr>
                <w:b/>
                <w:sz w:val="24"/>
              </w:rPr>
              <w:t>（元）</w:t>
            </w:r>
          </w:p>
        </w:tc>
      </w:tr>
      <w:tr w14:paraId="4BC7A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5" w:type="dxa"/>
            <w:vAlign w:val="center"/>
          </w:tcPr>
          <w:p w14:paraId="721F7A19">
            <w:pPr>
              <w:spacing w:line="240" w:lineRule="auto"/>
              <w:ind w:firstLine="0" w:firstLineChars="0"/>
              <w:jc w:val="center"/>
              <w:rPr>
                <w:sz w:val="24"/>
              </w:rPr>
            </w:pPr>
            <w:r>
              <w:rPr>
                <w:sz w:val="24"/>
              </w:rPr>
              <w:t>1</w:t>
            </w:r>
          </w:p>
        </w:tc>
        <w:tc>
          <w:tcPr>
            <w:tcW w:w="6275" w:type="dxa"/>
            <w:vAlign w:val="center"/>
          </w:tcPr>
          <w:p w14:paraId="19CB76AA">
            <w:pPr>
              <w:snapToGrid w:val="0"/>
              <w:spacing w:line="240" w:lineRule="auto"/>
              <w:ind w:firstLine="0" w:firstLineChars="0"/>
              <w:jc w:val="left"/>
              <w:rPr>
                <w:sz w:val="24"/>
              </w:rPr>
            </w:pPr>
            <w:r>
              <w:rPr>
                <w:rFonts w:hint="eastAsia" w:ascii="仿宋_GB2312" w:hAnsi="仿宋_GB2312" w:cs="仿宋_GB2312"/>
                <w:sz w:val="24"/>
              </w:rPr>
              <w:t>招商业务工作经费2023年</w:t>
            </w:r>
          </w:p>
        </w:tc>
        <w:tc>
          <w:tcPr>
            <w:tcW w:w="1774" w:type="dxa"/>
            <w:vAlign w:val="center"/>
          </w:tcPr>
          <w:p w14:paraId="74C74C29">
            <w:pPr>
              <w:spacing w:line="240" w:lineRule="auto"/>
              <w:ind w:firstLine="0" w:firstLineChars="0"/>
              <w:jc w:val="right"/>
              <w:rPr>
                <w:sz w:val="24"/>
              </w:rPr>
            </w:pPr>
            <w:r>
              <w:rPr>
                <w:rFonts w:hint="eastAsia"/>
                <w:sz w:val="24"/>
              </w:rPr>
              <w:t>2,485,501.31</w:t>
            </w:r>
          </w:p>
        </w:tc>
      </w:tr>
      <w:tr w14:paraId="203B2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5" w:type="dxa"/>
            <w:vAlign w:val="center"/>
          </w:tcPr>
          <w:p w14:paraId="3A9A8C50">
            <w:pPr>
              <w:spacing w:line="240" w:lineRule="auto"/>
              <w:ind w:firstLine="0" w:firstLineChars="0"/>
              <w:jc w:val="center"/>
              <w:rPr>
                <w:sz w:val="24"/>
              </w:rPr>
            </w:pPr>
            <w:r>
              <w:rPr>
                <w:sz w:val="24"/>
              </w:rPr>
              <w:t>2</w:t>
            </w:r>
          </w:p>
        </w:tc>
        <w:tc>
          <w:tcPr>
            <w:tcW w:w="6275" w:type="dxa"/>
            <w:vAlign w:val="center"/>
          </w:tcPr>
          <w:p w14:paraId="44267867">
            <w:pPr>
              <w:snapToGrid w:val="0"/>
              <w:spacing w:line="240" w:lineRule="auto"/>
              <w:ind w:firstLine="0" w:firstLineChars="0"/>
              <w:jc w:val="left"/>
              <w:rPr>
                <w:sz w:val="24"/>
              </w:rPr>
            </w:pPr>
            <w:r>
              <w:rPr>
                <w:rFonts w:hint="eastAsia" w:ascii="仿宋_GB2312" w:hAnsi="仿宋_GB2312" w:cs="仿宋_GB2312"/>
                <w:sz w:val="24"/>
              </w:rPr>
              <w:t>广州国际投资年会专项经费</w:t>
            </w:r>
          </w:p>
        </w:tc>
        <w:tc>
          <w:tcPr>
            <w:tcW w:w="1774" w:type="dxa"/>
            <w:shd w:val="clear" w:color="auto" w:fill="auto"/>
            <w:vAlign w:val="center"/>
          </w:tcPr>
          <w:p w14:paraId="1F62A742">
            <w:pPr>
              <w:spacing w:line="240" w:lineRule="auto"/>
              <w:ind w:firstLine="0" w:firstLineChars="0"/>
              <w:jc w:val="right"/>
              <w:rPr>
                <w:sz w:val="24"/>
              </w:rPr>
            </w:pPr>
            <w:r>
              <w:rPr>
                <w:sz w:val="24"/>
              </w:rPr>
              <w:t>997,966.00</w:t>
            </w:r>
          </w:p>
        </w:tc>
      </w:tr>
      <w:tr w14:paraId="1F6FB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5" w:type="dxa"/>
            <w:vAlign w:val="center"/>
          </w:tcPr>
          <w:p w14:paraId="67F93968">
            <w:pPr>
              <w:spacing w:line="240" w:lineRule="auto"/>
              <w:ind w:firstLine="0" w:firstLineChars="0"/>
              <w:jc w:val="center"/>
              <w:rPr>
                <w:sz w:val="24"/>
              </w:rPr>
            </w:pPr>
            <w:r>
              <w:rPr>
                <w:sz w:val="24"/>
              </w:rPr>
              <w:t>3</w:t>
            </w:r>
          </w:p>
        </w:tc>
        <w:tc>
          <w:tcPr>
            <w:tcW w:w="6275" w:type="dxa"/>
            <w:vAlign w:val="center"/>
          </w:tcPr>
          <w:p w14:paraId="4E0F20C0">
            <w:pPr>
              <w:snapToGrid w:val="0"/>
              <w:spacing w:line="240" w:lineRule="auto"/>
              <w:ind w:firstLine="0" w:firstLineChars="0"/>
              <w:jc w:val="left"/>
              <w:rPr>
                <w:sz w:val="24"/>
              </w:rPr>
            </w:pPr>
            <w:r>
              <w:rPr>
                <w:rFonts w:hint="eastAsia" w:ascii="仿宋_GB2312" w:hAnsi="仿宋_GB2312" w:cs="仿宋_GB2312"/>
                <w:sz w:val="24"/>
              </w:rPr>
              <w:t>增城经济技术开发区投资促进局2022年招商引资管理系统建设项目</w:t>
            </w:r>
          </w:p>
        </w:tc>
        <w:tc>
          <w:tcPr>
            <w:tcW w:w="1774" w:type="dxa"/>
            <w:shd w:val="clear" w:color="auto" w:fill="auto"/>
            <w:vAlign w:val="center"/>
          </w:tcPr>
          <w:p w14:paraId="7949844B">
            <w:pPr>
              <w:spacing w:line="240" w:lineRule="auto"/>
              <w:ind w:firstLine="0" w:firstLineChars="0"/>
              <w:jc w:val="right"/>
              <w:rPr>
                <w:sz w:val="24"/>
              </w:rPr>
            </w:pPr>
            <w:r>
              <w:rPr>
                <w:sz w:val="24"/>
              </w:rPr>
              <w:t>300</w:t>
            </w:r>
            <w:r>
              <w:rPr>
                <w:rFonts w:hint="eastAsia"/>
                <w:sz w:val="24"/>
              </w:rPr>
              <w:t>,</w:t>
            </w:r>
            <w:r>
              <w:rPr>
                <w:sz w:val="24"/>
              </w:rPr>
              <w:t>000.00</w:t>
            </w:r>
          </w:p>
        </w:tc>
      </w:tr>
      <w:tr w14:paraId="240FF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5" w:type="dxa"/>
            <w:vAlign w:val="center"/>
          </w:tcPr>
          <w:p w14:paraId="14DD9122">
            <w:pPr>
              <w:spacing w:line="240" w:lineRule="auto"/>
              <w:ind w:firstLine="0" w:firstLineChars="0"/>
              <w:jc w:val="center"/>
              <w:rPr>
                <w:sz w:val="24"/>
              </w:rPr>
            </w:pPr>
            <w:r>
              <w:rPr>
                <w:sz w:val="24"/>
              </w:rPr>
              <w:t>4</w:t>
            </w:r>
          </w:p>
        </w:tc>
        <w:tc>
          <w:tcPr>
            <w:tcW w:w="6275" w:type="dxa"/>
            <w:vAlign w:val="center"/>
          </w:tcPr>
          <w:p w14:paraId="0AE4FE82">
            <w:pPr>
              <w:snapToGrid w:val="0"/>
              <w:spacing w:line="240" w:lineRule="auto"/>
              <w:ind w:firstLine="0" w:firstLineChars="0"/>
              <w:jc w:val="left"/>
              <w:rPr>
                <w:sz w:val="24"/>
              </w:rPr>
            </w:pPr>
            <w:r>
              <w:rPr>
                <w:rFonts w:hint="eastAsia" w:ascii="仿宋_GB2312" w:hAnsi="仿宋_GB2312" w:cs="仿宋_GB2312"/>
                <w:sz w:val="24"/>
              </w:rPr>
              <w:t>增城经济技术开发区投资促进局综合辅助事务（技术性）服务外包项目</w:t>
            </w:r>
          </w:p>
        </w:tc>
        <w:tc>
          <w:tcPr>
            <w:tcW w:w="1774" w:type="dxa"/>
            <w:shd w:val="clear" w:color="auto" w:fill="auto"/>
            <w:vAlign w:val="center"/>
          </w:tcPr>
          <w:p w14:paraId="3BE4848C">
            <w:pPr>
              <w:spacing w:line="240" w:lineRule="auto"/>
              <w:ind w:firstLine="0" w:firstLineChars="0"/>
              <w:jc w:val="right"/>
              <w:rPr>
                <w:sz w:val="24"/>
              </w:rPr>
            </w:pPr>
            <w:r>
              <w:rPr>
                <w:sz w:val="24"/>
              </w:rPr>
              <w:t>830</w:t>
            </w:r>
            <w:r>
              <w:rPr>
                <w:rFonts w:hint="eastAsia"/>
                <w:sz w:val="24"/>
              </w:rPr>
              <w:t>,</w:t>
            </w:r>
            <w:r>
              <w:rPr>
                <w:sz w:val="24"/>
              </w:rPr>
              <w:t>000.00</w:t>
            </w:r>
          </w:p>
        </w:tc>
      </w:tr>
      <w:tr w14:paraId="16B31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05" w:type="dxa"/>
            <w:vAlign w:val="center"/>
          </w:tcPr>
          <w:p w14:paraId="017E43EE">
            <w:pPr>
              <w:spacing w:line="240" w:lineRule="auto"/>
              <w:ind w:firstLine="0" w:firstLineChars="0"/>
              <w:jc w:val="center"/>
              <w:rPr>
                <w:sz w:val="24"/>
              </w:rPr>
            </w:pPr>
          </w:p>
        </w:tc>
        <w:tc>
          <w:tcPr>
            <w:tcW w:w="6275" w:type="dxa"/>
            <w:vAlign w:val="center"/>
          </w:tcPr>
          <w:p w14:paraId="3C9F45CD">
            <w:pPr>
              <w:spacing w:line="240" w:lineRule="auto"/>
              <w:ind w:firstLine="0" w:firstLineChars="0"/>
              <w:jc w:val="center"/>
              <w:rPr>
                <w:b/>
                <w:bCs/>
                <w:sz w:val="24"/>
              </w:rPr>
            </w:pPr>
            <w:r>
              <w:rPr>
                <w:b/>
                <w:bCs/>
                <w:sz w:val="24"/>
              </w:rPr>
              <w:t>合计</w:t>
            </w:r>
          </w:p>
        </w:tc>
        <w:tc>
          <w:tcPr>
            <w:tcW w:w="1774" w:type="dxa"/>
            <w:vAlign w:val="center"/>
          </w:tcPr>
          <w:p w14:paraId="32B0EB64">
            <w:pPr>
              <w:spacing w:line="240" w:lineRule="auto"/>
              <w:ind w:firstLine="0" w:firstLineChars="0"/>
              <w:jc w:val="right"/>
              <w:rPr>
                <w:b/>
                <w:bCs/>
                <w:sz w:val="24"/>
              </w:rPr>
            </w:pPr>
            <w:r>
              <w:rPr>
                <w:rFonts w:hint="eastAsia"/>
                <w:b/>
                <w:bCs/>
                <w:sz w:val="24"/>
              </w:rPr>
              <w:t>4,613,467.31</w:t>
            </w:r>
          </w:p>
        </w:tc>
      </w:tr>
    </w:tbl>
    <w:p w14:paraId="5F28333B">
      <w:pPr>
        <w:ind w:firstLine="632"/>
      </w:pPr>
    </w:p>
    <w:p w14:paraId="7C1CBBD9">
      <w:pPr>
        <w:pStyle w:val="4"/>
        <w:ind w:firstLine="632"/>
      </w:pPr>
      <w:r>
        <w:rPr>
          <w:rFonts w:hint="eastAsia"/>
        </w:rPr>
        <w:t>③满意度调查与材料补充。</w:t>
      </w:r>
    </w:p>
    <w:p w14:paraId="09FCA08A">
      <w:pPr>
        <w:ind w:firstLine="632"/>
      </w:pPr>
      <w:r>
        <w:rPr>
          <w:rFonts w:hint="eastAsia"/>
        </w:rPr>
        <w:t>根据现场核查实际情况，形成补充材料清单，增城开发区投资促进局按照资料清单相应补充资料，同步开展部门整体履职满意度调查工作。</w:t>
      </w:r>
    </w:p>
    <w:p w14:paraId="598F8CA1">
      <w:pPr>
        <w:pStyle w:val="4"/>
        <w:ind w:firstLine="632"/>
      </w:pPr>
      <w:r>
        <w:rPr>
          <w:rFonts w:hint="eastAsia"/>
        </w:rPr>
        <w:t>（4）综合评价。</w:t>
      </w:r>
    </w:p>
    <w:p w14:paraId="1A0183AC">
      <w:pPr>
        <w:ind w:firstLine="632"/>
      </w:pPr>
      <w:r>
        <w:rPr>
          <w:rFonts w:hint="eastAsia"/>
        </w:rPr>
        <w:t>对采集的数据资料进行系统的汇集及综合，按照评价工作方案设定的评价指标、标准和方法，对增城开发区投资促进局2023年度部门整体支出与履职绩效情况进行全面的定量定性分析和综合评价。</w:t>
      </w:r>
    </w:p>
    <w:p w14:paraId="21329075">
      <w:pPr>
        <w:pStyle w:val="4"/>
        <w:ind w:firstLine="632"/>
      </w:pPr>
      <w:r>
        <w:rPr>
          <w:rFonts w:hint="eastAsia"/>
        </w:rPr>
        <w:t>（5）报告撰写。</w:t>
      </w:r>
    </w:p>
    <w:p w14:paraId="497EA712">
      <w:pPr>
        <w:pStyle w:val="4"/>
        <w:ind w:firstLine="632"/>
      </w:pPr>
      <w:r>
        <w:rPr>
          <w:rFonts w:hint="eastAsia"/>
        </w:rPr>
        <w:t>①完成评价报告初稿</w:t>
      </w:r>
    </w:p>
    <w:p w14:paraId="2DB6EA4C">
      <w:pPr>
        <w:ind w:firstLine="632"/>
        <w:rPr>
          <w:rFonts w:cstheme="majorBidi"/>
          <w:szCs w:val="32"/>
        </w:rPr>
      </w:pPr>
      <w:r>
        <w:rPr>
          <w:rFonts w:hint="eastAsia" w:cstheme="majorBidi"/>
          <w:szCs w:val="32"/>
        </w:rPr>
        <w:t>根据评价工作方案设定的评价指标、标准和方法，结合现场评价情况，对增城开发区投资促进局2023年部门履职情况采用定量与定性相结合的综合判断法，对预期产出与效益进行整体评价；将财政资金的绩效实现情况与预期绩效目标进行比较，采用比对、分析、讨论等方法进行全面综合分析与论证，完成报告初稿。</w:t>
      </w:r>
    </w:p>
    <w:p w14:paraId="4B9ADCB4">
      <w:pPr>
        <w:pStyle w:val="4"/>
        <w:ind w:firstLine="632"/>
      </w:pPr>
      <w:r>
        <w:rPr>
          <w:rFonts w:hint="eastAsia"/>
        </w:rPr>
        <w:t>②提交增城区财政局审核。</w:t>
      </w:r>
    </w:p>
    <w:p w14:paraId="171A0C32">
      <w:pPr>
        <w:ind w:firstLine="632"/>
        <w:rPr>
          <w:rFonts w:cstheme="majorBidi"/>
          <w:szCs w:val="32"/>
        </w:rPr>
      </w:pPr>
      <w:r>
        <w:rPr>
          <w:rFonts w:hint="eastAsia" w:cstheme="majorBidi"/>
          <w:szCs w:val="32"/>
        </w:rPr>
        <w:t>经内部审核并修改完善后形成绩效评价报告初稿，报区财政局审核，结合区财政局审核意见修改完善形成征求意见稿。</w:t>
      </w:r>
    </w:p>
    <w:p w14:paraId="5FB3C742">
      <w:pPr>
        <w:pStyle w:val="4"/>
        <w:ind w:firstLine="632"/>
      </w:pPr>
      <w:r>
        <w:rPr>
          <w:rFonts w:hint="eastAsia"/>
        </w:rPr>
        <w:t>③征求被评价单位意见。</w:t>
      </w:r>
    </w:p>
    <w:p w14:paraId="5B4F6DDF">
      <w:pPr>
        <w:ind w:firstLine="632"/>
        <w:rPr>
          <w:rFonts w:cstheme="majorBidi"/>
          <w:szCs w:val="32"/>
        </w:rPr>
      </w:pPr>
      <w:r>
        <w:rPr>
          <w:rFonts w:hint="eastAsia" w:cstheme="majorBidi"/>
          <w:szCs w:val="32"/>
        </w:rPr>
        <w:t>将绩效评价报告（征求意见稿）反馈增城开发区投资促进局征求意见，根据反馈意见对评价报告进行完善。</w:t>
      </w:r>
    </w:p>
    <w:p w14:paraId="7020DBBC">
      <w:pPr>
        <w:pStyle w:val="4"/>
        <w:ind w:firstLine="632"/>
      </w:pPr>
      <w:r>
        <w:rPr>
          <w:rFonts w:hint="eastAsia"/>
        </w:rPr>
        <w:t>④组织专家对报告复核。</w:t>
      </w:r>
    </w:p>
    <w:p w14:paraId="5312123A">
      <w:pPr>
        <w:ind w:firstLine="632"/>
      </w:pPr>
      <w:r>
        <w:rPr>
          <w:rFonts w:hint="eastAsia"/>
        </w:rPr>
        <w:t>按照绩效评价工作要求，组织复核专家对绩效评价报告修改稿进行复核，提出专家复核意见。</w:t>
      </w:r>
    </w:p>
    <w:p w14:paraId="5641103B">
      <w:pPr>
        <w:pStyle w:val="4"/>
        <w:ind w:firstLine="632"/>
      </w:pPr>
      <w:r>
        <w:rPr>
          <w:rFonts w:hint="eastAsia"/>
        </w:rPr>
        <w:t>⑤形成正式评价报告。</w:t>
      </w:r>
    </w:p>
    <w:p w14:paraId="123C6F25">
      <w:pPr>
        <w:ind w:firstLine="632"/>
      </w:pPr>
      <w:r>
        <w:rPr>
          <w:rFonts w:hint="eastAsia"/>
        </w:rPr>
        <w:t>综合专家复核提出的意见，完善形成正式评价报告。</w:t>
      </w:r>
    </w:p>
    <w:p w14:paraId="436F1648">
      <w:pPr>
        <w:pStyle w:val="3"/>
        <w:ind w:firstLine="632"/>
      </w:pPr>
      <w:bookmarkStart w:id="21" w:name="_Toc18900"/>
      <w:bookmarkStart w:id="22" w:name="_Toc29706"/>
      <w:bookmarkStart w:id="23" w:name="_Toc29109"/>
      <w:r>
        <w:rPr>
          <w:rFonts w:hint="eastAsia"/>
        </w:rPr>
        <w:t>（三）绩效评价指标体系和评分标准方法。</w:t>
      </w:r>
      <w:bookmarkEnd w:id="21"/>
      <w:bookmarkEnd w:id="22"/>
      <w:bookmarkEnd w:id="23"/>
    </w:p>
    <w:p w14:paraId="6BFB7A6E">
      <w:pPr>
        <w:pStyle w:val="4"/>
        <w:ind w:firstLine="632"/>
      </w:pPr>
      <w:r>
        <w:rPr>
          <w:rFonts w:hint="eastAsia"/>
        </w:rPr>
        <w:t>1.指标体系设计的总体思路。</w:t>
      </w:r>
    </w:p>
    <w:p w14:paraId="0EB804BC">
      <w:pPr>
        <w:ind w:firstLine="632"/>
      </w:pPr>
      <w:r>
        <w:rPr>
          <w:rFonts w:hint="eastAsia"/>
        </w:rPr>
        <w:t>本次部门整体绩效评价指标体系共性指标评价标准主要依据《广州市增城区财政局关于开展2024年财政评价工作的通知》（增财〔2024〕178号）、《广州市增城区财政局关于印发2024年增城区区级财政资金绩效评价工作方案的通知》（增财〔2024〕212号）有关规定设置；个性化指标主要根据增城开发区投资促进局履职职能，结合部门年度重点工作任务（招商引资工作）和重点项目（招商业务工作经费2023年）等有关内容确定。</w:t>
      </w:r>
    </w:p>
    <w:p w14:paraId="224FA8F9">
      <w:pPr>
        <w:pStyle w:val="4"/>
        <w:ind w:firstLine="632"/>
      </w:pPr>
      <w:r>
        <w:rPr>
          <w:rFonts w:hint="eastAsia"/>
        </w:rPr>
        <w:t>2.指标体系。</w:t>
      </w:r>
    </w:p>
    <w:p w14:paraId="62F39558">
      <w:pPr>
        <w:ind w:firstLine="632"/>
      </w:pPr>
      <w:r>
        <w:rPr>
          <w:rFonts w:hint="eastAsia"/>
        </w:rPr>
        <w:t>本次部门整体支出绩效评价主要是对增城开发区投资促进局2023年度管理效率、履职效能两个方面内容进行考核，根据部门整体履职情况，我机构结合评价内容相应地选设指标及权重，形成包含2个一级指标、8个二级指标、25个三级指标（其中部门整体绩效目标产出指标完成情况设置7个四级指标，部门整体绩效目标效益指标完成情况设置7个四级指标）的评价指标体系。综合评价重点为预算编制、预算执行、信息公开、绩效管理、采购管理、资产管理、运行成本、产出、效益、社会公众或服务对象满意度等方面，其权重分别为：履职效能50%、管理效率50%，具体指标设置和评分标准详见附件2、附件3。指标体系采用百分制综合评分，并按照综合评分进行分级，评价结果分为优、良、中、差四个等级，分别为：90（含）-100分为优、80（含）-90分为良、60（含）-80分为中、60分以下的为差。</w:t>
      </w:r>
    </w:p>
    <w:p w14:paraId="3419408B">
      <w:pPr>
        <w:pStyle w:val="4"/>
        <w:ind w:firstLine="632"/>
      </w:pPr>
      <w:r>
        <w:rPr>
          <w:rFonts w:hint="eastAsia"/>
        </w:rPr>
        <w:t>3.各项指标定义、评分标准和评分细则。</w:t>
      </w:r>
    </w:p>
    <w:p w14:paraId="7E2B5070">
      <w:pPr>
        <w:ind w:firstLine="632"/>
      </w:pPr>
      <w:r>
        <w:rPr>
          <w:rFonts w:hint="eastAsia"/>
        </w:rPr>
        <w:t>本次绩效评价指标体系指标评价标准与细则主要依据《广州市增城区财政局关于开展2024年财政评价工作的通知》（增财〔2024〕178号）、《广州市增城区财政局关于印发2024年增城区区级财政资金绩效评价工作方案的通知》（增财〔2024〕212号）等有关规定设置，详见附件2。</w:t>
      </w:r>
    </w:p>
    <w:p w14:paraId="37B4744C">
      <w:pPr>
        <w:pStyle w:val="2"/>
        <w:ind w:firstLine="632"/>
      </w:pPr>
      <w:bookmarkStart w:id="24" w:name="_Toc15079"/>
      <w:bookmarkStart w:id="25" w:name="_Toc26824"/>
      <w:bookmarkStart w:id="26" w:name="_Toc17458"/>
      <w:r>
        <w:rPr>
          <w:rFonts w:hint="eastAsia"/>
        </w:rPr>
        <w:t>三、评价结论与绩效分析</w:t>
      </w:r>
      <w:bookmarkEnd w:id="24"/>
      <w:bookmarkEnd w:id="25"/>
      <w:bookmarkEnd w:id="26"/>
    </w:p>
    <w:p w14:paraId="54FE4259">
      <w:pPr>
        <w:pStyle w:val="3"/>
        <w:ind w:firstLine="632"/>
      </w:pPr>
      <w:bookmarkStart w:id="27" w:name="_Toc15498"/>
      <w:bookmarkStart w:id="28" w:name="_Toc11704"/>
      <w:bookmarkStart w:id="29" w:name="_Toc10634"/>
      <w:r>
        <w:rPr>
          <w:rFonts w:hint="eastAsia"/>
        </w:rPr>
        <w:t>（一）总体结论。</w:t>
      </w:r>
      <w:bookmarkEnd w:id="27"/>
      <w:bookmarkEnd w:id="28"/>
      <w:bookmarkEnd w:id="29"/>
    </w:p>
    <w:p w14:paraId="3728CAC8">
      <w:pPr>
        <w:ind w:firstLine="632"/>
      </w:pPr>
      <w:r>
        <w:rPr>
          <w:rFonts w:hint="eastAsia"/>
        </w:rPr>
        <w:t>根据《广州市增城区财政局关于开展2024年财政评价工作的通知》（增财〔2024〕178号）、《广州市增城区财政局关于印发2024年增城区区级财政资金绩效评价工作方案的通知》（增财〔2024〕212号）有关要求，2023年度增城开发区投资促进局部门整体支出绩效评价指标体系设计总分值为100分，对部门履职效能、管理效率两个方面进行综合分析。</w:t>
      </w:r>
    </w:p>
    <w:p w14:paraId="2E613F11">
      <w:pPr>
        <w:ind w:firstLine="632"/>
      </w:pPr>
      <w:r>
        <w:rPr>
          <w:rFonts w:hint="eastAsia"/>
        </w:rPr>
        <w:t>2023年增城开发区投资促进局基本按计划完成区委区政府交办的各项重点工作任务，重点项目招商业务工作经费2023年按预期目标推进，招商引资工作成效良好，但财务和资产管理方面有待完善，绩效管理水平有待提高，综合评价增城开发区投资促进局2023年度部门整体绩效得分</w:t>
      </w:r>
      <w:r>
        <w:rPr>
          <w14:ligatures w14:val="none"/>
        </w:rPr>
        <w:t>8</w:t>
      </w:r>
      <w:r>
        <w:rPr>
          <w:rFonts w:hint="eastAsia"/>
        </w:rPr>
        <w:t>8.97</w:t>
      </w:r>
      <w:r>
        <w:rPr>
          <w:rFonts w:hint="eastAsia"/>
          <w14:ligatures w14:val="none"/>
        </w:rPr>
        <w:t>分，评定等级为“良”。</w:t>
      </w:r>
      <w:r>
        <w:rPr>
          <w:rFonts w:hint="eastAsia"/>
        </w:rPr>
        <w:t>各部分具体评价情况详见下表。</w:t>
      </w:r>
    </w:p>
    <w:p w14:paraId="1771FEAB">
      <w:pPr>
        <w:pStyle w:val="11"/>
        <w:keepNext/>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6</w:t>
      </w:r>
      <w:r>
        <w:rPr>
          <w:rFonts w:ascii="Times New Roman" w:hAnsi="Times New Roman" w:cs="Times New Roman"/>
        </w:rPr>
        <w:t xml:space="preserve">  综合评定结果</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2481"/>
        <w:gridCol w:w="1773"/>
        <w:gridCol w:w="1726"/>
        <w:gridCol w:w="1767"/>
      </w:tblGrid>
      <w:tr w14:paraId="721C2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313" w:type="dxa"/>
            <w:shd w:val="clear" w:color="auto" w:fill="auto"/>
            <w:noWrap/>
            <w:vAlign w:val="center"/>
          </w:tcPr>
          <w:p w14:paraId="3B8FF9A2">
            <w:pPr>
              <w:widowControl/>
              <w:spacing w:line="240" w:lineRule="auto"/>
              <w:ind w:firstLine="0" w:firstLineChars="0"/>
              <w:jc w:val="center"/>
              <w:rPr>
                <w:b/>
                <w:kern w:val="0"/>
                <w:sz w:val="24"/>
              </w:rPr>
            </w:pPr>
            <w:r>
              <w:rPr>
                <w:b/>
                <w:kern w:val="0"/>
                <w:sz w:val="24"/>
              </w:rPr>
              <w:t>序号</w:t>
            </w:r>
          </w:p>
        </w:tc>
        <w:tc>
          <w:tcPr>
            <w:tcW w:w="2481" w:type="dxa"/>
            <w:shd w:val="clear" w:color="auto" w:fill="auto"/>
            <w:noWrap/>
            <w:vAlign w:val="center"/>
          </w:tcPr>
          <w:p w14:paraId="671CA5B1">
            <w:pPr>
              <w:widowControl/>
              <w:spacing w:line="240" w:lineRule="auto"/>
              <w:ind w:firstLine="0" w:firstLineChars="0"/>
              <w:jc w:val="center"/>
              <w:rPr>
                <w:b/>
                <w:kern w:val="0"/>
                <w:sz w:val="24"/>
              </w:rPr>
            </w:pPr>
            <w:r>
              <w:rPr>
                <w:b/>
                <w:kern w:val="0"/>
                <w:sz w:val="24"/>
              </w:rPr>
              <w:t>评价内容</w:t>
            </w:r>
          </w:p>
        </w:tc>
        <w:tc>
          <w:tcPr>
            <w:tcW w:w="1773" w:type="dxa"/>
            <w:shd w:val="clear" w:color="auto" w:fill="auto"/>
            <w:noWrap/>
            <w:vAlign w:val="center"/>
          </w:tcPr>
          <w:p w14:paraId="23E055A8">
            <w:pPr>
              <w:widowControl/>
              <w:spacing w:line="240" w:lineRule="auto"/>
              <w:ind w:firstLine="0" w:firstLineChars="0"/>
              <w:jc w:val="center"/>
              <w:rPr>
                <w:b/>
                <w:kern w:val="0"/>
                <w:sz w:val="24"/>
              </w:rPr>
            </w:pPr>
            <w:r>
              <w:rPr>
                <w:b/>
                <w:kern w:val="0"/>
                <w:sz w:val="24"/>
              </w:rPr>
              <w:t>分值</w:t>
            </w:r>
          </w:p>
        </w:tc>
        <w:tc>
          <w:tcPr>
            <w:tcW w:w="1726" w:type="dxa"/>
            <w:shd w:val="clear" w:color="auto" w:fill="auto"/>
            <w:noWrap/>
            <w:vAlign w:val="center"/>
          </w:tcPr>
          <w:p w14:paraId="532D6A97">
            <w:pPr>
              <w:widowControl/>
              <w:spacing w:line="240" w:lineRule="auto"/>
              <w:ind w:firstLine="0" w:firstLineChars="0"/>
              <w:jc w:val="center"/>
              <w:rPr>
                <w:b/>
                <w:kern w:val="0"/>
                <w:sz w:val="24"/>
              </w:rPr>
            </w:pPr>
            <w:r>
              <w:rPr>
                <w:b/>
                <w:kern w:val="0"/>
                <w:sz w:val="24"/>
              </w:rPr>
              <w:t>得分</w:t>
            </w:r>
          </w:p>
        </w:tc>
        <w:tc>
          <w:tcPr>
            <w:tcW w:w="1767" w:type="dxa"/>
            <w:shd w:val="clear" w:color="auto" w:fill="auto"/>
            <w:noWrap/>
            <w:vAlign w:val="center"/>
          </w:tcPr>
          <w:p w14:paraId="5C809BA7">
            <w:pPr>
              <w:widowControl/>
              <w:spacing w:line="240" w:lineRule="auto"/>
              <w:ind w:firstLine="0" w:firstLineChars="0"/>
              <w:jc w:val="center"/>
              <w:rPr>
                <w:b/>
                <w:kern w:val="0"/>
                <w:sz w:val="24"/>
              </w:rPr>
            </w:pPr>
            <w:r>
              <w:rPr>
                <w:b/>
                <w:kern w:val="0"/>
                <w:sz w:val="24"/>
              </w:rPr>
              <w:t>评价得分率</w:t>
            </w:r>
          </w:p>
        </w:tc>
      </w:tr>
      <w:tr w14:paraId="40D4B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13" w:type="dxa"/>
            <w:shd w:val="clear" w:color="auto" w:fill="auto"/>
            <w:noWrap/>
            <w:vAlign w:val="center"/>
          </w:tcPr>
          <w:p w14:paraId="42EDE7F2">
            <w:pPr>
              <w:widowControl/>
              <w:spacing w:line="240" w:lineRule="auto"/>
              <w:ind w:firstLine="0" w:firstLineChars="0"/>
              <w:jc w:val="center"/>
              <w:rPr>
                <w:kern w:val="0"/>
                <w:sz w:val="24"/>
              </w:rPr>
            </w:pPr>
            <w:r>
              <w:rPr>
                <w:kern w:val="0"/>
                <w:sz w:val="24"/>
              </w:rPr>
              <w:t>1</w:t>
            </w:r>
          </w:p>
        </w:tc>
        <w:tc>
          <w:tcPr>
            <w:tcW w:w="2481" w:type="dxa"/>
            <w:shd w:val="clear" w:color="auto" w:fill="auto"/>
            <w:noWrap/>
            <w:vAlign w:val="center"/>
          </w:tcPr>
          <w:p w14:paraId="6E24FB2B">
            <w:pPr>
              <w:widowControl/>
              <w:spacing w:line="240" w:lineRule="auto"/>
              <w:ind w:firstLine="0" w:firstLineChars="0"/>
              <w:jc w:val="center"/>
              <w:rPr>
                <w:kern w:val="0"/>
                <w:sz w:val="24"/>
              </w:rPr>
            </w:pPr>
            <w:r>
              <w:rPr>
                <w:kern w:val="0"/>
                <w:sz w:val="24"/>
              </w:rPr>
              <w:t>履职效能</w:t>
            </w:r>
          </w:p>
        </w:tc>
        <w:tc>
          <w:tcPr>
            <w:tcW w:w="1773" w:type="dxa"/>
            <w:shd w:val="clear" w:color="auto" w:fill="auto"/>
            <w:noWrap/>
            <w:vAlign w:val="center"/>
          </w:tcPr>
          <w:p w14:paraId="5ECDFE61">
            <w:pPr>
              <w:widowControl/>
              <w:spacing w:line="240" w:lineRule="auto"/>
              <w:ind w:firstLine="0" w:firstLineChars="0"/>
              <w:jc w:val="center"/>
              <w:rPr>
                <w:kern w:val="0"/>
                <w:sz w:val="24"/>
              </w:rPr>
            </w:pPr>
            <w:r>
              <w:rPr>
                <w:kern w:val="0"/>
                <w:sz w:val="24"/>
              </w:rPr>
              <w:t>50</w:t>
            </w:r>
          </w:p>
        </w:tc>
        <w:tc>
          <w:tcPr>
            <w:tcW w:w="1726" w:type="dxa"/>
            <w:shd w:val="clear" w:color="auto" w:fill="auto"/>
            <w:noWrap/>
            <w:vAlign w:val="center"/>
          </w:tcPr>
          <w:p w14:paraId="1F870F4B">
            <w:pPr>
              <w:widowControl/>
              <w:spacing w:line="240" w:lineRule="auto"/>
              <w:ind w:firstLine="0" w:firstLineChars="0"/>
              <w:jc w:val="center"/>
              <w:rPr>
                <w:kern w:val="0"/>
                <w:sz w:val="24"/>
              </w:rPr>
            </w:pPr>
            <w:r>
              <w:rPr>
                <w:rFonts w:hint="eastAsia"/>
                <w:kern w:val="0"/>
                <w:sz w:val="24"/>
              </w:rPr>
              <w:t>44.97</w:t>
            </w:r>
          </w:p>
        </w:tc>
        <w:tc>
          <w:tcPr>
            <w:tcW w:w="1767" w:type="dxa"/>
            <w:shd w:val="clear" w:color="auto" w:fill="auto"/>
            <w:noWrap/>
            <w:vAlign w:val="center"/>
          </w:tcPr>
          <w:p w14:paraId="2BFF17F0">
            <w:pPr>
              <w:widowControl/>
              <w:spacing w:line="240" w:lineRule="auto"/>
              <w:ind w:firstLine="0" w:firstLineChars="0"/>
              <w:jc w:val="center"/>
              <w:rPr>
                <w:kern w:val="0"/>
                <w:sz w:val="24"/>
              </w:rPr>
            </w:pPr>
            <w:r>
              <w:rPr>
                <w:rFonts w:hint="eastAsia"/>
                <w:kern w:val="0"/>
                <w:sz w:val="24"/>
              </w:rPr>
              <w:t>89.94</w:t>
            </w:r>
            <w:r>
              <w:rPr>
                <w:kern w:val="0"/>
                <w:sz w:val="24"/>
              </w:rPr>
              <w:t>%</w:t>
            </w:r>
          </w:p>
        </w:tc>
      </w:tr>
      <w:tr w14:paraId="0313E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13" w:type="dxa"/>
            <w:shd w:val="clear" w:color="auto" w:fill="auto"/>
            <w:noWrap/>
            <w:vAlign w:val="center"/>
          </w:tcPr>
          <w:p w14:paraId="1AA40B8C">
            <w:pPr>
              <w:widowControl/>
              <w:spacing w:line="240" w:lineRule="auto"/>
              <w:ind w:firstLine="0" w:firstLineChars="0"/>
              <w:jc w:val="center"/>
              <w:rPr>
                <w:kern w:val="0"/>
                <w:sz w:val="24"/>
              </w:rPr>
            </w:pPr>
            <w:r>
              <w:rPr>
                <w:kern w:val="0"/>
                <w:sz w:val="24"/>
              </w:rPr>
              <w:t>2</w:t>
            </w:r>
          </w:p>
        </w:tc>
        <w:tc>
          <w:tcPr>
            <w:tcW w:w="2481" w:type="dxa"/>
            <w:shd w:val="clear" w:color="auto" w:fill="auto"/>
            <w:noWrap/>
            <w:vAlign w:val="center"/>
          </w:tcPr>
          <w:p w14:paraId="0534B3D0">
            <w:pPr>
              <w:widowControl/>
              <w:spacing w:line="240" w:lineRule="auto"/>
              <w:ind w:firstLine="0" w:firstLineChars="0"/>
              <w:jc w:val="center"/>
              <w:rPr>
                <w:kern w:val="0"/>
                <w:sz w:val="24"/>
              </w:rPr>
            </w:pPr>
            <w:r>
              <w:rPr>
                <w:kern w:val="0"/>
                <w:sz w:val="24"/>
              </w:rPr>
              <w:t>管理效率</w:t>
            </w:r>
          </w:p>
        </w:tc>
        <w:tc>
          <w:tcPr>
            <w:tcW w:w="1773" w:type="dxa"/>
            <w:shd w:val="clear" w:color="auto" w:fill="auto"/>
            <w:noWrap/>
            <w:vAlign w:val="center"/>
          </w:tcPr>
          <w:p w14:paraId="42B0EED9">
            <w:pPr>
              <w:widowControl/>
              <w:spacing w:line="240" w:lineRule="auto"/>
              <w:ind w:firstLine="0" w:firstLineChars="0"/>
              <w:jc w:val="center"/>
              <w:rPr>
                <w:kern w:val="0"/>
                <w:sz w:val="24"/>
              </w:rPr>
            </w:pPr>
            <w:r>
              <w:rPr>
                <w:kern w:val="0"/>
                <w:sz w:val="24"/>
              </w:rPr>
              <w:t>50</w:t>
            </w:r>
          </w:p>
        </w:tc>
        <w:tc>
          <w:tcPr>
            <w:tcW w:w="1726" w:type="dxa"/>
            <w:shd w:val="clear" w:color="auto" w:fill="auto"/>
            <w:noWrap/>
            <w:vAlign w:val="center"/>
          </w:tcPr>
          <w:p w14:paraId="04C328F7">
            <w:pPr>
              <w:widowControl/>
              <w:spacing w:line="240" w:lineRule="auto"/>
              <w:ind w:firstLine="0" w:firstLineChars="0"/>
              <w:jc w:val="center"/>
              <w:rPr>
                <w:kern w:val="0"/>
                <w:sz w:val="24"/>
              </w:rPr>
            </w:pPr>
            <w:r>
              <w:rPr>
                <w:rFonts w:hint="eastAsia"/>
                <w:kern w:val="0"/>
                <w:sz w:val="24"/>
              </w:rPr>
              <w:t>44</w:t>
            </w:r>
          </w:p>
        </w:tc>
        <w:tc>
          <w:tcPr>
            <w:tcW w:w="1767" w:type="dxa"/>
            <w:shd w:val="clear" w:color="auto" w:fill="auto"/>
            <w:noWrap/>
            <w:vAlign w:val="center"/>
          </w:tcPr>
          <w:p w14:paraId="5CE7B1C4">
            <w:pPr>
              <w:widowControl/>
              <w:spacing w:line="240" w:lineRule="auto"/>
              <w:ind w:firstLine="0" w:firstLineChars="0"/>
              <w:jc w:val="center"/>
              <w:rPr>
                <w:kern w:val="0"/>
                <w:sz w:val="24"/>
              </w:rPr>
            </w:pPr>
            <w:r>
              <w:rPr>
                <w:rFonts w:hint="eastAsia"/>
                <w:kern w:val="0"/>
                <w:sz w:val="24"/>
              </w:rPr>
              <w:t>88</w:t>
            </w:r>
            <w:r>
              <w:rPr>
                <w:kern w:val="0"/>
                <w:sz w:val="24"/>
              </w:rPr>
              <w:t>%</w:t>
            </w:r>
          </w:p>
        </w:tc>
      </w:tr>
      <w:tr w14:paraId="097FC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794" w:type="dxa"/>
            <w:gridSpan w:val="2"/>
            <w:shd w:val="clear" w:color="auto" w:fill="auto"/>
            <w:noWrap/>
            <w:vAlign w:val="center"/>
          </w:tcPr>
          <w:p w14:paraId="0F23149F">
            <w:pPr>
              <w:widowControl/>
              <w:spacing w:line="240" w:lineRule="auto"/>
              <w:ind w:firstLine="0" w:firstLineChars="0"/>
              <w:jc w:val="center"/>
              <w:rPr>
                <w:b/>
                <w:kern w:val="0"/>
                <w:sz w:val="24"/>
              </w:rPr>
            </w:pPr>
            <w:r>
              <w:rPr>
                <w:b/>
                <w:kern w:val="0"/>
                <w:sz w:val="24"/>
              </w:rPr>
              <w:t>合计</w:t>
            </w:r>
          </w:p>
        </w:tc>
        <w:tc>
          <w:tcPr>
            <w:tcW w:w="1773" w:type="dxa"/>
            <w:shd w:val="clear" w:color="auto" w:fill="auto"/>
            <w:noWrap/>
            <w:vAlign w:val="center"/>
          </w:tcPr>
          <w:p w14:paraId="21E259B3">
            <w:pPr>
              <w:widowControl/>
              <w:spacing w:line="240" w:lineRule="auto"/>
              <w:ind w:firstLine="0" w:firstLineChars="0"/>
              <w:jc w:val="center"/>
              <w:rPr>
                <w:b/>
                <w:kern w:val="0"/>
                <w:sz w:val="24"/>
              </w:rPr>
            </w:pPr>
            <w:r>
              <w:rPr>
                <w:b/>
                <w:kern w:val="0"/>
                <w:sz w:val="24"/>
              </w:rPr>
              <w:t>100</w:t>
            </w:r>
          </w:p>
        </w:tc>
        <w:tc>
          <w:tcPr>
            <w:tcW w:w="1726" w:type="dxa"/>
            <w:shd w:val="clear" w:color="auto" w:fill="auto"/>
            <w:noWrap/>
            <w:vAlign w:val="center"/>
          </w:tcPr>
          <w:p w14:paraId="747D9573">
            <w:pPr>
              <w:widowControl/>
              <w:spacing w:line="240" w:lineRule="auto"/>
              <w:ind w:firstLine="0" w:firstLineChars="0"/>
              <w:jc w:val="center"/>
              <w:rPr>
                <w:b/>
                <w:kern w:val="0"/>
                <w:sz w:val="24"/>
              </w:rPr>
            </w:pPr>
            <w:r>
              <w:rPr>
                <w:rFonts w:hint="eastAsia"/>
                <w:b/>
                <w:kern w:val="0"/>
                <w:sz w:val="24"/>
              </w:rPr>
              <w:t>88.97</w:t>
            </w:r>
          </w:p>
        </w:tc>
        <w:tc>
          <w:tcPr>
            <w:tcW w:w="1767" w:type="dxa"/>
            <w:shd w:val="clear" w:color="auto" w:fill="auto"/>
            <w:noWrap/>
            <w:vAlign w:val="center"/>
          </w:tcPr>
          <w:p w14:paraId="1FB11A9C">
            <w:pPr>
              <w:widowControl/>
              <w:spacing w:line="240" w:lineRule="auto"/>
              <w:ind w:firstLine="0" w:firstLineChars="0"/>
              <w:jc w:val="center"/>
              <w:rPr>
                <w:b/>
                <w:kern w:val="0"/>
                <w:sz w:val="24"/>
              </w:rPr>
            </w:pPr>
            <w:r>
              <w:rPr>
                <w:rFonts w:hint="eastAsia"/>
                <w:b/>
                <w:kern w:val="0"/>
                <w:sz w:val="24"/>
              </w:rPr>
              <w:t>88.97</w:t>
            </w:r>
            <w:r>
              <w:rPr>
                <w:b/>
                <w:kern w:val="0"/>
                <w:sz w:val="24"/>
              </w:rPr>
              <w:t>%</w:t>
            </w:r>
          </w:p>
        </w:tc>
      </w:tr>
    </w:tbl>
    <w:p w14:paraId="1E636790">
      <w:pPr>
        <w:ind w:firstLine="632"/>
      </w:pPr>
    </w:p>
    <w:p w14:paraId="3F16A3F5">
      <w:pPr>
        <w:pStyle w:val="3"/>
        <w:keepNext w:val="0"/>
        <w:keepLines w:val="0"/>
        <w:ind w:firstLine="632"/>
      </w:pPr>
      <w:bookmarkStart w:id="30" w:name="_Toc157"/>
      <w:bookmarkStart w:id="31" w:name="_Toc17854"/>
      <w:bookmarkStart w:id="32" w:name="_Toc263"/>
      <w:r>
        <w:rPr>
          <w:rFonts w:hint="eastAsia"/>
        </w:rPr>
        <w:t>（二）各部分绩效分析。</w:t>
      </w:r>
      <w:bookmarkEnd w:id="30"/>
      <w:bookmarkEnd w:id="31"/>
      <w:bookmarkEnd w:id="32"/>
    </w:p>
    <w:p w14:paraId="494905FB">
      <w:pPr>
        <w:pStyle w:val="4"/>
        <w:keepNext w:val="0"/>
        <w:keepLines w:val="0"/>
        <w:ind w:firstLine="632"/>
      </w:pPr>
      <w:r>
        <w:rPr>
          <w:rFonts w:hint="eastAsia"/>
        </w:rPr>
        <w:t>1.履职效能情况分析。</w:t>
      </w:r>
    </w:p>
    <w:p w14:paraId="6598D3B8">
      <w:pPr>
        <w:ind w:firstLine="632"/>
      </w:pPr>
      <w:r>
        <w:rPr>
          <w:rFonts w:hint="eastAsia"/>
        </w:rPr>
        <w:t>指标下设“整体效能”1个二级指标，主要考核2023年部门整体绩效目标是否按照预期完成。</w:t>
      </w:r>
    </w:p>
    <w:p w14:paraId="4CD3898B">
      <w:pPr>
        <w:pStyle w:val="4"/>
        <w:keepNext w:val="0"/>
        <w:keepLines w:val="0"/>
        <w:ind w:firstLine="632"/>
      </w:pPr>
      <w:r>
        <w:rPr>
          <w:rFonts w:hint="eastAsia"/>
        </w:rPr>
        <w:t>（1）整体效能。</w:t>
      </w:r>
    </w:p>
    <w:p w14:paraId="58490001">
      <w:pPr>
        <w:ind w:firstLine="632"/>
      </w:pPr>
      <w:r>
        <w:rPr>
          <w:rFonts w:hint="eastAsia"/>
        </w:rPr>
        <w:t>该指标包括部门整体绩效目标产出、效益指标完成情况、预算资金支出率3个方面，指标分值50分，评价得分44.97分，评价得分率为89.94%。</w:t>
      </w:r>
    </w:p>
    <w:p w14:paraId="6C3AC7D5">
      <w:pPr>
        <w:ind w:firstLine="632"/>
        <w:rPr>
          <w:snapToGrid w:val="0"/>
          <w:kern w:val="0"/>
          <w:szCs w:val="32"/>
        </w:rPr>
      </w:pPr>
      <w:r>
        <w:rPr>
          <w:rFonts w:hint="eastAsia" w:ascii="宋体" w:hAnsi="宋体" w:eastAsia="宋体" w:cs="宋体"/>
          <w:snapToGrid w:val="0"/>
          <w:kern w:val="0"/>
          <w:szCs w:val="32"/>
        </w:rPr>
        <w:t>①</w:t>
      </w:r>
      <w:r>
        <w:rPr>
          <w:snapToGrid w:val="0"/>
          <w:kern w:val="0"/>
          <w:szCs w:val="32"/>
        </w:rPr>
        <w:t>部门整体绩效目标产出指标完成情况。</w:t>
      </w:r>
    </w:p>
    <w:p w14:paraId="0490F587">
      <w:pPr>
        <w:ind w:firstLine="632"/>
        <w:rPr>
          <w:snapToGrid w:val="0"/>
          <w:kern w:val="0"/>
          <w:szCs w:val="32"/>
          <w:highlight w:val="yellow"/>
        </w:rPr>
      </w:pPr>
      <w:r>
        <w:rPr>
          <w:snapToGrid w:val="0"/>
          <w:kern w:val="0"/>
          <w:szCs w:val="32"/>
        </w:rPr>
        <w:t>指标分值</w:t>
      </w:r>
      <w:r>
        <w:rPr>
          <w:rFonts w:hint="eastAsia"/>
          <w:snapToGrid w:val="0"/>
          <w:kern w:val="0"/>
          <w:szCs w:val="32"/>
        </w:rPr>
        <w:t>20</w:t>
      </w:r>
      <w:r>
        <w:rPr>
          <w:snapToGrid w:val="0"/>
          <w:kern w:val="0"/>
          <w:szCs w:val="32"/>
        </w:rPr>
        <w:t>分，评价得分</w:t>
      </w:r>
      <w:r>
        <w:rPr>
          <w:rFonts w:hint="eastAsia"/>
          <w:snapToGrid w:val="0"/>
          <w:kern w:val="0"/>
          <w:szCs w:val="32"/>
        </w:rPr>
        <w:t>20</w:t>
      </w:r>
      <w:r>
        <w:rPr>
          <w:snapToGrid w:val="0"/>
          <w:kern w:val="0"/>
          <w:szCs w:val="32"/>
        </w:rPr>
        <w:t>分，得分率</w:t>
      </w:r>
      <w:r>
        <w:rPr>
          <w:rFonts w:hint="eastAsia"/>
          <w:snapToGrid w:val="0"/>
          <w:kern w:val="0"/>
          <w:szCs w:val="32"/>
        </w:rPr>
        <w:t>100</w:t>
      </w:r>
      <w:r>
        <w:rPr>
          <w:snapToGrid w:val="0"/>
          <w:kern w:val="0"/>
          <w:szCs w:val="32"/>
        </w:rPr>
        <w:t>%。</w:t>
      </w:r>
    </w:p>
    <w:p w14:paraId="2A3B15CB">
      <w:pPr>
        <w:ind w:firstLine="632"/>
        <w:rPr>
          <w:snapToGrid w:val="0"/>
          <w:kern w:val="0"/>
          <w:szCs w:val="32"/>
        </w:rPr>
      </w:pPr>
      <w:r>
        <w:rPr>
          <w:rFonts w:hint="eastAsia"/>
          <w:snapToGrid w:val="0"/>
          <w:kern w:val="0"/>
          <w:szCs w:val="32"/>
        </w:rPr>
        <w:t>2023</w:t>
      </w:r>
      <w:r>
        <w:rPr>
          <w:snapToGrid w:val="0"/>
          <w:kern w:val="0"/>
          <w:szCs w:val="32"/>
        </w:rPr>
        <w:t>年</w:t>
      </w:r>
      <w:r>
        <w:rPr>
          <w:rFonts w:hint="eastAsia"/>
          <w:snapToGrid w:val="0"/>
          <w:kern w:val="0"/>
          <w:szCs w:val="32"/>
        </w:rPr>
        <w:t>开发区投资促进局</w:t>
      </w:r>
      <w:r>
        <w:rPr>
          <w:snapToGrid w:val="0"/>
          <w:kern w:val="0"/>
          <w:szCs w:val="32"/>
        </w:rPr>
        <w:t>设置部门整体产出指标</w:t>
      </w:r>
      <w:r>
        <w:rPr>
          <w:rFonts w:hint="eastAsia"/>
          <w:snapToGrid w:val="0"/>
          <w:kern w:val="0"/>
          <w:szCs w:val="32"/>
        </w:rPr>
        <w:t>7</w:t>
      </w:r>
      <w:r>
        <w:rPr>
          <w:snapToGrid w:val="0"/>
          <w:kern w:val="0"/>
          <w:szCs w:val="32"/>
        </w:rPr>
        <w:t>个，整体产出绩效指标基本按照工作计划推进，详见《部门整体绩效目标产出指标完成情况表》。</w:t>
      </w:r>
    </w:p>
    <w:p w14:paraId="14EA1B77">
      <w:pPr>
        <w:pStyle w:val="11"/>
        <w:keepNext/>
        <w:rPr>
          <w:rFonts w:ascii="Times New Roman" w:hAnsi="Times New Roman" w:cs="Times New Roman"/>
          <w:snapToGrid w:val="0"/>
          <w:kern w:val="0"/>
          <w:szCs w:val="32"/>
        </w:rPr>
      </w:pPr>
      <w:r>
        <w:rPr>
          <w:rFonts w:ascii="Times New Roman" w:hAnsi="Times New Roman" w:cs="Times New Roman"/>
          <w:snapToGrid w:val="0"/>
          <w:kern w:val="0"/>
          <w:szCs w:val="32"/>
        </w:rPr>
        <w:t>表</w:t>
      </w:r>
      <w:r>
        <w:rPr>
          <w:rFonts w:hint="eastAsia" w:ascii="Times New Roman" w:hAnsi="Times New Roman" w:cs="Times New Roman"/>
          <w:snapToGrid w:val="0"/>
          <w:kern w:val="0"/>
          <w:szCs w:val="32"/>
        </w:rPr>
        <w:t>7</w:t>
      </w:r>
      <w:r>
        <w:rPr>
          <w:rFonts w:ascii="Times New Roman" w:hAnsi="Times New Roman" w:cs="Times New Roman"/>
          <w:snapToGrid w:val="0"/>
          <w:kern w:val="0"/>
          <w:szCs w:val="32"/>
        </w:rPr>
        <w:t xml:space="preserve">  部门整体绩效目标产出指标完成情况表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585"/>
        <w:gridCol w:w="1062"/>
        <w:gridCol w:w="3003"/>
        <w:gridCol w:w="2334"/>
        <w:gridCol w:w="835"/>
      </w:tblGrid>
      <w:tr w14:paraId="36767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241" w:type="dxa"/>
            <w:vAlign w:val="center"/>
          </w:tcPr>
          <w:p w14:paraId="12926305">
            <w:pPr>
              <w:snapToGrid w:val="0"/>
              <w:spacing w:line="240" w:lineRule="auto"/>
              <w:ind w:firstLine="0" w:firstLineChars="0"/>
              <w:jc w:val="center"/>
              <w:rPr>
                <w:rFonts w:cs="Times New Roman"/>
                <w:b/>
                <w:bCs/>
                <w:snapToGrid w:val="0"/>
                <w:kern w:val="0"/>
                <w:sz w:val="24"/>
              </w:rPr>
            </w:pPr>
            <w:r>
              <w:rPr>
                <w:rFonts w:cs="Times New Roman"/>
                <w:b/>
                <w:bCs/>
                <w:snapToGrid w:val="0"/>
                <w:kern w:val="0"/>
                <w:sz w:val="24"/>
              </w:rPr>
              <w:t>四级指标</w:t>
            </w:r>
          </w:p>
        </w:tc>
        <w:tc>
          <w:tcPr>
            <w:tcW w:w="585" w:type="dxa"/>
            <w:vAlign w:val="center"/>
          </w:tcPr>
          <w:p w14:paraId="2E5DE9F5">
            <w:pPr>
              <w:snapToGrid w:val="0"/>
              <w:spacing w:line="240" w:lineRule="auto"/>
              <w:ind w:firstLine="0" w:firstLineChars="0"/>
              <w:jc w:val="center"/>
              <w:rPr>
                <w:rFonts w:cs="Times New Roman"/>
                <w:b/>
                <w:bCs/>
                <w:snapToGrid w:val="0"/>
                <w:kern w:val="0"/>
                <w:sz w:val="24"/>
              </w:rPr>
            </w:pPr>
            <w:r>
              <w:rPr>
                <w:rFonts w:hint="eastAsia" w:cs="Times New Roman"/>
                <w:b/>
                <w:bCs/>
                <w:snapToGrid w:val="0"/>
                <w:kern w:val="0"/>
                <w:sz w:val="24"/>
              </w:rPr>
              <w:t>分值</w:t>
            </w:r>
          </w:p>
        </w:tc>
        <w:tc>
          <w:tcPr>
            <w:tcW w:w="1062" w:type="dxa"/>
            <w:vAlign w:val="center"/>
          </w:tcPr>
          <w:p w14:paraId="331FF486">
            <w:pPr>
              <w:snapToGrid w:val="0"/>
              <w:spacing w:line="240" w:lineRule="auto"/>
              <w:ind w:firstLine="0" w:firstLineChars="0"/>
              <w:jc w:val="center"/>
              <w:rPr>
                <w:rFonts w:cs="Times New Roman"/>
                <w:b/>
                <w:bCs/>
                <w:snapToGrid w:val="0"/>
                <w:kern w:val="0"/>
                <w:sz w:val="24"/>
              </w:rPr>
            </w:pPr>
            <w:r>
              <w:rPr>
                <w:rFonts w:cs="Times New Roman"/>
                <w:b/>
                <w:bCs/>
                <w:snapToGrid w:val="0"/>
                <w:kern w:val="0"/>
                <w:sz w:val="24"/>
              </w:rPr>
              <w:t>指标值</w:t>
            </w:r>
          </w:p>
        </w:tc>
        <w:tc>
          <w:tcPr>
            <w:tcW w:w="3003" w:type="dxa"/>
            <w:vAlign w:val="center"/>
          </w:tcPr>
          <w:p w14:paraId="0795B569">
            <w:pPr>
              <w:snapToGrid w:val="0"/>
              <w:spacing w:line="240" w:lineRule="auto"/>
              <w:ind w:firstLine="0" w:firstLineChars="0"/>
              <w:jc w:val="center"/>
              <w:rPr>
                <w:rFonts w:cs="Times New Roman"/>
                <w:b/>
                <w:bCs/>
                <w:snapToGrid w:val="0"/>
                <w:kern w:val="0"/>
                <w:sz w:val="24"/>
              </w:rPr>
            </w:pPr>
            <w:r>
              <w:rPr>
                <w:rFonts w:hint="eastAsia" w:cs="Times New Roman"/>
                <w:b/>
                <w:bCs/>
                <w:snapToGrid w:val="0"/>
                <w:kern w:val="0"/>
                <w:sz w:val="24"/>
              </w:rPr>
              <w:t>评分标准</w:t>
            </w:r>
          </w:p>
        </w:tc>
        <w:tc>
          <w:tcPr>
            <w:tcW w:w="2334" w:type="dxa"/>
            <w:vAlign w:val="center"/>
          </w:tcPr>
          <w:p w14:paraId="570A6222">
            <w:pPr>
              <w:snapToGrid w:val="0"/>
              <w:spacing w:line="240" w:lineRule="auto"/>
              <w:ind w:firstLine="0" w:firstLineChars="0"/>
              <w:jc w:val="center"/>
              <w:rPr>
                <w:rFonts w:cs="Times New Roman"/>
                <w:b/>
                <w:bCs/>
                <w:snapToGrid w:val="0"/>
                <w:kern w:val="0"/>
                <w:sz w:val="24"/>
              </w:rPr>
            </w:pPr>
            <w:r>
              <w:rPr>
                <w:rFonts w:cs="Times New Roman"/>
                <w:b/>
                <w:bCs/>
                <w:snapToGrid w:val="0"/>
                <w:kern w:val="0"/>
                <w:sz w:val="24"/>
              </w:rPr>
              <w:t>评价情况分析</w:t>
            </w:r>
          </w:p>
        </w:tc>
        <w:tc>
          <w:tcPr>
            <w:tcW w:w="835" w:type="dxa"/>
            <w:vAlign w:val="center"/>
          </w:tcPr>
          <w:p w14:paraId="671107C4">
            <w:pPr>
              <w:snapToGrid w:val="0"/>
              <w:spacing w:line="240" w:lineRule="auto"/>
              <w:ind w:firstLine="0" w:firstLineChars="0"/>
              <w:jc w:val="center"/>
              <w:rPr>
                <w:rFonts w:cs="Times New Roman"/>
                <w:b/>
                <w:bCs/>
                <w:snapToGrid w:val="0"/>
                <w:kern w:val="0"/>
                <w:sz w:val="24"/>
              </w:rPr>
            </w:pPr>
            <w:r>
              <w:rPr>
                <w:rFonts w:hint="eastAsia" w:cs="Times New Roman"/>
                <w:b/>
                <w:bCs/>
                <w:snapToGrid w:val="0"/>
                <w:kern w:val="0"/>
                <w:sz w:val="24"/>
              </w:rPr>
              <w:t>评价得分</w:t>
            </w:r>
          </w:p>
        </w:tc>
      </w:tr>
      <w:tr w14:paraId="698FB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1" w:type="dxa"/>
            <w:vAlign w:val="center"/>
          </w:tcPr>
          <w:p w14:paraId="6B9363B8">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引进项目数量</w:t>
            </w:r>
          </w:p>
        </w:tc>
        <w:tc>
          <w:tcPr>
            <w:tcW w:w="585" w:type="dxa"/>
            <w:vAlign w:val="center"/>
          </w:tcPr>
          <w:p w14:paraId="754A1B41">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3</w:t>
            </w:r>
          </w:p>
        </w:tc>
        <w:tc>
          <w:tcPr>
            <w:tcW w:w="1062" w:type="dxa"/>
            <w:vAlign w:val="center"/>
          </w:tcPr>
          <w:p w14:paraId="3CC5257C">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36个</w:t>
            </w:r>
          </w:p>
        </w:tc>
        <w:tc>
          <w:tcPr>
            <w:tcW w:w="3003" w:type="dxa"/>
            <w:vAlign w:val="center"/>
          </w:tcPr>
          <w:p w14:paraId="48A70AA8">
            <w:pPr>
              <w:widowControl/>
              <w:snapToGrid w:val="0"/>
              <w:spacing w:line="240" w:lineRule="auto"/>
              <w:ind w:firstLine="0" w:firstLineChars="0"/>
              <w:jc w:val="left"/>
              <w:textAlignment w:val="center"/>
              <w:rPr>
                <w:rFonts w:cs="Times New Roman"/>
                <w:color w:val="000000"/>
                <w:kern w:val="0"/>
                <w:sz w:val="24"/>
                <w:lang w:bidi="ar"/>
              </w:rPr>
            </w:pPr>
            <w:r>
              <w:rPr>
                <w:rFonts w:hint="eastAsia" w:cs="Times New Roman"/>
                <w:color w:val="000000"/>
                <w:kern w:val="0"/>
                <w:sz w:val="24"/>
                <w:lang w:bidi="ar"/>
              </w:rPr>
              <w:t>根据</w:t>
            </w:r>
            <w:r>
              <w:rPr>
                <w:rFonts w:hint="eastAsia" w:cs="Times New Roman"/>
                <w:color w:val="000000"/>
                <w:kern w:val="0"/>
                <w:sz w:val="24"/>
                <w:lang w:eastAsia="zh-CN" w:bidi="ar"/>
              </w:rPr>
              <w:t>广州市增城区 增城经济技术开发区投资促进工作领导小组办公室</w:t>
            </w:r>
            <w:r>
              <w:rPr>
                <w:rFonts w:hint="eastAsia" w:cs="Times New Roman"/>
                <w:color w:val="000000"/>
                <w:kern w:val="0"/>
                <w:sz w:val="24"/>
                <w:lang w:bidi="ar"/>
              </w:rPr>
              <w:t>《关于印发〈增城区2023年产业招商工作任务书〉的通知》（增投促办〔2023〕3号）文件要求，2023年增城开发区投资促进局引进项目任务数为36个，达到预期目标值得满分，否则指标得分=实际完成数量/预期目标值×分值。</w:t>
            </w:r>
          </w:p>
        </w:tc>
        <w:tc>
          <w:tcPr>
            <w:tcW w:w="2334" w:type="dxa"/>
            <w:vAlign w:val="center"/>
          </w:tcPr>
          <w:p w14:paraId="7EC35811">
            <w:pPr>
              <w:widowControl/>
              <w:snapToGrid w:val="0"/>
              <w:spacing w:line="240" w:lineRule="auto"/>
              <w:ind w:firstLine="0" w:firstLineChars="0"/>
              <w:jc w:val="left"/>
              <w:textAlignment w:val="center"/>
              <w:rPr>
                <w:rFonts w:cs="Times New Roman"/>
                <w:color w:val="000000"/>
                <w:kern w:val="0"/>
                <w:sz w:val="24"/>
                <w:lang w:bidi="ar"/>
              </w:rPr>
            </w:pPr>
            <w:r>
              <w:rPr>
                <w:rFonts w:cs="Times New Roman"/>
                <w:color w:val="000000"/>
                <w:kern w:val="0"/>
                <w:sz w:val="24"/>
                <w:lang w:bidi="ar"/>
              </w:rPr>
              <w:t>根据《增城区招商引资工作简报》，2023年全年</w:t>
            </w:r>
            <w:r>
              <w:rPr>
                <w:rFonts w:hint="eastAsia" w:cs="Times New Roman"/>
                <w:color w:val="000000"/>
                <w:kern w:val="0"/>
                <w:sz w:val="24"/>
                <w:lang w:bidi="ar"/>
              </w:rPr>
              <w:t>增城开发区投资促进局</w:t>
            </w:r>
            <w:r>
              <w:rPr>
                <w:rFonts w:cs="Times New Roman"/>
                <w:color w:val="000000"/>
                <w:kern w:val="0"/>
                <w:sz w:val="24"/>
                <w:lang w:bidi="ar"/>
              </w:rPr>
              <w:t>共引进项目36个。</w:t>
            </w:r>
          </w:p>
        </w:tc>
        <w:tc>
          <w:tcPr>
            <w:tcW w:w="835" w:type="dxa"/>
            <w:vAlign w:val="center"/>
          </w:tcPr>
          <w:p w14:paraId="022BDA2F">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3</w:t>
            </w:r>
          </w:p>
        </w:tc>
      </w:tr>
      <w:tr w14:paraId="7B2F2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1" w:type="dxa"/>
            <w:vAlign w:val="center"/>
          </w:tcPr>
          <w:p w14:paraId="38470DB2">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全年引进投资规模50亿元以上项目</w:t>
            </w:r>
          </w:p>
        </w:tc>
        <w:tc>
          <w:tcPr>
            <w:tcW w:w="585" w:type="dxa"/>
            <w:vAlign w:val="center"/>
          </w:tcPr>
          <w:p w14:paraId="4BEB87EE">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3</w:t>
            </w:r>
          </w:p>
        </w:tc>
        <w:tc>
          <w:tcPr>
            <w:tcW w:w="1062" w:type="dxa"/>
            <w:vAlign w:val="center"/>
          </w:tcPr>
          <w:p w14:paraId="59F86544">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4</w:t>
            </w:r>
            <w:r>
              <w:rPr>
                <w:rFonts w:hint="eastAsia" w:cs="Times New Roman"/>
                <w:color w:val="000000"/>
                <w:kern w:val="0"/>
                <w:sz w:val="24"/>
                <w:lang w:bidi="ar"/>
              </w:rPr>
              <w:t>个</w:t>
            </w:r>
          </w:p>
        </w:tc>
        <w:tc>
          <w:tcPr>
            <w:tcW w:w="3003" w:type="dxa"/>
            <w:vAlign w:val="center"/>
          </w:tcPr>
          <w:p w14:paraId="2EB82472">
            <w:pPr>
              <w:widowControl/>
              <w:snapToGrid w:val="0"/>
              <w:spacing w:line="240" w:lineRule="auto"/>
              <w:ind w:firstLine="0" w:firstLineChars="0"/>
              <w:jc w:val="left"/>
              <w:textAlignment w:val="center"/>
              <w:rPr>
                <w:rFonts w:cs="Times New Roman"/>
                <w:color w:val="000000"/>
                <w:kern w:val="0"/>
                <w:sz w:val="24"/>
                <w:lang w:bidi="ar"/>
              </w:rPr>
            </w:pPr>
            <w:r>
              <w:rPr>
                <w:rFonts w:hint="eastAsia" w:cs="Times New Roman"/>
                <w:color w:val="000000"/>
                <w:kern w:val="0"/>
                <w:sz w:val="24"/>
                <w:lang w:bidi="ar"/>
              </w:rPr>
              <w:t>根据《增城经济技术开发区投资促进局2023年工作要点》文件精神，2023年计划引进投资规模50亿元以上项目4个，达到预期目标值得满分，否则指标得分=实际完成数量/预期目标值×分值。</w:t>
            </w:r>
          </w:p>
        </w:tc>
        <w:tc>
          <w:tcPr>
            <w:tcW w:w="2334" w:type="dxa"/>
            <w:vAlign w:val="center"/>
          </w:tcPr>
          <w:p w14:paraId="0C0BB097">
            <w:pPr>
              <w:widowControl/>
              <w:snapToGrid w:val="0"/>
              <w:spacing w:line="240" w:lineRule="auto"/>
              <w:ind w:firstLine="0" w:firstLineChars="0"/>
              <w:jc w:val="left"/>
              <w:textAlignment w:val="center"/>
              <w:rPr>
                <w:rFonts w:cs="Times New Roman"/>
                <w:color w:val="000000"/>
                <w:kern w:val="0"/>
                <w:sz w:val="24"/>
                <w:lang w:bidi="ar"/>
              </w:rPr>
            </w:pPr>
            <w:r>
              <w:rPr>
                <w:rFonts w:hint="eastAsia" w:cs="Times New Roman"/>
                <w:color w:val="000000"/>
                <w:kern w:val="0"/>
                <w:sz w:val="24"/>
                <w:lang w:bidi="ar"/>
              </w:rPr>
              <w:t>根据《增城区2023年通过区委常委会会议（套开区投促领导小组全体会议）及区投促领导小组专题会议审议项目情况表》及</w:t>
            </w:r>
            <w:r>
              <w:rPr>
                <w:rFonts w:cs="Times New Roman"/>
                <w:color w:val="000000"/>
                <w:kern w:val="0"/>
                <w:sz w:val="24"/>
                <w:lang w:bidi="ar"/>
              </w:rPr>
              <w:t>《增城区招商引资工作简报》，</w:t>
            </w:r>
            <w:r>
              <w:rPr>
                <w:rFonts w:hint="eastAsia" w:cs="Times New Roman"/>
                <w:color w:val="000000"/>
                <w:kern w:val="0"/>
                <w:sz w:val="24"/>
                <w:lang w:bidi="ar"/>
              </w:rPr>
              <w:t>全区</w:t>
            </w:r>
            <w:r>
              <w:rPr>
                <w:rFonts w:cs="Times New Roman"/>
                <w:color w:val="000000"/>
                <w:kern w:val="0"/>
                <w:sz w:val="24"/>
                <w:lang w:bidi="ar"/>
              </w:rPr>
              <w:t>2023年引进投资规模50亿元以上项目4个，</w:t>
            </w:r>
            <w:r>
              <w:rPr>
                <w:rFonts w:hint="eastAsia" w:cs="Times New Roman"/>
                <w:color w:val="000000"/>
                <w:kern w:val="0"/>
                <w:sz w:val="24"/>
                <w:lang w:bidi="ar"/>
              </w:rPr>
              <w:t>达到了预期目标。</w:t>
            </w:r>
          </w:p>
        </w:tc>
        <w:tc>
          <w:tcPr>
            <w:tcW w:w="835" w:type="dxa"/>
            <w:vAlign w:val="center"/>
          </w:tcPr>
          <w:p w14:paraId="0C3CE3ED">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3</w:t>
            </w:r>
          </w:p>
        </w:tc>
      </w:tr>
      <w:tr w14:paraId="7785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1" w:type="dxa"/>
            <w:vAlign w:val="center"/>
          </w:tcPr>
          <w:p w14:paraId="6EADDF6E">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全年引进投资规模100亿元以上项目</w:t>
            </w:r>
          </w:p>
        </w:tc>
        <w:tc>
          <w:tcPr>
            <w:tcW w:w="585" w:type="dxa"/>
            <w:vAlign w:val="center"/>
          </w:tcPr>
          <w:p w14:paraId="1ADFAA01">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3</w:t>
            </w:r>
          </w:p>
        </w:tc>
        <w:tc>
          <w:tcPr>
            <w:tcW w:w="1062" w:type="dxa"/>
            <w:vAlign w:val="center"/>
          </w:tcPr>
          <w:p w14:paraId="4F1EFFA1">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1个</w:t>
            </w:r>
          </w:p>
        </w:tc>
        <w:tc>
          <w:tcPr>
            <w:tcW w:w="3003" w:type="dxa"/>
            <w:vAlign w:val="center"/>
          </w:tcPr>
          <w:p w14:paraId="3D118F3C">
            <w:pPr>
              <w:widowControl/>
              <w:snapToGrid w:val="0"/>
              <w:spacing w:line="240" w:lineRule="auto"/>
              <w:ind w:firstLine="0" w:firstLineChars="0"/>
              <w:jc w:val="left"/>
              <w:textAlignment w:val="center"/>
              <w:rPr>
                <w:rFonts w:cs="Times New Roman"/>
                <w:color w:val="000000"/>
                <w:kern w:val="0"/>
                <w:sz w:val="24"/>
                <w:lang w:bidi="ar"/>
              </w:rPr>
            </w:pPr>
            <w:r>
              <w:rPr>
                <w:rFonts w:hint="eastAsia" w:cs="Times New Roman"/>
                <w:color w:val="000000"/>
                <w:kern w:val="0"/>
                <w:sz w:val="24"/>
                <w:lang w:bidi="ar"/>
              </w:rPr>
              <w:t>根据《增城经济技术增城开发区投资促进局2023年工作要点》文件精神，2023年计划引进投资规模50亿元以上项目1个，达到预期目标值得满分，否则不得分。</w:t>
            </w:r>
          </w:p>
        </w:tc>
        <w:tc>
          <w:tcPr>
            <w:tcW w:w="2334" w:type="dxa"/>
            <w:vAlign w:val="center"/>
          </w:tcPr>
          <w:p w14:paraId="75D7FB23">
            <w:pPr>
              <w:widowControl/>
              <w:snapToGrid w:val="0"/>
              <w:spacing w:line="240" w:lineRule="auto"/>
              <w:ind w:firstLine="0" w:firstLineChars="0"/>
              <w:textAlignment w:val="center"/>
              <w:rPr>
                <w:rFonts w:cs="Times New Roman"/>
                <w:color w:val="000000"/>
                <w:kern w:val="0"/>
                <w:sz w:val="24"/>
                <w:lang w:bidi="ar"/>
              </w:rPr>
            </w:pPr>
            <w:r>
              <w:rPr>
                <w:rFonts w:cs="Times New Roman"/>
                <w:color w:val="000000"/>
                <w:kern w:val="0"/>
                <w:sz w:val="24"/>
                <w:lang w:bidi="ar"/>
              </w:rPr>
              <w:t>根据《增城区招商引资工作简报》，</w:t>
            </w:r>
            <w:r>
              <w:rPr>
                <w:rFonts w:hint="eastAsia" w:cs="Times New Roman"/>
                <w:color w:val="000000"/>
                <w:kern w:val="0"/>
                <w:sz w:val="24"/>
                <w:lang w:bidi="ar"/>
              </w:rPr>
              <w:t>2023年增城开发区投资促进局共</w:t>
            </w:r>
            <w:r>
              <w:rPr>
                <w:rFonts w:cs="Times New Roman"/>
                <w:color w:val="000000"/>
                <w:kern w:val="0"/>
                <w:sz w:val="24"/>
                <w:lang w:bidi="ar"/>
              </w:rPr>
              <w:t>引进100亿元以上项目</w:t>
            </w:r>
            <w:r>
              <w:rPr>
                <w:rFonts w:hint="eastAsia" w:cs="Times New Roman"/>
                <w:color w:val="000000"/>
                <w:kern w:val="0"/>
                <w:sz w:val="24"/>
                <w:lang w:bidi="ar"/>
              </w:rPr>
              <w:t>1个，达到了预期目标。</w:t>
            </w:r>
          </w:p>
        </w:tc>
        <w:tc>
          <w:tcPr>
            <w:tcW w:w="835" w:type="dxa"/>
            <w:vAlign w:val="center"/>
          </w:tcPr>
          <w:p w14:paraId="474EFFA9">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3</w:t>
            </w:r>
          </w:p>
        </w:tc>
      </w:tr>
      <w:tr w14:paraId="5E835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1" w:type="dxa"/>
            <w:vAlign w:val="center"/>
          </w:tcPr>
          <w:p w14:paraId="24B380B6">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挖掘项目信息源</w:t>
            </w:r>
          </w:p>
        </w:tc>
        <w:tc>
          <w:tcPr>
            <w:tcW w:w="585" w:type="dxa"/>
            <w:vAlign w:val="center"/>
          </w:tcPr>
          <w:p w14:paraId="49BC48D4">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2</w:t>
            </w:r>
          </w:p>
        </w:tc>
        <w:tc>
          <w:tcPr>
            <w:tcW w:w="1062" w:type="dxa"/>
            <w:vAlign w:val="center"/>
          </w:tcPr>
          <w:p w14:paraId="0A5DD020">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100</w:t>
            </w:r>
            <w:r>
              <w:rPr>
                <w:rFonts w:hint="eastAsia" w:cs="Times New Roman"/>
                <w:color w:val="000000"/>
                <w:kern w:val="0"/>
                <w:sz w:val="24"/>
                <w:lang w:bidi="ar"/>
              </w:rPr>
              <w:t>个</w:t>
            </w:r>
          </w:p>
        </w:tc>
        <w:tc>
          <w:tcPr>
            <w:tcW w:w="3003" w:type="dxa"/>
            <w:vAlign w:val="center"/>
          </w:tcPr>
          <w:p w14:paraId="51920617">
            <w:pPr>
              <w:widowControl/>
              <w:snapToGrid w:val="0"/>
              <w:spacing w:line="240" w:lineRule="auto"/>
              <w:ind w:firstLine="0" w:firstLineChars="0"/>
              <w:jc w:val="left"/>
              <w:textAlignment w:val="center"/>
              <w:rPr>
                <w:rFonts w:cs="Times New Roman"/>
                <w:color w:val="000000"/>
                <w:kern w:val="0"/>
                <w:sz w:val="24"/>
                <w:lang w:bidi="ar"/>
              </w:rPr>
            </w:pPr>
            <w:r>
              <w:rPr>
                <w:rFonts w:hint="eastAsia" w:cs="Times New Roman"/>
                <w:color w:val="000000"/>
                <w:kern w:val="0"/>
                <w:sz w:val="24"/>
                <w:lang w:bidi="ar"/>
              </w:rPr>
              <w:t>根据《增城经济技术开发区投资促进局2023年工作要点》文件精神，2023年计划挖潜100个项目信息源，达到预期目标值得满分，否则指标得分=实际完成数量/预期目标值×分值。</w:t>
            </w:r>
          </w:p>
        </w:tc>
        <w:tc>
          <w:tcPr>
            <w:tcW w:w="2334" w:type="dxa"/>
            <w:vAlign w:val="center"/>
          </w:tcPr>
          <w:p w14:paraId="44A121A8">
            <w:pPr>
              <w:widowControl/>
              <w:snapToGrid w:val="0"/>
              <w:spacing w:line="240" w:lineRule="auto"/>
              <w:ind w:firstLine="0" w:firstLineChars="0"/>
              <w:jc w:val="left"/>
              <w:textAlignment w:val="center"/>
              <w:rPr>
                <w:rFonts w:cs="Times New Roman"/>
                <w:color w:val="000000"/>
                <w:kern w:val="0"/>
                <w:sz w:val="24"/>
                <w:lang w:bidi="ar"/>
              </w:rPr>
            </w:pPr>
            <w:r>
              <w:rPr>
                <w:rFonts w:cs="Times New Roman"/>
                <w:color w:val="000000"/>
                <w:kern w:val="0"/>
                <w:sz w:val="24"/>
                <w:lang w:bidi="ar"/>
              </w:rPr>
              <w:t>根据</w:t>
            </w:r>
            <w:r>
              <w:rPr>
                <w:rFonts w:hint="eastAsia" w:cs="Times New Roman"/>
                <w:color w:val="000000"/>
                <w:kern w:val="0"/>
                <w:sz w:val="24"/>
                <w:lang w:bidi="ar"/>
              </w:rPr>
              <w:t>增城开发区投资促进局</w:t>
            </w:r>
            <w:r>
              <w:rPr>
                <w:rFonts w:cs="Times New Roman"/>
                <w:color w:val="000000"/>
                <w:kern w:val="0"/>
                <w:sz w:val="24"/>
                <w:lang w:bidi="ar"/>
              </w:rPr>
              <w:t>2023年总结，</w:t>
            </w:r>
            <w:r>
              <w:rPr>
                <w:rFonts w:hint="eastAsia" w:cs="Times New Roman"/>
                <w:color w:val="000000"/>
                <w:kern w:val="0"/>
                <w:sz w:val="24"/>
                <w:lang w:bidi="ar"/>
              </w:rPr>
              <w:t>增城开发区投资促进局</w:t>
            </w:r>
            <w:r>
              <w:rPr>
                <w:rFonts w:cs="Times New Roman"/>
                <w:color w:val="000000"/>
                <w:kern w:val="0"/>
                <w:sz w:val="24"/>
                <w:lang w:bidi="ar"/>
              </w:rPr>
              <w:t>2023年全年度共挖掘156个项目信息源，涉及总投资额超1300亿元人民币。</w:t>
            </w:r>
          </w:p>
        </w:tc>
        <w:tc>
          <w:tcPr>
            <w:tcW w:w="835" w:type="dxa"/>
            <w:vAlign w:val="center"/>
          </w:tcPr>
          <w:p w14:paraId="35774C3C">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2</w:t>
            </w:r>
          </w:p>
        </w:tc>
      </w:tr>
      <w:tr w14:paraId="388E2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1" w:type="dxa"/>
            <w:vAlign w:val="center"/>
          </w:tcPr>
          <w:p w14:paraId="176F71B1">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推动央企、国企投资项目落地数</w:t>
            </w:r>
          </w:p>
        </w:tc>
        <w:tc>
          <w:tcPr>
            <w:tcW w:w="585" w:type="dxa"/>
            <w:vAlign w:val="center"/>
          </w:tcPr>
          <w:p w14:paraId="7E50BDEE">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3</w:t>
            </w:r>
          </w:p>
        </w:tc>
        <w:tc>
          <w:tcPr>
            <w:tcW w:w="1062" w:type="dxa"/>
            <w:vAlign w:val="center"/>
          </w:tcPr>
          <w:p w14:paraId="4DFCC8B6">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5个</w:t>
            </w:r>
          </w:p>
        </w:tc>
        <w:tc>
          <w:tcPr>
            <w:tcW w:w="3003" w:type="dxa"/>
            <w:vAlign w:val="center"/>
          </w:tcPr>
          <w:p w14:paraId="7A01E3D7">
            <w:pPr>
              <w:widowControl/>
              <w:snapToGrid w:val="0"/>
              <w:spacing w:line="240" w:lineRule="auto"/>
              <w:ind w:firstLine="0" w:firstLineChars="0"/>
              <w:jc w:val="left"/>
              <w:textAlignment w:val="center"/>
              <w:rPr>
                <w:rFonts w:cs="Times New Roman"/>
                <w:color w:val="000000"/>
                <w:kern w:val="0"/>
                <w:sz w:val="24"/>
                <w:lang w:bidi="ar"/>
              </w:rPr>
            </w:pPr>
            <w:r>
              <w:rPr>
                <w:rFonts w:hint="eastAsia" w:cs="Times New Roman"/>
                <w:color w:val="000000"/>
                <w:kern w:val="0"/>
                <w:sz w:val="24"/>
                <w:lang w:bidi="ar"/>
              </w:rPr>
              <w:t>根据《增城经济技术开发区投资促进局2023年工作要点》文件精神，2023年计划争取推动5个央企、国企投资项目落地，达到预期目标值得满分，否则指标得分=实际完成数量/预期目标值×分值。</w:t>
            </w:r>
          </w:p>
        </w:tc>
        <w:tc>
          <w:tcPr>
            <w:tcW w:w="2334" w:type="dxa"/>
            <w:vAlign w:val="center"/>
          </w:tcPr>
          <w:p w14:paraId="2A6D138A">
            <w:pPr>
              <w:widowControl/>
              <w:snapToGrid w:val="0"/>
              <w:spacing w:line="240" w:lineRule="auto"/>
              <w:ind w:firstLine="0" w:firstLineChars="0"/>
              <w:jc w:val="left"/>
              <w:textAlignment w:val="center"/>
              <w:rPr>
                <w:rFonts w:cs="Times New Roman"/>
                <w:color w:val="000000"/>
                <w:kern w:val="0"/>
                <w:sz w:val="24"/>
                <w:lang w:bidi="ar"/>
              </w:rPr>
            </w:pPr>
            <w:r>
              <w:rPr>
                <w:rFonts w:cs="Times New Roman"/>
                <w:color w:val="000000"/>
                <w:kern w:val="0"/>
                <w:sz w:val="24"/>
                <w:lang w:bidi="ar"/>
              </w:rPr>
              <w:t>根据《2023年引进项目情况表》，2023</w:t>
            </w:r>
            <w:r>
              <w:rPr>
                <w:rFonts w:hint="eastAsia" w:cs="Times New Roman"/>
                <w:color w:val="000000"/>
                <w:kern w:val="0"/>
                <w:sz w:val="24"/>
                <w:lang w:bidi="ar"/>
              </w:rPr>
              <w:t>共</w:t>
            </w:r>
            <w:r>
              <w:rPr>
                <w:rFonts w:cs="Times New Roman"/>
                <w:color w:val="000000"/>
                <w:kern w:val="0"/>
                <w:sz w:val="24"/>
                <w:lang w:bidi="ar"/>
              </w:rPr>
              <w:t>引进国企项目</w:t>
            </w:r>
            <w:r>
              <w:rPr>
                <w:rFonts w:hint="eastAsia" w:cs="Times New Roman"/>
                <w:color w:val="000000"/>
                <w:kern w:val="0"/>
                <w:sz w:val="24"/>
                <w:lang w:bidi="ar"/>
              </w:rPr>
              <w:t>10个。</w:t>
            </w:r>
          </w:p>
        </w:tc>
        <w:tc>
          <w:tcPr>
            <w:tcW w:w="835" w:type="dxa"/>
            <w:vAlign w:val="center"/>
          </w:tcPr>
          <w:p w14:paraId="3918074C">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3</w:t>
            </w:r>
          </w:p>
        </w:tc>
      </w:tr>
      <w:tr w14:paraId="79F3B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1" w:type="dxa"/>
            <w:vAlign w:val="center"/>
          </w:tcPr>
          <w:p w14:paraId="3105BAFB">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区领导带队赴市外拜访企业数（家次）</w:t>
            </w:r>
          </w:p>
        </w:tc>
        <w:tc>
          <w:tcPr>
            <w:tcW w:w="585" w:type="dxa"/>
            <w:vAlign w:val="center"/>
          </w:tcPr>
          <w:p w14:paraId="110B32BC">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3</w:t>
            </w:r>
          </w:p>
        </w:tc>
        <w:tc>
          <w:tcPr>
            <w:tcW w:w="1062" w:type="dxa"/>
            <w:vAlign w:val="center"/>
          </w:tcPr>
          <w:p w14:paraId="3B4789EA">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76家次</w:t>
            </w:r>
          </w:p>
        </w:tc>
        <w:tc>
          <w:tcPr>
            <w:tcW w:w="3003" w:type="dxa"/>
            <w:vAlign w:val="center"/>
          </w:tcPr>
          <w:p w14:paraId="3AAC0FB6">
            <w:pPr>
              <w:widowControl/>
              <w:snapToGrid w:val="0"/>
              <w:spacing w:line="240" w:lineRule="auto"/>
              <w:ind w:firstLine="0" w:firstLineChars="0"/>
              <w:jc w:val="left"/>
              <w:textAlignment w:val="center"/>
              <w:rPr>
                <w:rFonts w:cs="Times New Roman"/>
                <w:color w:val="000000"/>
                <w:kern w:val="0"/>
                <w:sz w:val="24"/>
                <w:lang w:bidi="ar"/>
              </w:rPr>
            </w:pPr>
            <w:r>
              <w:rPr>
                <w:rFonts w:hint="eastAsia" w:cs="Times New Roman"/>
                <w:color w:val="000000"/>
                <w:kern w:val="0"/>
                <w:sz w:val="24"/>
                <w:lang w:bidi="ar"/>
              </w:rPr>
              <w:t>根据</w:t>
            </w:r>
            <w:r>
              <w:rPr>
                <w:rFonts w:hint="eastAsia" w:cs="Times New Roman"/>
                <w:color w:val="000000"/>
                <w:kern w:val="0"/>
                <w:sz w:val="24"/>
                <w:lang w:eastAsia="zh-CN" w:bidi="ar"/>
              </w:rPr>
              <w:t>广州市增城区 增城经济技术开发区投资促进工作领导小组办公室</w:t>
            </w:r>
            <w:r>
              <w:rPr>
                <w:rFonts w:hint="eastAsia" w:cs="Times New Roman"/>
                <w:color w:val="000000"/>
                <w:kern w:val="0"/>
                <w:sz w:val="24"/>
                <w:lang w:bidi="ar"/>
              </w:rPr>
              <w:t>《关于印发〈增城区2023年产业招商工作任务书〉的通知》（增投促办〔2023〕3号）文件要求，增城开发区投资促进局领导带队赴市外拜访企业数需达到76次，达到预期目标值得满分，否则指标得分=实际完成数量/预期目标值×分值。</w:t>
            </w:r>
          </w:p>
        </w:tc>
        <w:tc>
          <w:tcPr>
            <w:tcW w:w="2334" w:type="dxa"/>
            <w:vAlign w:val="center"/>
          </w:tcPr>
          <w:p w14:paraId="623C328B">
            <w:pPr>
              <w:widowControl/>
              <w:snapToGrid w:val="0"/>
              <w:spacing w:line="240" w:lineRule="auto"/>
              <w:ind w:firstLine="0" w:firstLineChars="0"/>
              <w:jc w:val="left"/>
              <w:textAlignment w:val="center"/>
              <w:rPr>
                <w:rFonts w:cs="Times New Roman"/>
                <w:color w:val="000000"/>
                <w:kern w:val="0"/>
                <w:sz w:val="24"/>
                <w:lang w:bidi="ar"/>
              </w:rPr>
            </w:pPr>
            <w:r>
              <w:rPr>
                <w:rFonts w:cs="Times New Roman"/>
                <w:color w:val="000000"/>
                <w:kern w:val="0"/>
                <w:sz w:val="24"/>
                <w:lang w:bidi="ar"/>
              </w:rPr>
              <w:t>根据《增城区招商引资工作简报》，</w:t>
            </w:r>
            <w:r>
              <w:rPr>
                <w:rFonts w:hint="eastAsia" w:cs="Times New Roman"/>
                <w:color w:val="000000"/>
                <w:kern w:val="0"/>
                <w:sz w:val="24"/>
                <w:lang w:bidi="ar"/>
              </w:rPr>
              <w:t>增城开发区投资促进局</w:t>
            </w:r>
            <w:r>
              <w:rPr>
                <w:rFonts w:cs="Times New Roman"/>
                <w:color w:val="000000"/>
                <w:kern w:val="0"/>
                <w:sz w:val="24"/>
                <w:lang w:bidi="ar"/>
              </w:rPr>
              <w:t>共带队赴</w:t>
            </w:r>
            <w:r>
              <w:rPr>
                <w:rFonts w:hint="eastAsia" w:cs="Times New Roman"/>
                <w:color w:val="000000"/>
                <w:kern w:val="0"/>
                <w:sz w:val="24"/>
                <w:lang w:bidi="ar"/>
              </w:rPr>
              <w:t>市</w:t>
            </w:r>
            <w:r>
              <w:rPr>
                <w:rFonts w:cs="Times New Roman"/>
                <w:color w:val="000000"/>
                <w:kern w:val="0"/>
                <w:sz w:val="24"/>
                <w:lang w:bidi="ar"/>
              </w:rPr>
              <w:t>外拜访企业达76家次，实现了预期目标。</w:t>
            </w:r>
          </w:p>
        </w:tc>
        <w:tc>
          <w:tcPr>
            <w:tcW w:w="835" w:type="dxa"/>
            <w:vAlign w:val="center"/>
          </w:tcPr>
          <w:p w14:paraId="4B196D64">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3</w:t>
            </w:r>
          </w:p>
        </w:tc>
      </w:tr>
      <w:tr w14:paraId="06E67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1" w:type="dxa"/>
            <w:vAlign w:val="center"/>
          </w:tcPr>
          <w:p w14:paraId="606DCB66">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引进项目制造业占比</w:t>
            </w:r>
          </w:p>
        </w:tc>
        <w:tc>
          <w:tcPr>
            <w:tcW w:w="585" w:type="dxa"/>
            <w:vAlign w:val="center"/>
          </w:tcPr>
          <w:p w14:paraId="1C83B7C8">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3</w:t>
            </w:r>
          </w:p>
        </w:tc>
        <w:tc>
          <w:tcPr>
            <w:tcW w:w="1062" w:type="dxa"/>
            <w:vAlign w:val="center"/>
          </w:tcPr>
          <w:p w14:paraId="70A35EBB">
            <w:pPr>
              <w:widowControl/>
              <w:snapToGrid w:val="0"/>
              <w:spacing w:line="240" w:lineRule="auto"/>
              <w:ind w:firstLine="0" w:firstLineChars="0"/>
              <w:jc w:val="center"/>
              <w:textAlignment w:val="center"/>
              <w:rPr>
                <w:rFonts w:cs="Times New Roman"/>
                <w:color w:val="000000"/>
                <w:kern w:val="0"/>
                <w:sz w:val="24"/>
                <w:lang w:bidi="ar"/>
              </w:rPr>
            </w:pPr>
            <w:r>
              <w:rPr>
                <w:rFonts w:hint="eastAsia" w:cs="Times New Roman"/>
                <w:color w:val="000000"/>
                <w:kern w:val="0"/>
                <w:sz w:val="24"/>
                <w:lang w:bidi="ar"/>
              </w:rPr>
              <w:t>50%以上</w:t>
            </w:r>
          </w:p>
        </w:tc>
        <w:tc>
          <w:tcPr>
            <w:tcW w:w="3003" w:type="dxa"/>
            <w:vAlign w:val="center"/>
          </w:tcPr>
          <w:p w14:paraId="26100E98">
            <w:pPr>
              <w:widowControl/>
              <w:snapToGrid w:val="0"/>
              <w:spacing w:line="240" w:lineRule="auto"/>
              <w:ind w:firstLine="0" w:firstLineChars="0"/>
              <w:jc w:val="left"/>
              <w:textAlignment w:val="center"/>
              <w:rPr>
                <w:rFonts w:cs="Times New Roman"/>
                <w:color w:val="000000"/>
                <w:kern w:val="0"/>
                <w:sz w:val="24"/>
                <w:lang w:bidi="ar"/>
              </w:rPr>
            </w:pPr>
            <w:r>
              <w:rPr>
                <w:rFonts w:hint="eastAsia" w:cs="Times New Roman"/>
                <w:color w:val="000000"/>
                <w:kern w:val="0"/>
                <w:sz w:val="24"/>
                <w:lang w:eastAsia="zh-CN" w:bidi="ar"/>
              </w:rPr>
              <w:t>广州市增城区 增城经济技术开发区投资促进工作领导小组办公室</w:t>
            </w:r>
            <w:r>
              <w:rPr>
                <w:rFonts w:hint="eastAsia" w:cs="Times New Roman"/>
                <w:color w:val="000000"/>
                <w:kern w:val="0"/>
                <w:sz w:val="24"/>
                <w:lang w:bidi="ar"/>
              </w:rPr>
              <w:t>《关于印发〈增城区2023年产业招商工作任务考核方案〉的通知》（增投促办〔2023〕4号），引进项目数中制造业项目占比设定为50%，达到预期目标值得满分，否则根据实际情况评分。</w:t>
            </w:r>
          </w:p>
        </w:tc>
        <w:tc>
          <w:tcPr>
            <w:tcW w:w="2334" w:type="dxa"/>
            <w:vAlign w:val="center"/>
          </w:tcPr>
          <w:p w14:paraId="528FD9E7">
            <w:pPr>
              <w:widowControl/>
              <w:snapToGrid w:val="0"/>
              <w:spacing w:line="240" w:lineRule="auto"/>
              <w:ind w:firstLine="0" w:firstLineChars="0"/>
              <w:jc w:val="left"/>
              <w:textAlignment w:val="center"/>
              <w:rPr>
                <w:rFonts w:cs="Times New Roman"/>
                <w:color w:val="000000"/>
                <w:kern w:val="0"/>
                <w:sz w:val="24"/>
                <w:lang w:bidi="ar"/>
              </w:rPr>
            </w:pPr>
            <w:r>
              <w:rPr>
                <w:rFonts w:cs="Times New Roman"/>
                <w:color w:val="000000"/>
                <w:kern w:val="0"/>
                <w:sz w:val="24"/>
                <w:lang w:bidi="ar"/>
              </w:rPr>
              <w:t>以增城开发区投资促进局为项目引进主办单位的项目共24个，其中制造业项目18个，占比75%，实现了预期目标值。</w:t>
            </w:r>
          </w:p>
        </w:tc>
        <w:tc>
          <w:tcPr>
            <w:tcW w:w="835" w:type="dxa"/>
            <w:vAlign w:val="center"/>
          </w:tcPr>
          <w:p w14:paraId="4B98E14E">
            <w:pPr>
              <w:widowControl/>
              <w:snapToGrid w:val="0"/>
              <w:spacing w:line="240" w:lineRule="auto"/>
              <w:ind w:firstLine="0" w:firstLineChars="0"/>
              <w:jc w:val="center"/>
              <w:textAlignment w:val="center"/>
              <w:rPr>
                <w:rFonts w:cs="Times New Roman"/>
                <w:color w:val="000000"/>
                <w:kern w:val="0"/>
                <w:sz w:val="24"/>
                <w:lang w:bidi="ar"/>
              </w:rPr>
            </w:pPr>
            <w:r>
              <w:rPr>
                <w:rFonts w:cs="Times New Roman"/>
                <w:color w:val="000000"/>
                <w:kern w:val="0"/>
                <w:sz w:val="24"/>
                <w:lang w:bidi="ar"/>
              </w:rPr>
              <w:t>3</w:t>
            </w:r>
          </w:p>
        </w:tc>
      </w:tr>
    </w:tbl>
    <w:p w14:paraId="41B00D6C">
      <w:pPr>
        <w:ind w:firstLine="632"/>
      </w:pPr>
    </w:p>
    <w:p w14:paraId="524A9D16">
      <w:pPr>
        <w:pStyle w:val="5"/>
        <w:ind w:firstLine="632"/>
      </w:pPr>
      <w:r>
        <w:rPr>
          <w:rFonts w:hint="eastAsia"/>
        </w:rPr>
        <w:t>②整体绩效目标效益指标完成情况。</w:t>
      </w:r>
    </w:p>
    <w:p w14:paraId="68CDC1B9">
      <w:pPr>
        <w:ind w:firstLine="632"/>
      </w:pPr>
      <w:r>
        <w:rPr>
          <w:rFonts w:hint="eastAsia"/>
        </w:rPr>
        <w:t>指标分值20分，评价得分15分，评价得分75%。</w:t>
      </w:r>
    </w:p>
    <w:p w14:paraId="08F80574">
      <w:pPr>
        <w:ind w:firstLine="632"/>
      </w:pPr>
      <w:r>
        <w:rPr>
          <w:rFonts w:hint="eastAsia"/>
        </w:rPr>
        <w:t>本次针对增城开发区投资促进局2023年部门整体履职工作情况设置部门整体效益指标7个，整体效益绩效指标完成情况详见《部门整体绩效目标效益指标完成情况表》。</w:t>
      </w:r>
    </w:p>
    <w:p w14:paraId="79538637">
      <w:pPr>
        <w:pStyle w:val="11"/>
        <w:keepNext/>
        <w:rPr>
          <w:rFonts w:ascii="Times New Roman" w:hAnsi="Times New Roman" w:cs="Times New Roman"/>
          <w:snapToGrid w:val="0"/>
          <w:kern w:val="0"/>
          <w:szCs w:val="32"/>
        </w:rPr>
      </w:pPr>
      <w:r>
        <w:rPr>
          <w:rFonts w:ascii="Times New Roman" w:hAnsi="Times New Roman" w:cs="Times New Roman"/>
          <w:snapToGrid w:val="0"/>
          <w:kern w:val="0"/>
          <w:szCs w:val="32"/>
        </w:rPr>
        <w:t>表</w:t>
      </w:r>
      <w:r>
        <w:rPr>
          <w:rFonts w:hint="eastAsia" w:ascii="Times New Roman" w:hAnsi="Times New Roman" w:cs="Times New Roman"/>
          <w:snapToGrid w:val="0"/>
          <w:kern w:val="0"/>
          <w:szCs w:val="32"/>
        </w:rPr>
        <w:t>8</w:t>
      </w:r>
      <w:r>
        <w:rPr>
          <w:rFonts w:ascii="Times New Roman" w:hAnsi="Times New Roman" w:cs="Times New Roman"/>
          <w:snapToGrid w:val="0"/>
          <w:kern w:val="0"/>
          <w:szCs w:val="32"/>
        </w:rPr>
        <w:t xml:space="preserve">  部门整体绩效目标效益指标完成情况表</w:t>
      </w:r>
    </w:p>
    <w:tbl>
      <w:tblPr>
        <w:tblStyle w:val="21"/>
        <w:tblW w:w="4997" w:type="pct"/>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1226"/>
        <w:gridCol w:w="615"/>
        <w:gridCol w:w="1035"/>
        <w:gridCol w:w="2175"/>
        <w:gridCol w:w="3257"/>
        <w:gridCol w:w="747"/>
      </w:tblGrid>
      <w:tr w14:paraId="140E27C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tblHeader/>
        </w:trPr>
        <w:tc>
          <w:tcPr>
            <w:tcW w:w="1226" w:type="dxa"/>
            <w:tcBorders>
              <w:bottom w:val="single" w:color="auto" w:sz="4" w:space="0"/>
              <w:right w:val="single" w:color="auto" w:sz="4" w:space="0"/>
            </w:tcBorders>
            <w:shd w:val="clear" w:color="auto" w:fill="auto"/>
            <w:vAlign w:val="center"/>
          </w:tcPr>
          <w:p w14:paraId="7783441B">
            <w:pPr>
              <w:widowControl/>
              <w:adjustRightInd w:val="0"/>
              <w:snapToGrid w:val="0"/>
              <w:spacing w:line="240" w:lineRule="auto"/>
              <w:ind w:firstLine="0" w:firstLineChars="0"/>
              <w:jc w:val="center"/>
              <w:rPr>
                <w:rFonts w:cs="Times New Roman"/>
                <w:b/>
                <w:bCs/>
                <w:color w:val="000000" w:themeColor="text1"/>
                <w:kern w:val="0"/>
                <w:sz w:val="24"/>
                <w14:textFill>
                  <w14:solidFill>
                    <w14:schemeClr w14:val="tx1"/>
                  </w14:solidFill>
                </w14:textFill>
              </w:rPr>
            </w:pPr>
            <w:r>
              <w:rPr>
                <w:rFonts w:cs="Times New Roman"/>
                <w:b/>
                <w:bCs/>
                <w:color w:val="000000" w:themeColor="text1"/>
                <w:kern w:val="0"/>
                <w:sz w:val="24"/>
                <w14:textFill>
                  <w14:solidFill>
                    <w14:schemeClr w14:val="tx1"/>
                  </w14:solidFill>
                </w14:textFill>
              </w:rPr>
              <w:t>四级指标</w:t>
            </w:r>
          </w:p>
        </w:tc>
        <w:tc>
          <w:tcPr>
            <w:tcW w:w="615" w:type="dxa"/>
            <w:tcBorders>
              <w:left w:val="nil"/>
              <w:bottom w:val="single" w:color="auto" w:sz="4" w:space="0"/>
              <w:right w:val="single" w:color="auto" w:sz="4" w:space="0"/>
            </w:tcBorders>
            <w:shd w:val="clear" w:color="auto" w:fill="auto"/>
            <w:vAlign w:val="center"/>
          </w:tcPr>
          <w:p w14:paraId="23F5CDBB">
            <w:pPr>
              <w:widowControl/>
              <w:adjustRightInd w:val="0"/>
              <w:snapToGrid w:val="0"/>
              <w:spacing w:line="240" w:lineRule="auto"/>
              <w:ind w:firstLine="0" w:firstLineChars="0"/>
              <w:jc w:val="center"/>
              <w:rPr>
                <w:rFonts w:cs="Times New Roman"/>
                <w:b/>
                <w:bCs/>
                <w:color w:val="000000" w:themeColor="text1"/>
                <w:kern w:val="0"/>
                <w:sz w:val="24"/>
                <w14:textFill>
                  <w14:solidFill>
                    <w14:schemeClr w14:val="tx1"/>
                  </w14:solidFill>
                </w14:textFill>
              </w:rPr>
            </w:pPr>
            <w:r>
              <w:rPr>
                <w:rFonts w:hint="eastAsia" w:cs="Times New Roman"/>
                <w:b/>
                <w:bCs/>
                <w:color w:val="000000" w:themeColor="text1"/>
                <w:kern w:val="0"/>
                <w:sz w:val="24"/>
                <w14:textFill>
                  <w14:solidFill>
                    <w14:schemeClr w14:val="tx1"/>
                  </w14:solidFill>
                </w14:textFill>
              </w:rPr>
              <w:t>分值</w:t>
            </w:r>
          </w:p>
        </w:tc>
        <w:tc>
          <w:tcPr>
            <w:tcW w:w="1035" w:type="dxa"/>
            <w:tcBorders>
              <w:left w:val="nil"/>
              <w:bottom w:val="single" w:color="auto" w:sz="4" w:space="0"/>
              <w:right w:val="single" w:color="auto" w:sz="4" w:space="0"/>
            </w:tcBorders>
            <w:shd w:val="clear" w:color="auto" w:fill="auto"/>
            <w:vAlign w:val="center"/>
          </w:tcPr>
          <w:p w14:paraId="406D4D64">
            <w:pPr>
              <w:widowControl/>
              <w:adjustRightInd w:val="0"/>
              <w:snapToGrid w:val="0"/>
              <w:spacing w:line="240" w:lineRule="auto"/>
              <w:ind w:firstLine="0" w:firstLineChars="0"/>
              <w:jc w:val="center"/>
              <w:rPr>
                <w:rFonts w:cs="Times New Roman"/>
                <w:b/>
                <w:bCs/>
                <w:color w:val="000000" w:themeColor="text1"/>
                <w:kern w:val="0"/>
                <w:sz w:val="24"/>
                <w14:textFill>
                  <w14:solidFill>
                    <w14:schemeClr w14:val="tx1"/>
                  </w14:solidFill>
                </w14:textFill>
              </w:rPr>
            </w:pPr>
            <w:r>
              <w:rPr>
                <w:rFonts w:cs="Times New Roman"/>
                <w:b/>
                <w:bCs/>
                <w:color w:val="000000" w:themeColor="text1"/>
                <w:kern w:val="0"/>
                <w:sz w:val="24"/>
                <w14:textFill>
                  <w14:solidFill>
                    <w14:schemeClr w14:val="tx1"/>
                  </w14:solidFill>
                </w14:textFill>
              </w:rPr>
              <w:t>年度指标值</w:t>
            </w:r>
          </w:p>
        </w:tc>
        <w:tc>
          <w:tcPr>
            <w:tcW w:w="2175" w:type="dxa"/>
            <w:tcBorders>
              <w:left w:val="nil"/>
              <w:bottom w:val="single" w:color="auto" w:sz="4" w:space="0"/>
              <w:right w:val="single" w:color="auto" w:sz="4" w:space="0"/>
            </w:tcBorders>
            <w:shd w:val="clear" w:color="auto" w:fill="auto"/>
            <w:vAlign w:val="center"/>
          </w:tcPr>
          <w:p w14:paraId="01DD2898">
            <w:pPr>
              <w:widowControl/>
              <w:adjustRightInd w:val="0"/>
              <w:snapToGrid w:val="0"/>
              <w:spacing w:line="240" w:lineRule="auto"/>
              <w:ind w:firstLine="0" w:firstLineChars="0"/>
              <w:jc w:val="center"/>
              <w:rPr>
                <w:rFonts w:cs="Times New Roman"/>
                <w:b/>
                <w:bCs/>
                <w:color w:val="000000" w:themeColor="text1"/>
                <w:kern w:val="0"/>
                <w:sz w:val="24"/>
                <w14:textFill>
                  <w14:solidFill>
                    <w14:schemeClr w14:val="tx1"/>
                  </w14:solidFill>
                </w14:textFill>
              </w:rPr>
            </w:pPr>
            <w:r>
              <w:rPr>
                <w:rFonts w:hint="eastAsia" w:cs="Times New Roman"/>
                <w:b/>
                <w:bCs/>
                <w:color w:val="000000" w:themeColor="text1"/>
                <w:kern w:val="0"/>
                <w:sz w:val="24"/>
                <w14:textFill>
                  <w14:solidFill>
                    <w14:schemeClr w14:val="tx1"/>
                  </w14:solidFill>
                </w14:textFill>
              </w:rPr>
              <w:t>评分标准</w:t>
            </w:r>
          </w:p>
        </w:tc>
        <w:tc>
          <w:tcPr>
            <w:tcW w:w="3257" w:type="dxa"/>
            <w:tcBorders>
              <w:left w:val="nil"/>
              <w:bottom w:val="single" w:color="auto" w:sz="4" w:space="0"/>
              <w:right w:val="single" w:color="auto" w:sz="4" w:space="0"/>
            </w:tcBorders>
            <w:shd w:val="clear" w:color="auto" w:fill="auto"/>
            <w:vAlign w:val="center"/>
          </w:tcPr>
          <w:p w14:paraId="04ACFF46">
            <w:pPr>
              <w:widowControl/>
              <w:adjustRightInd w:val="0"/>
              <w:snapToGrid w:val="0"/>
              <w:spacing w:line="240" w:lineRule="auto"/>
              <w:ind w:firstLine="0" w:firstLineChars="0"/>
              <w:jc w:val="center"/>
              <w:rPr>
                <w:rFonts w:cs="Times New Roman"/>
                <w:b/>
                <w:bCs/>
                <w:color w:val="000000" w:themeColor="text1"/>
                <w:kern w:val="0"/>
                <w:sz w:val="24"/>
                <w14:textFill>
                  <w14:solidFill>
                    <w14:schemeClr w14:val="tx1"/>
                  </w14:solidFill>
                </w14:textFill>
              </w:rPr>
            </w:pPr>
            <w:r>
              <w:rPr>
                <w:rFonts w:cs="Times New Roman"/>
                <w:b/>
                <w:bCs/>
                <w:color w:val="000000" w:themeColor="text1"/>
                <w:kern w:val="0"/>
                <w:sz w:val="24"/>
                <w14:textFill>
                  <w14:solidFill>
                    <w14:schemeClr w14:val="tx1"/>
                  </w14:solidFill>
                </w14:textFill>
              </w:rPr>
              <w:t>评价情况分析</w:t>
            </w:r>
          </w:p>
        </w:tc>
        <w:tc>
          <w:tcPr>
            <w:tcW w:w="747" w:type="dxa"/>
            <w:tcBorders>
              <w:left w:val="nil"/>
              <w:bottom w:val="single" w:color="auto" w:sz="4" w:space="0"/>
            </w:tcBorders>
            <w:shd w:val="clear" w:color="auto" w:fill="auto"/>
            <w:vAlign w:val="center"/>
          </w:tcPr>
          <w:p w14:paraId="6EA85A98">
            <w:pPr>
              <w:widowControl/>
              <w:adjustRightInd w:val="0"/>
              <w:snapToGrid w:val="0"/>
              <w:spacing w:line="240" w:lineRule="auto"/>
              <w:ind w:firstLine="0" w:firstLineChars="0"/>
              <w:jc w:val="center"/>
              <w:rPr>
                <w:rFonts w:cs="Times New Roman"/>
                <w:b/>
                <w:bCs/>
                <w:color w:val="000000"/>
                <w:kern w:val="0"/>
                <w:sz w:val="24"/>
              </w:rPr>
            </w:pPr>
            <w:r>
              <w:rPr>
                <w:rFonts w:hint="eastAsia" w:cs="Times New Roman"/>
                <w:b/>
                <w:bCs/>
                <w:color w:val="000000"/>
                <w:kern w:val="0"/>
                <w:sz w:val="24"/>
              </w:rPr>
              <w:t>评价得分</w:t>
            </w:r>
          </w:p>
        </w:tc>
      </w:tr>
      <w:tr w14:paraId="6F03905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786" w:hRule="atLeast"/>
        </w:trPr>
        <w:tc>
          <w:tcPr>
            <w:tcW w:w="1226" w:type="dxa"/>
            <w:tcBorders>
              <w:top w:val="nil"/>
              <w:bottom w:val="single" w:color="auto" w:sz="4" w:space="0"/>
              <w:right w:val="single" w:color="auto" w:sz="4" w:space="0"/>
            </w:tcBorders>
            <w:shd w:val="clear" w:color="auto" w:fill="auto"/>
            <w:vAlign w:val="center"/>
          </w:tcPr>
          <w:p w14:paraId="242B45B0">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镇街短平快项目实现营收规模</w:t>
            </w:r>
          </w:p>
        </w:tc>
        <w:tc>
          <w:tcPr>
            <w:tcW w:w="615" w:type="dxa"/>
            <w:tcBorders>
              <w:top w:val="nil"/>
              <w:left w:val="nil"/>
              <w:bottom w:val="single" w:color="auto" w:sz="4" w:space="0"/>
              <w:right w:val="single" w:color="auto" w:sz="4" w:space="0"/>
            </w:tcBorders>
            <w:shd w:val="clear" w:color="auto" w:fill="auto"/>
            <w:vAlign w:val="center"/>
          </w:tcPr>
          <w:p w14:paraId="55E87F84">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2</w:t>
            </w:r>
          </w:p>
        </w:tc>
        <w:tc>
          <w:tcPr>
            <w:tcW w:w="1035" w:type="dxa"/>
            <w:tcBorders>
              <w:top w:val="nil"/>
              <w:left w:val="nil"/>
              <w:bottom w:val="single" w:color="auto" w:sz="4" w:space="0"/>
              <w:right w:val="single" w:color="auto" w:sz="4" w:space="0"/>
            </w:tcBorders>
            <w:shd w:val="clear" w:color="auto" w:fill="auto"/>
            <w:vAlign w:val="center"/>
          </w:tcPr>
          <w:p w14:paraId="773BC420">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150亿元</w:t>
            </w:r>
          </w:p>
        </w:tc>
        <w:tc>
          <w:tcPr>
            <w:tcW w:w="2175" w:type="dxa"/>
            <w:tcBorders>
              <w:top w:val="nil"/>
              <w:left w:val="nil"/>
              <w:bottom w:val="single" w:color="auto" w:sz="4" w:space="0"/>
              <w:right w:val="single" w:color="auto" w:sz="4" w:space="0"/>
            </w:tcBorders>
            <w:shd w:val="clear" w:color="auto" w:fill="auto"/>
            <w:vAlign w:val="center"/>
          </w:tcPr>
          <w:p w14:paraId="73C0EDFB">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根据《增城经济技术开发区投资促进局2023年工作要点》文件精神，力争协同各镇街挖潜短平快项目实现营收150亿元，根据镇街短平快项目营收情况综合评分。</w:t>
            </w:r>
          </w:p>
        </w:tc>
        <w:tc>
          <w:tcPr>
            <w:tcW w:w="3257" w:type="dxa"/>
            <w:tcBorders>
              <w:top w:val="nil"/>
              <w:left w:val="nil"/>
              <w:bottom w:val="single" w:color="auto" w:sz="4" w:space="0"/>
              <w:right w:val="single" w:color="auto" w:sz="4" w:space="0"/>
            </w:tcBorders>
            <w:shd w:val="clear" w:color="auto" w:fill="auto"/>
            <w:vAlign w:val="center"/>
          </w:tcPr>
          <w:p w14:paraId="00F132E9">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根据与增城开发区投资促进局沟通情况，</w:t>
            </w:r>
            <w:r>
              <w:rPr>
                <w:rFonts w:cs="Times New Roman"/>
                <w:color w:val="000000"/>
                <w:kern w:val="0"/>
                <w:sz w:val="24"/>
              </w:rPr>
              <w:t>2023</w:t>
            </w:r>
            <w:r>
              <w:rPr>
                <w:rFonts w:hint="eastAsia" w:cs="Times New Roman"/>
                <w:color w:val="000000"/>
                <w:kern w:val="0"/>
                <w:sz w:val="24"/>
              </w:rPr>
              <w:t>年镇街短平快项目实现营收规模约</w:t>
            </w:r>
            <w:r>
              <w:rPr>
                <w:rFonts w:cs="Times New Roman"/>
                <w:color w:val="000000"/>
                <w:kern w:val="0"/>
                <w:sz w:val="24"/>
              </w:rPr>
              <w:t>80</w:t>
            </w:r>
            <w:r>
              <w:rPr>
                <w:rFonts w:hint="eastAsia" w:cs="Times New Roman"/>
                <w:color w:val="000000"/>
                <w:kern w:val="0"/>
                <w:sz w:val="24"/>
              </w:rPr>
              <w:t>多亿元，与预期目标差距较大，主要原因是受近几年大环境影响，经济周期下行，镇街在争取短平快项目方面存在较大压力，营收实现情况也较难达到预期水平。</w:t>
            </w:r>
          </w:p>
        </w:tc>
        <w:tc>
          <w:tcPr>
            <w:tcW w:w="747" w:type="dxa"/>
            <w:tcBorders>
              <w:top w:val="nil"/>
              <w:left w:val="nil"/>
              <w:bottom w:val="single" w:color="auto" w:sz="4" w:space="0"/>
            </w:tcBorders>
            <w:shd w:val="clear" w:color="auto" w:fill="auto"/>
            <w:vAlign w:val="center"/>
          </w:tcPr>
          <w:p w14:paraId="388B705C">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1.5</w:t>
            </w:r>
          </w:p>
        </w:tc>
      </w:tr>
      <w:tr w14:paraId="31FC5D4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trPr>
        <w:tc>
          <w:tcPr>
            <w:tcW w:w="1226" w:type="dxa"/>
            <w:tcBorders>
              <w:top w:val="nil"/>
              <w:bottom w:val="single" w:color="auto" w:sz="4" w:space="0"/>
              <w:right w:val="single" w:color="auto" w:sz="4" w:space="0"/>
            </w:tcBorders>
            <w:shd w:val="clear" w:color="auto" w:fill="auto"/>
            <w:vAlign w:val="center"/>
          </w:tcPr>
          <w:p w14:paraId="4666153A">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注册项目协议达产年产值或营收规模</w:t>
            </w:r>
          </w:p>
        </w:tc>
        <w:tc>
          <w:tcPr>
            <w:tcW w:w="615" w:type="dxa"/>
            <w:tcBorders>
              <w:top w:val="nil"/>
              <w:left w:val="nil"/>
              <w:bottom w:val="single" w:color="auto" w:sz="4" w:space="0"/>
              <w:right w:val="single" w:color="auto" w:sz="4" w:space="0"/>
            </w:tcBorders>
            <w:shd w:val="clear" w:color="auto" w:fill="auto"/>
            <w:vAlign w:val="center"/>
          </w:tcPr>
          <w:p w14:paraId="624964AE">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3</w:t>
            </w:r>
          </w:p>
        </w:tc>
        <w:tc>
          <w:tcPr>
            <w:tcW w:w="1035" w:type="dxa"/>
            <w:tcBorders>
              <w:top w:val="nil"/>
              <w:left w:val="nil"/>
              <w:bottom w:val="single" w:color="auto" w:sz="4" w:space="0"/>
              <w:right w:val="single" w:color="auto" w:sz="4" w:space="0"/>
            </w:tcBorders>
            <w:shd w:val="clear" w:color="auto" w:fill="auto"/>
            <w:vAlign w:val="center"/>
          </w:tcPr>
          <w:p w14:paraId="6F907F99">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1460亿元</w:t>
            </w:r>
          </w:p>
        </w:tc>
        <w:tc>
          <w:tcPr>
            <w:tcW w:w="2175" w:type="dxa"/>
            <w:tcBorders>
              <w:top w:val="nil"/>
              <w:left w:val="nil"/>
              <w:bottom w:val="single" w:color="auto" w:sz="4" w:space="0"/>
              <w:right w:val="single" w:color="auto" w:sz="4" w:space="0"/>
            </w:tcBorders>
            <w:shd w:val="clear" w:color="auto" w:fill="auto"/>
            <w:vAlign w:val="center"/>
          </w:tcPr>
          <w:p w14:paraId="1BA5ADBB">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lang w:eastAsia="zh-CN"/>
              </w:rPr>
              <w:t>广州市增城区 增城经济技术开发区投资促进工作领导小组办公室</w:t>
            </w:r>
            <w:r>
              <w:rPr>
                <w:rFonts w:hint="eastAsia" w:cs="Times New Roman"/>
                <w:color w:val="000000"/>
                <w:kern w:val="0"/>
                <w:sz w:val="24"/>
              </w:rPr>
              <w:t>《关于印发〈增城区2023年产业招商工作任务书〉的通知》（增投促办〔2023〕3号）文件精神，注册项目协议达产年产值或营收规模需达到1460亿元，根据注册项目协议达产年产值或营收规模综合评分。</w:t>
            </w:r>
          </w:p>
        </w:tc>
        <w:tc>
          <w:tcPr>
            <w:tcW w:w="3257" w:type="dxa"/>
            <w:tcBorders>
              <w:top w:val="nil"/>
              <w:left w:val="nil"/>
              <w:bottom w:val="single" w:color="auto" w:sz="4" w:space="0"/>
              <w:right w:val="single" w:color="auto" w:sz="4" w:space="0"/>
            </w:tcBorders>
            <w:shd w:val="clear" w:color="auto" w:fill="auto"/>
            <w:vAlign w:val="center"/>
          </w:tcPr>
          <w:p w14:paraId="59EC8ADF">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根据《增城区招商引资工作简报》，增城开发区投资促进局2023年注册项目协议达产年产值或营收规模为677.77亿元，主要原因是受目前经济形势影响，引进项目数量虽相较上年度有所增加，但在产值和营收规模实现方面不理想。</w:t>
            </w:r>
          </w:p>
        </w:tc>
        <w:tc>
          <w:tcPr>
            <w:tcW w:w="747" w:type="dxa"/>
            <w:tcBorders>
              <w:top w:val="nil"/>
              <w:left w:val="nil"/>
              <w:bottom w:val="single" w:color="auto" w:sz="4" w:space="0"/>
            </w:tcBorders>
            <w:shd w:val="clear" w:color="auto" w:fill="auto"/>
            <w:vAlign w:val="center"/>
          </w:tcPr>
          <w:p w14:paraId="45C9A4FD">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2</w:t>
            </w:r>
          </w:p>
        </w:tc>
      </w:tr>
      <w:tr w14:paraId="37D7914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trPr>
        <w:tc>
          <w:tcPr>
            <w:tcW w:w="1226" w:type="dxa"/>
            <w:tcBorders>
              <w:top w:val="nil"/>
              <w:bottom w:val="single" w:color="auto" w:sz="4" w:space="0"/>
              <w:right w:val="single" w:color="auto" w:sz="4" w:space="0"/>
            </w:tcBorders>
            <w:shd w:val="clear" w:color="auto" w:fill="auto"/>
            <w:vAlign w:val="center"/>
          </w:tcPr>
          <w:p w14:paraId="17EDD439">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注册项目协议投资总额</w:t>
            </w:r>
          </w:p>
        </w:tc>
        <w:tc>
          <w:tcPr>
            <w:tcW w:w="615" w:type="dxa"/>
            <w:tcBorders>
              <w:top w:val="nil"/>
              <w:left w:val="nil"/>
              <w:bottom w:val="single" w:color="auto" w:sz="4" w:space="0"/>
              <w:right w:val="single" w:color="auto" w:sz="4" w:space="0"/>
            </w:tcBorders>
            <w:shd w:val="clear" w:color="auto" w:fill="auto"/>
            <w:vAlign w:val="center"/>
          </w:tcPr>
          <w:p w14:paraId="0AE16916">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3</w:t>
            </w:r>
          </w:p>
        </w:tc>
        <w:tc>
          <w:tcPr>
            <w:tcW w:w="1035" w:type="dxa"/>
            <w:tcBorders>
              <w:top w:val="nil"/>
              <w:left w:val="nil"/>
              <w:bottom w:val="single" w:color="auto" w:sz="4" w:space="0"/>
              <w:right w:val="single" w:color="auto" w:sz="4" w:space="0"/>
            </w:tcBorders>
            <w:shd w:val="clear" w:color="auto" w:fill="auto"/>
            <w:vAlign w:val="center"/>
          </w:tcPr>
          <w:p w14:paraId="39376520">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755亿元</w:t>
            </w:r>
          </w:p>
        </w:tc>
        <w:tc>
          <w:tcPr>
            <w:tcW w:w="2175" w:type="dxa"/>
            <w:tcBorders>
              <w:top w:val="nil"/>
              <w:left w:val="nil"/>
              <w:bottom w:val="single" w:color="auto" w:sz="4" w:space="0"/>
              <w:right w:val="single" w:color="auto" w:sz="4" w:space="0"/>
            </w:tcBorders>
            <w:shd w:val="clear" w:color="auto" w:fill="auto"/>
            <w:vAlign w:val="center"/>
          </w:tcPr>
          <w:p w14:paraId="2C8A6966">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lang w:eastAsia="zh-CN"/>
              </w:rPr>
              <w:t>广州市增城区 增城经济技术开发区投资促进工作领导小组办公室</w:t>
            </w:r>
            <w:r>
              <w:rPr>
                <w:rFonts w:hint="eastAsia" w:cs="Times New Roman"/>
                <w:color w:val="000000"/>
                <w:kern w:val="0"/>
                <w:sz w:val="24"/>
              </w:rPr>
              <w:t>《关于印发〈增城区2023年产业招商工作任务书〉的通知》（增投促办〔2023〕3号）文件精神，注册项目协议投资总额需达到755亿元，根据注册项目协议投资规模综合评分。</w:t>
            </w:r>
          </w:p>
        </w:tc>
        <w:tc>
          <w:tcPr>
            <w:tcW w:w="3257" w:type="dxa"/>
            <w:tcBorders>
              <w:top w:val="nil"/>
              <w:left w:val="nil"/>
              <w:bottom w:val="single" w:color="auto" w:sz="4" w:space="0"/>
              <w:right w:val="single" w:color="auto" w:sz="4" w:space="0"/>
            </w:tcBorders>
            <w:shd w:val="clear" w:color="auto" w:fill="auto"/>
            <w:vAlign w:val="center"/>
          </w:tcPr>
          <w:p w14:paraId="3AA0B258">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根据《增城区招商引资工作简报》，开发区投资促进2023年注册项目协议投资总额348.88亿元，受国内外经济形势影响，区域投资情况不理想，在完成该项任务时面临的压力较大，较难达到预期水平。</w:t>
            </w:r>
          </w:p>
        </w:tc>
        <w:tc>
          <w:tcPr>
            <w:tcW w:w="747" w:type="dxa"/>
            <w:tcBorders>
              <w:top w:val="nil"/>
              <w:left w:val="nil"/>
              <w:bottom w:val="single" w:color="auto" w:sz="4" w:space="0"/>
            </w:tcBorders>
            <w:shd w:val="clear" w:color="auto" w:fill="auto"/>
            <w:vAlign w:val="center"/>
          </w:tcPr>
          <w:p w14:paraId="4109551B">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2</w:t>
            </w:r>
          </w:p>
        </w:tc>
      </w:tr>
      <w:tr w14:paraId="645A2A1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trPr>
        <w:tc>
          <w:tcPr>
            <w:tcW w:w="1226" w:type="dxa"/>
            <w:tcBorders>
              <w:top w:val="nil"/>
              <w:bottom w:val="single" w:color="auto" w:sz="4" w:space="0"/>
              <w:right w:val="single" w:color="auto" w:sz="4" w:space="0"/>
            </w:tcBorders>
            <w:shd w:val="clear" w:color="auto" w:fill="auto"/>
            <w:vAlign w:val="center"/>
          </w:tcPr>
          <w:p w14:paraId="7DA15388">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促进投资项目增量提效</w:t>
            </w:r>
          </w:p>
        </w:tc>
        <w:tc>
          <w:tcPr>
            <w:tcW w:w="615" w:type="dxa"/>
            <w:tcBorders>
              <w:top w:val="nil"/>
              <w:left w:val="nil"/>
              <w:bottom w:val="single" w:color="auto" w:sz="4" w:space="0"/>
              <w:right w:val="single" w:color="auto" w:sz="4" w:space="0"/>
            </w:tcBorders>
            <w:shd w:val="clear" w:color="auto" w:fill="auto"/>
            <w:vAlign w:val="center"/>
          </w:tcPr>
          <w:p w14:paraId="77AD92B2">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3</w:t>
            </w:r>
          </w:p>
        </w:tc>
        <w:tc>
          <w:tcPr>
            <w:tcW w:w="1035" w:type="dxa"/>
            <w:tcBorders>
              <w:top w:val="nil"/>
              <w:left w:val="nil"/>
              <w:bottom w:val="single" w:color="auto" w:sz="4" w:space="0"/>
              <w:right w:val="single" w:color="auto" w:sz="4" w:space="0"/>
            </w:tcBorders>
            <w:shd w:val="clear" w:color="auto" w:fill="auto"/>
            <w:vAlign w:val="center"/>
          </w:tcPr>
          <w:p w14:paraId="1FE0FD2D">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加强招商宣传推介工作，吸引优质项目入驻</w:t>
            </w:r>
          </w:p>
        </w:tc>
        <w:tc>
          <w:tcPr>
            <w:tcW w:w="2175" w:type="dxa"/>
            <w:tcBorders>
              <w:top w:val="nil"/>
              <w:left w:val="nil"/>
              <w:bottom w:val="single" w:color="auto" w:sz="4" w:space="0"/>
              <w:right w:val="single" w:color="auto" w:sz="4" w:space="0"/>
            </w:tcBorders>
            <w:shd w:val="clear" w:color="auto" w:fill="auto"/>
            <w:vAlign w:val="center"/>
          </w:tcPr>
          <w:p w14:paraId="34C4C932">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根据增城开发区投资促进局招商引资活动开展情况及重大、优质项目的引进情况综合评分。</w:t>
            </w:r>
          </w:p>
        </w:tc>
        <w:tc>
          <w:tcPr>
            <w:tcW w:w="3257" w:type="dxa"/>
            <w:tcBorders>
              <w:top w:val="nil"/>
              <w:left w:val="nil"/>
              <w:bottom w:val="single" w:color="auto" w:sz="4" w:space="0"/>
              <w:right w:val="single" w:color="auto" w:sz="4" w:space="0"/>
            </w:tcBorders>
            <w:shd w:val="clear" w:color="auto" w:fill="auto"/>
            <w:vAlign w:val="center"/>
          </w:tcPr>
          <w:p w14:paraId="1976AE56">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根据《2023年1-12月增城区各单位招商工作目标完成情况表》《2022年1-12月增城区招商工作目标进度完成情况表》，对比2022年引进优质项目27个，2023年引进优质项目21个，2023年优质项目引进数量上略有回落。</w:t>
            </w:r>
          </w:p>
        </w:tc>
        <w:tc>
          <w:tcPr>
            <w:tcW w:w="747" w:type="dxa"/>
            <w:tcBorders>
              <w:top w:val="nil"/>
              <w:left w:val="nil"/>
              <w:bottom w:val="single" w:color="auto" w:sz="4" w:space="0"/>
            </w:tcBorders>
            <w:shd w:val="clear" w:color="auto" w:fill="auto"/>
            <w:vAlign w:val="center"/>
          </w:tcPr>
          <w:p w14:paraId="12CBB944">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2</w:t>
            </w:r>
          </w:p>
        </w:tc>
      </w:tr>
      <w:tr w14:paraId="6D874A4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77" w:hRule="atLeast"/>
        </w:trPr>
        <w:tc>
          <w:tcPr>
            <w:tcW w:w="1226" w:type="dxa"/>
            <w:tcBorders>
              <w:top w:val="nil"/>
              <w:bottom w:val="single" w:color="auto" w:sz="4" w:space="0"/>
              <w:right w:val="single" w:color="auto" w:sz="4" w:space="0"/>
            </w:tcBorders>
            <w:shd w:val="clear" w:color="auto" w:fill="auto"/>
            <w:vAlign w:val="center"/>
          </w:tcPr>
          <w:p w14:paraId="562CA451">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宣传</w:t>
            </w:r>
            <w:r>
              <w:rPr>
                <w:rFonts w:cs="Times New Roman"/>
                <w:color w:val="000000"/>
                <w:kern w:val="0"/>
                <w:sz w:val="24"/>
              </w:rPr>
              <w:t>优质投资环境</w:t>
            </w:r>
          </w:p>
        </w:tc>
        <w:tc>
          <w:tcPr>
            <w:tcW w:w="615" w:type="dxa"/>
            <w:tcBorders>
              <w:top w:val="nil"/>
              <w:left w:val="nil"/>
              <w:bottom w:val="single" w:color="auto" w:sz="4" w:space="0"/>
              <w:right w:val="single" w:color="auto" w:sz="4" w:space="0"/>
            </w:tcBorders>
            <w:shd w:val="clear" w:color="auto" w:fill="auto"/>
            <w:vAlign w:val="center"/>
          </w:tcPr>
          <w:p w14:paraId="603AEC33">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3</w:t>
            </w:r>
          </w:p>
        </w:tc>
        <w:tc>
          <w:tcPr>
            <w:tcW w:w="1035" w:type="dxa"/>
            <w:tcBorders>
              <w:top w:val="nil"/>
              <w:left w:val="nil"/>
              <w:bottom w:val="single" w:color="auto" w:sz="4" w:space="0"/>
              <w:right w:val="single" w:color="auto" w:sz="4" w:space="0"/>
            </w:tcBorders>
            <w:shd w:val="clear" w:color="auto" w:fill="auto"/>
            <w:vAlign w:val="center"/>
          </w:tcPr>
          <w:p w14:paraId="377B5AC5">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积极宣传区域投资环境</w:t>
            </w:r>
            <w:r>
              <w:rPr>
                <w:rFonts w:cs="Times New Roman"/>
                <w:color w:val="000000"/>
                <w:kern w:val="0"/>
                <w:sz w:val="24"/>
              </w:rPr>
              <w:t>，统筹做好招商服务</w:t>
            </w:r>
          </w:p>
        </w:tc>
        <w:tc>
          <w:tcPr>
            <w:tcW w:w="2175" w:type="dxa"/>
            <w:tcBorders>
              <w:top w:val="nil"/>
              <w:left w:val="nil"/>
              <w:bottom w:val="single" w:color="auto" w:sz="4" w:space="0"/>
              <w:right w:val="single" w:color="auto" w:sz="4" w:space="0"/>
            </w:tcBorders>
            <w:shd w:val="clear" w:color="auto" w:fill="auto"/>
            <w:vAlign w:val="center"/>
          </w:tcPr>
          <w:p w14:paraId="2C2D67F4">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根据增城开发区投资促进局对区域投资环境的宣传工作以及招商服务质量情况综合评分。</w:t>
            </w:r>
          </w:p>
        </w:tc>
        <w:tc>
          <w:tcPr>
            <w:tcW w:w="3257" w:type="dxa"/>
            <w:tcBorders>
              <w:top w:val="nil"/>
              <w:left w:val="nil"/>
              <w:bottom w:val="single" w:color="auto" w:sz="4" w:space="0"/>
              <w:right w:val="single" w:color="auto" w:sz="4" w:space="0"/>
            </w:tcBorders>
            <w:shd w:val="clear" w:color="auto" w:fill="auto"/>
            <w:vAlign w:val="center"/>
          </w:tcPr>
          <w:p w14:paraId="7DF38E34">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招商引资工作作为产业政策的落实环节，增城开发区投资促进局积极借助投洽会、进博会、全球招商大会等大型活动，宣传增城营商环境，同时积极带队拜访企业，提供优质的招引服务，促成项目签约落地。尤其是通过广州投资年会，开拓半导体产业链，引进半导体产业园和生产基地，积极落实“芯显车”产业战略。但结合</w:t>
            </w:r>
            <w:r>
              <w:rPr>
                <w:rFonts w:cs="Times New Roman"/>
                <w:color w:val="000000"/>
                <w:kern w:val="0"/>
                <w:sz w:val="24"/>
              </w:rPr>
              <w:t>2023</w:t>
            </w:r>
            <w:r>
              <w:rPr>
                <w:rFonts w:hint="eastAsia" w:cs="Times New Roman"/>
                <w:color w:val="000000"/>
                <w:kern w:val="0"/>
                <w:sz w:val="24"/>
              </w:rPr>
              <w:t>年广州投资年会举办情况，因活动安排不够灵活以及工作组之间沟通协调不足，导致部分嘉宾未能赶上考察活动大巴、或因公务安排无法参加活动需紧急协调其他嘉宾参加，在活动统筹安排方面需要进行改进和加强协调。</w:t>
            </w:r>
          </w:p>
        </w:tc>
        <w:tc>
          <w:tcPr>
            <w:tcW w:w="747" w:type="dxa"/>
            <w:tcBorders>
              <w:top w:val="nil"/>
              <w:left w:val="nil"/>
              <w:bottom w:val="single" w:color="auto" w:sz="4" w:space="0"/>
            </w:tcBorders>
            <w:shd w:val="clear" w:color="auto" w:fill="auto"/>
            <w:vAlign w:val="center"/>
          </w:tcPr>
          <w:p w14:paraId="34A09EE1">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2.5</w:t>
            </w:r>
          </w:p>
        </w:tc>
      </w:tr>
      <w:tr w14:paraId="57DC4AB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trPr>
        <w:tc>
          <w:tcPr>
            <w:tcW w:w="1226" w:type="dxa"/>
            <w:tcBorders>
              <w:top w:val="nil"/>
              <w:bottom w:val="single" w:color="auto" w:sz="4" w:space="0"/>
              <w:right w:val="single" w:color="auto" w:sz="4" w:space="0"/>
            </w:tcBorders>
            <w:shd w:val="clear" w:color="auto" w:fill="auto"/>
            <w:vAlign w:val="center"/>
          </w:tcPr>
          <w:p w14:paraId="5E30CCB5">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促进区域产业升级</w:t>
            </w:r>
          </w:p>
        </w:tc>
        <w:tc>
          <w:tcPr>
            <w:tcW w:w="615" w:type="dxa"/>
            <w:tcBorders>
              <w:top w:val="nil"/>
              <w:left w:val="nil"/>
              <w:bottom w:val="single" w:color="auto" w:sz="4" w:space="0"/>
              <w:right w:val="single" w:color="auto" w:sz="4" w:space="0"/>
            </w:tcBorders>
            <w:shd w:val="clear" w:color="auto" w:fill="auto"/>
            <w:vAlign w:val="center"/>
          </w:tcPr>
          <w:p w14:paraId="6EED84C1">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3</w:t>
            </w:r>
          </w:p>
        </w:tc>
        <w:tc>
          <w:tcPr>
            <w:tcW w:w="1035" w:type="dxa"/>
            <w:tcBorders>
              <w:top w:val="nil"/>
              <w:left w:val="nil"/>
              <w:bottom w:val="single" w:color="auto" w:sz="4" w:space="0"/>
              <w:right w:val="single" w:color="auto" w:sz="4" w:space="0"/>
            </w:tcBorders>
            <w:shd w:val="clear" w:color="auto" w:fill="auto"/>
            <w:vAlign w:val="center"/>
          </w:tcPr>
          <w:p w14:paraId="32DA4CD2">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优化产业结构，强化产业链整合</w:t>
            </w:r>
          </w:p>
        </w:tc>
        <w:tc>
          <w:tcPr>
            <w:tcW w:w="2175" w:type="dxa"/>
            <w:tcBorders>
              <w:top w:val="nil"/>
              <w:left w:val="nil"/>
              <w:bottom w:val="single" w:color="auto" w:sz="4" w:space="0"/>
              <w:right w:val="single" w:color="auto" w:sz="4" w:space="0"/>
            </w:tcBorders>
            <w:shd w:val="clear" w:color="auto" w:fill="auto"/>
            <w:vAlign w:val="center"/>
          </w:tcPr>
          <w:p w14:paraId="327D37E9">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根据引进服务业、制造业等类型项目对区域产业结构优化情况及区域产业链整合升级情况综合评分。</w:t>
            </w:r>
          </w:p>
        </w:tc>
        <w:tc>
          <w:tcPr>
            <w:tcW w:w="3257" w:type="dxa"/>
            <w:tcBorders>
              <w:top w:val="nil"/>
              <w:left w:val="nil"/>
              <w:bottom w:val="single" w:color="auto" w:sz="4" w:space="0"/>
              <w:right w:val="single" w:color="auto" w:sz="4" w:space="0"/>
            </w:tcBorders>
            <w:shd w:val="clear" w:color="auto" w:fill="auto"/>
            <w:vAlign w:val="center"/>
          </w:tcPr>
          <w:p w14:paraId="01716B59">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近年来国家大力支持新兴产业发展，结合区域发展特点和趋势，增城开发区投资促进局高度重视芯片、半导体、新能源等产业项目的引进，大力促进关联企业的入驻，提升区域内产业链完整性，通过补充产业链提高区域产业的竞争力。但从近两年增城区引进项目看，</w:t>
            </w:r>
            <w:r>
              <w:rPr>
                <w:rFonts w:cs="Times New Roman"/>
                <w:color w:val="000000"/>
                <w:kern w:val="0"/>
                <w:sz w:val="24"/>
              </w:rPr>
              <w:t>2022</w:t>
            </w:r>
            <w:r>
              <w:rPr>
                <w:rFonts w:hint="eastAsia" w:cs="Times New Roman"/>
                <w:color w:val="000000"/>
                <w:kern w:val="0"/>
                <w:sz w:val="24"/>
              </w:rPr>
              <w:t>年全区引进项目中制造业项目69个，占比44.52</w:t>
            </w:r>
            <w:r>
              <w:rPr>
                <w:rFonts w:cs="Times New Roman"/>
                <w:color w:val="000000"/>
                <w:kern w:val="0"/>
                <w:sz w:val="24"/>
              </w:rPr>
              <w:t>%</w:t>
            </w:r>
            <w:r>
              <w:rPr>
                <w:rFonts w:hint="eastAsia" w:cs="Times New Roman"/>
                <w:color w:val="000000"/>
                <w:kern w:val="0"/>
                <w:sz w:val="24"/>
              </w:rPr>
              <w:t>，投资规模798亿元，预计年产值1246.02亿元；服务业项目79个，占比50.97</w:t>
            </w:r>
            <w:r>
              <w:rPr>
                <w:rFonts w:cs="Times New Roman"/>
                <w:color w:val="000000"/>
                <w:kern w:val="0"/>
                <w:sz w:val="24"/>
              </w:rPr>
              <w:t>%</w:t>
            </w:r>
            <w:r>
              <w:rPr>
                <w:rFonts w:hint="eastAsia" w:cs="Times New Roman"/>
                <w:color w:val="000000"/>
                <w:kern w:val="0"/>
                <w:sz w:val="24"/>
              </w:rPr>
              <w:t>，投资规模430.24亿元，预计年营收1066.63亿元。</w:t>
            </w:r>
            <w:r>
              <w:rPr>
                <w:rFonts w:cs="Times New Roman"/>
                <w:color w:val="000000"/>
                <w:kern w:val="0"/>
                <w:sz w:val="24"/>
              </w:rPr>
              <w:t>2023</w:t>
            </w:r>
            <w:r>
              <w:rPr>
                <w:rFonts w:hint="eastAsia" w:cs="Times New Roman"/>
                <w:color w:val="000000"/>
                <w:kern w:val="0"/>
                <w:sz w:val="24"/>
              </w:rPr>
              <w:t>年全区注册项目中制造业项目82个，占比45.56</w:t>
            </w:r>
            <w:r>
              <w:rPr>
                <w:rFonts w:cs="Times New Roman"/>
                <w:color w:val="000000"/>
                <w:kern w:val="0"/>
                <w:sz w:val="24"/>
              </w:rPr>
              <w:t>%</w:t>
            </w:r>
            <w:r>
              <w:rPr>
                <w:rFonts w:hint="eastAsia" w:cs="Times New Roman"/>
                <w:color w:val="000000"/>
                <w:kern w:val="0"/>
                <w:sz w:val="24"/>
              </w:rPr>
              <w:t>，投资规模775.94亿元，预计达产年产值1042.1亿元；服务业项目84个，占比46.67</w:t>
            </w:r>
            <w:r>
              <w:rPr>
                <w:rFonts w:cs="Times New Roman"/>
                <w:color w:val="000000"/>
                <w:kern w:val="0"/>
                <w:sz w:val="24"/>
              </w:rPr>
              <w:t>%</w:t>
            </w:r>
            <w:r>
              <w:rPr>
                <w:rFonts w:hint="eastAsia" w:cs="Times New Roman"/>
                <w:color w:val="000000"/>
                <w:kern w:val="0"/>
                <w:sz w:val="24"/>
              </w:rPr>
              <w:t>，投资规模359.82亿元，预计达产年营收1175.83亿元。对比</w:t>
            </w:r>
            <w:r>
              <w:rPr>
                <w:rFonts w:cs="Times New Roman"/>
                <w:color w:val="000000"/>
                <w:kern w:val="0"/>
                <w:sz w:val="24"/>
              </w:rPr>
              <w:t>2022</w:t>
            </w:r>
            <w:r>
              <w:rPr>
                <w:rFonts w:hint="eastAsia" w:cs="Times New Roman"/>
                <w:color w:val="000000"/>
                <w:kern w:val="0"/>
                <w:sz w:val="24"/>
              </w:rPr>
              <w:t>年，</w:t>
            </w:r>
            <w:r>
              <w:rPr>
                <w:rFonts w:cs="Times New Roman"/>
                <w:color w:val="000000"/>
                <w:kern w:val="0"/>
                <w:sz w:val="24"/>
              </w:rPr>
              <w:t>2023</w:t>
            </w:r>
            <w:r>
              <w:rPr>
                <w:rFonts w:hint="eastAsia" w:cs="Times New Roman"/>
                <w:color w:val="000000"/>
                <w:kern w:val="0"/>
                <w:sz w:val="24"/>
              </w:rPr>
              <w:t>年全区制造业引进项目的数量和占比有所提高，但投资规模和预计营收规模下降；服务业项目占比、投资规模和预计营收规模对比上年均不理想。</w:t>
            </w:r>
          </w:p>
        </w:tc>
        <w:tc>
          <w:tcPr>
            <w:tcW w:w="747" w:type="dxa"/>
            <w:tcBorders>
              <w:top w:val="nil"/>
              <w:left w:val="nil"/>
              <w:bottom w:val="single" w:color="auto" w:sz="4" w:space="0"/>
            </w:tcBorders>
            <w:shd w:val="clear" w:color="auto" w:fill="auto"/>
            <w:vAlign w:val="center"/>
          </w:tcPr>
          <w:p w14:paraId="46C6DBA9">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2</w:t>
            </w:r>
          </w:p>
        </w:tc>
      </w:tr>
      <w:tr w14:paraId="153CE03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trPr>
        <w:tc>
          <w:tcPr>
            <w:tcW w:w="1226" w:type="dxa"/>
            <w:tcBorders>
              <w:top w:val="nil"/>
              <w:right w:val="single" w:color="auto" w:sz="4" w:space="0"/>
            </w:tcBorders>
            <w:shd w:val="clear" w:color="auto" w:fill="auto"/>
            <w:vAlign w:val="center"/>
          </w:tcPr>
          <w:p w14:paraId="78301DED">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服务对象满意度</w:t>
            </w:r>
          </w:p>
        </w:tc>
        <w:tc>
          <w:tcPr>
            <w:tcW w:w="615" w:type="dxa"/>
            <w:tcBorders>
              <w:top w:val="nil"/>
              <w:left w:val="nil"/>
              <w:right w:val="single" w:color="auto" w:sz="4" w:space="0"/>
            </w:tcBorders>
            <w:shd w:val="clear" w:color="auto" w:fill="auto"/>
            <w:vAlign w:val="center"/>
          </w:tcPr>
          <w:p w14:paraId="1F9E689F">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3</w:t>
            </w:r>
          </w:p>
        </w:tc>
        <w:tc>
          <w:tcPr>
            <w:tcW w:w="1035" w:type="dxa"/>
            <w:tcBorders>
              <w:top w:val="nil"/>
              <w:left w:val="nil"/>
              <w:right w:val="single" w:color="auto" w:sz="4" w:space="0"/>
            </w:tcBorders>
            <w:shd w:val="clear" w:color="auto" w:fill="auto"/>
            <w:vAlign w:val="center"/>
          </w:tcPr>
          <w:p w14:paraId="12F39D8E">
            <w:pPr>
              <w:widowControl/>
              <w:adjustRightInd w:val="0"/>
              <w:snapToGrid w:val="0"/>
              <w:spacing w:line="240" w:lineRule="auto"/>
              <w:ind w:firstLine="0" w:firstLineChars="0"/>
              <w:jc w:val="center"/>
              <w:rPr>
                <w:rFonts w:cs="Times New Roman"/>
                <w:color w:val="000000"/>
                <w:kern w:val="0"/>
                <w:sz w:val="24"/>
              </w:rPr>
            </w:pPr>
            <w:r>
              <w:rPr>
                <w:rFonts w:cs="Times New Roman"/>
                <w:color w:val="000000"/>
                <w:kern w:val="0"/>
                <w:sz w:val="24"/>
              </w:rPr>
              <w:t>≥90%</w:t>
            </w:r>
          </w:p>
        </w:tc>
        <w:tc>
          <w:tcPr>
            <w:tcW w:w="2175" w:type="dxa"/>
            <w:tcBorders>
              <w:top w:val="nil"/>
              <w:left w:val="nil"/>
              <w:right w:val="single" w:color="auto" w:sz="4" w:space="0"/>
            </w:tcBorders>
            <w:shd w:val="clear" w:color="auto" w:fill="auto"/>
            <w:vAlign w:val="center"/>
          </w:tcPr>
          <w:p w14:paraId="11C24F6D">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根据《增城经济技术开发区投资促进局2023年工作要点》文件精神，力争协同各镇街挖潜短平快项目实现营收150亿元，根据镇街短平快项目营收情况综合评分。</w:t>
            </w:r>
          </w:p>
        </w:tc>
        <w:tc>
          <w:tcPr>
            <w:tcW w:w="3257" w:type="dxa"/>
            <w:tcBorders>
              <w:top w:val="nil"/>
              <w:left w:val="nil"/>
              <w:right w:val="single" w:color="auto" w:sz="4" w:space="0"/>
            </w:tcBorders>
            <w:shd w:val="clear" w:color="auto" w:fill="auto"/>
            <w:vAlign w:val="center"/>
          </w:tcPr>
          <w:p w14:paraId="3C577E5A">
            <w:pPr>
              <w:widowControl/>
              <w:adjustRightInd w:val="0"/>
              <w:snapToGrid w:val="0"/>
              <w:spacing w:line="240" w:lineRule="auto"/>
              <w:ind w:firstLine="0" w:firstLineChars="0"/>
              <w:jc w:val="left"/>
              <w:rPr>
                <w:rFonts w:cs="Times New Roman"/>
                <w:color w:val="000000"/>
                <w:kern w:val="0"/>
                <w:sz w:val="24"/>
              </w:rPr>
            </w:pPr>
            <w:r>
              <w:rPr>
                <w:rFonts w:hint="eastAsia" w:cs="Times New Roman"/>
                <w:color w:val="000000"/>
                <w:kern w:val="0"/>
                <w:sz w:val="24"/>
              </w:rPr>
              <w:t>本次满意度调查采取线上问卷形式开展，调查对象为增城开发区投资促进局对接的企业，主要综合企业对增城开发区投资促进局2023年履职过程中的对企业的扶持、招商活动的策划与组织、项目洽谈与跟进、招商宣传工作及工作效率等5个方面情况设置了满意度测评。根据满意度调查问卷回收数据，收集调查问卷43份，有效问卷42份，问卷有效率97.96%，调查结果显示，服务对象满意度为96.86%。</w:t>
            </w:r>
          </w:p>
        </w:tc>
        <w:tc>
          <w:tcPr>
            <w:tcW w:w="747" w:type="dxa"/>
            <w:tcBorders>
              <w:top w:val="nil"/>
              <w:left w:val="nil"/>
            </w:tcBorders>
            <w:shd w:val="clear" w:color="auto" w:fill="auto"/>
            <w:vAlign w:val="center"/>
          </w:tcPr>
          <w:p w14:paraId="7CA05B94">
            <w:pPr>
              <w:widowControl/>
              <w:adjustRightInd w:val="0"/>
              <w:snapToGrid w:val="0"/>
              <w:spacing w:line="240" w:lineRule="auto"/>
              <w:ind w:firstLine="0" w:firstLineChars="0"/>
              <w:jc w:val="center"/>
              <w:rPr>
                <w:rFonts w:cs="Times New Roman"/>
                <w:color w:val="000000"/>
                <w:kern w:val="0"/>
                <w:sz w:val="24"/>
              </w:rPr>
            </w:pPr>
            <w:r>
              <w:rPr>
                <w:rFonts w:hint="eastAsia" w:cs="Times New Roman"/>
                <w:color w:val="000000"/>
                <w:kern w:val="0"/>
                <w:sz w:val="24"/>
              </w:rPr>
              <w:t>3</w:t>
            </w:r>
          </w:p>
        </w:tc>
      </w:tr>
    </w:tbl>
    <w:p w14:paraId="21A09482">
      <w:pPr>
        <w:ind w:firstLine="632"/>
      </w:pPr>
    </w:p>
    <w:p w14:paraId="61DAA70E">
      <w:pPr>
        <w:pStyle w:val="5"/>
        <w:ind w:firstLine="632"/>
      </w:pPr>
      <w:r>
        <w:rPr>
          <w:rFonts w:hint="eastAsia"/>
        </w:rPr>
        <w:t>③部门预算资金支出率。</w:t>
      </w:r>
    </w:p>
    <w:p w14:paraId="6F2A6F8E">
      <w:pPr>
        <w:ind w:firstLine="632"/>
      </w:pPr>
      <w:r>
        <w:rPr>
          <w:rFonts w:hint="eastAsia"/>
        </w:rPr>
        <w:t>指标分值10分，评价得分9.97分，评价得分率99.7%。</w:t>
      </w:r>
    </w:p>
    <w:p w14:paraId="38CC2095">
      <w:pPr>
        <w:ind w:firstLine="632"/>
      </w:pPr>
      <w:r>
        <w:rPr>
          <w:rFonts w:hint="eastAsia"/>
        </w:rPr>
        <w:t>根据增城开发区投资促进局2023年度部门决算报表《财政拨款收入支出决算总表》（财决01表），增城开发区投资促进局2023年度调整后全年预算数为2155.61</w:t>
      </w:r>
      <w:r>
        <w:t>万元，支出</w:t>
      </w:r>
      <w:r>
        <w:rPr>
          <w:rFonts w:hint="eastAsia"/>
        </w:rPr>
        <w:t>2149.56</w:t>
      </w:r>
      <w:r>
        <w:rPr>
          <w:snapToGrid w:val="0"/>
          <w:kern w:val="0"/>
          <w:szCs w:val="32"/>
        </w:rPr>
        <w:t>万元，资金支出率</w:t>
      </w:r>
      <w:r>
        <w:rPr>
          <w:rFonts w:hint="eastAsia"/>
          <w:snapToGrid w:val="0"/>
          <w:kern w:val="0"/>
          <w:szCs w:val="32"/>
        </w:rPr>
        <w:t>99.72</w:t>
      </w:r>
      <w:r>
        <w:rPr>
          <w:snapToGrid w:val="0"/>
          <w:kern w:val="0"/>
          <w:szCs w:val="32"/>
        </w:rPr>
        <w:t>%。</w:t>
      </w:r>
    </w:p>
    <w:p w14:paraId="3491E668">
      <w:pPr>
        <w:pStyle w:val="4"/>
        <w:ind w:firstLine="632"/>
      </w:pPr>
      <w:r>
        <w:rPr>
          <w:rFonts w:hint="eastAsia"/>
        </w:rPr>
        <w:t>2.管理效率情况分析。</w:t>
      </w:r>
    </w:p>
    <w:p w14:paraId="5A794E94">
      <w:pPr>
        <w:ind w:firstLine="632"/>
      </w:pPr>
      <w:r>
        <w:rPr>
          <w:rFonts w:hint="eastAsia"/>
        </w:rPr>
        <w:t>指标下设“预算编制”“预算执行”“信息公开”“绩效管理”“采购管理”“资产管理”“运行成本”7个二级指标，主要考核2023年部门年度整体预算资金与绩效管理情况。</w:t>
      </w:r>
    </w:p>
    <w:p w14:paraId="31CF26C5">
      <w:pPr>
        <w:pStyle w:val="4"/>
        <w:ind w:firstLine="632"/>
      </w:pPr>
      <w:r>
        <w:rPr>
          <w:rFonts w:hint="eastAsia"/>
        </w:rPr>
        <w:t>（1）预算编制。</w:t>
      </w:r>
    </w:p>
    <w:p w14:paraId="3DA29543">
      <w:pPr>
        <w:ind w:firstLine="632"/>
      </w:pPr>
      <w:r>
        <w:rPr>
          <w:rFonts w:hint="eastAsia"/>
        </w:rPr>
        <w:t>该指标包括新增预算项目事前绩效评估1个方面，指标分值3分，评价得分3分，评价得分率为100%。</w:t>
      </w:r>
    </w:p>
    <w:p w14:paraId="72DF7EF0">
      <w:pPr>
        <w:pStyle w:val="5"/>
        <w:ind w:firstLine="632"/>
      </w:pPr>
      <w:r>
        <w:rPr>
          <w:rFonts w:hint="eastAsia"/>
        </w:rPr>
        <w:t>①新增预算项目事前绩效评估。</w:t>
      </w:r>
    </w:p>
    <w:p w14:paraId="192FF636">
      <w:pPr>
        <w:ind w:firstLine="632"/>
      </w:pPr>
      <w:r>
        <w:rPr>
          <w:rFonts w:hint="eastAsia"/>
        </w:rPr>
        <w:t>指标分值3分，评价得分3分，评价得分率100%。</w:t>
      </w:r>
    </w:p>
    <w:p w14:paraId="4E8C2746">
      <w:pPr>
        <w:ind w:firstLine="632"/>
      </w:pPr>
      <w:r>
        <w:rPr>
          <w:rFonts w:hint="eastAsia"/>
        </w:rPr>
        <w:t>根据增城开发区投资促进局2023年项目预算申报情况及项目预算执行情况，结合现场核查情况，2023年增城开发区投资促进局无新增项目预算金额超过1000万元（含）的新增经常性二级项目、预算金额超过3000万元（含）的新增一次性二级项目。</w:t>
      </w:r>
    </w:p>
    <w:p w14:paraId="05A9D27E">
      <w:pPr>
        <w:pStyle w:val="4"/>
        <w:ind w:firstLine="632"/>
      </w:pPr>
      <w:r>
        <w:rPr>
          <w:rFonts w:hint="eastAsia"/>
        </w:rPr>
        <w:t>（2）预算执行。</w:t>
      </w:r>
    </w:p>
    <w:p w14:paraId="014CE6E5">
      <w:pPr>
        <w:ind w:firstLine="632"/>
      </w:pPr>
      <w:r>
        <w:rPr>
          <w:rFonts w:hint="eastAsia"/>
        </w:rPr>
        <w:t>该指标包括结转结余率、财务管理合规性2个方面，指标分值4分，评价得分3.5分，评价得分率为87.5%。</w:t>
      </w:r>
    </w:p>
    <w:p w14:paraId="69585C39">
      <w:pPr>
        <w:pStyle w:val="5"/>
        <w:ind w:firstLine="632"/>
      </w:pPr>
      <w:r>
        <w:rPr>
          <w:rFonts w:hint="eastAsia"/>
        </w:rPr>
        <w:t>①结转结余率。</w:t>
      </w:r>
    </w:p>
    <w:p w14:paraId="4759397F">
      <w:pPr>
        <w:ind w:firstLine="632"/>
      </w:pPr>
      <w:r>
        <w:rPr>
          <w:rFonts w:hint="eastAsia"/>
        </w:rPr>
        <w:t>指标分值2分，评价得分2分，评价得分率100%。</w:t>
      </w:r>
    </w:p>
    <w:p w14:paraId="48E1B396">
      <w:pPr>
        <w:ind w:firstLine="632"/>
      </w:pPr>
      <w:r>
        <w:rPr>
          <w:rFonts w:hint="eastAsia"/>
        </w:rPr>
        <w:t>根据增城开发区投资促进局2023年度部门决算报表《财政拨款收入支出决算总表》（财决Z01_1表），增城开发区投资促进局2023年</w:t>
      </w:r>
      <w:r>
        <w:rPr>
          <w:snapToGrid w:val="0"/>
          <w:kern w:val="0"/>
          <w:szCs w:val="32"/>
        </w:rPr>
        <w:t>年末财政拨款结转结余决算数为0万元，年初财政拨款结转和结余收入决算数0万元，一般公共预算财政拨款决算数</w:t>
      </w:r>
      <w:r>
        <w:rPr>
          <w:rFonts w:hint="eastAsia"/>
          <w:snapToGrid w:val="0"/>
          <w:kern w:val="0"/>
          <w:szCs w:val="32"/>
        </w:rPr>
        <w:t>2399.45</w:t>
      </w:r>
      <w:r>
        <w:rPr>
          <w:snapToGrid w:val="0"/>
          <w:kern w:val="0"/>
          <w:szCs w:val="32"/>
        </w:rPr>
        <w:t>万元，无政府性基金预算财政拨款，根据既定的评价指标体系和评分标准，结余结转率为0.00%，结余结转率≤10%的，该项指标得2分。</w:t>
      </w:r>
    </w:p>
    <w:p w14:paraId="4D93B532">
      <w:pPr>
        <w:pStyle w:val="5"/>
        <w:ind w:firstLine="632"/>
      </w:pPr>
      <w:r>
        <w:rPr>
          <w:rFonts w:hint="eastAsia"/>
        </w:rPr>
        <w:t>②财务管理合规性。</w:t>
      </w:r>
    </w:p>
    <w:p w14:paraId="087458DA">
      <w:pPr>
        <w:ind w:firstLine="632"/>
      </w:pPr>
      <w:r>
        <w:rPr>
          <w:rFonts w:hint="eastAsia"/>
        </w:rPr>
        <w:t>指标分值2分，评价得分1.5分，评价得分率75%。</w:t>
      </w:r>
    </w:p>
    <w:p w14:paraId="5ABA433A">
      <w:pPr>
        <w:ind w:firstLine="632"/>
        <w:rPr>
          <w:snapToGrid w:val="0"/>
          <w:kern w:val="0"/>
          <w:szCs w:val="32"/>
        </w:rPr>
      </w:pPr>
      <w:r>
        <w:rPr>
          <w:rFonts w:hint="eastAsia"/>
          <w:snapToGrid w:val="0"/>
          <w:kern w:val="0"/>
          <w:szCs w:val="32"/>
        </w:rPr>
        <w:t>增城开发区投资促进局</w:t>
      </w:r>
      <w:r>
        <w:rPr>
          <w:snapToGrid w:val="0"/>
          <w:kern w:val="0"/>
          <w:szCs w:val="32"/>
        </w:rPr>
        <w:t>按照国家财经法规和财务管理制度及有关专项资金管理办法的规定制定了</w:t>
      </w:r>
      <w:r>
        <w:rPr>
          <w:rFonts w:hint="eastAsia"/>
          <w:snapToGrid w:val="0"/>
          <w:kern w:val="0"/>
          <w:szCs w:val="32"/>
        </w:rPr>
        <w:t>《关于印发〈增城经济技术开发区投资促进局内部控制制度汇编（试行）〉的通知》（增开投促字〔2022〕13号），</w:t>
      </w:r>
      <w:r>
        <w:rPr>
          <w:snapToGrid w:val="0"/>
          <w:kern w:val="0"/>
          <w:szCs w:val="32"/>
        </w:rPr>
        <w:t>部门资金支出基本能符合相关管理规定。</w:t>
      </w:r>
      <w:r>
        <w:rPr>
          <w:rFonts w:hint="eastAsia"/>
          <w:snapToGrid w:val="0"/>
          <w:kern w:val="0"/>
          <w:szCs w:val="32"/>
        </w:rPr>
        <w:t>根据增城开发区投资促进局反馈情况，近两年审计与财会监督工作未对部门财务管理提出意见。</w:t>
      </w:r>
    </w:p>
    <w:p w14:paraId="1606120B">
      <w:pPr>
        <w:ind w:firstLine="632"/>
        <w:rPr>
          <w:snapToGrid w:val="0"/>
          <w:kern w:val="0"/>
          <w:szCs w:val="32"/>
        </w:rPr>
      </w:pPr>
      <w:r>
        <w:rPr>
          <w:rFonts w:hint="eastAsia"/>
          <w:snapToGrid w:val="0"/>
          <w:kern w:val="0"/>
          <w:szCs w:val="32"/>
        </w:rPr>
        <w:t>根据现场核查情况，抽查凭证时发现2023年4月30日记-0061号凭证所附原始凭证后勤管理服务合同缺少乙方签署时间；2023年5月31日记-05-0065号凭证《增城经济技术开发区投资促进局项目请款呈批表》缺少业务科室意见和业务分管领导意见，财务凭证的规范性有待提高。</w:t>
      </w:r>
    </w:p>
    <w:p w14:paraId="756D2BCD">
      <w:pPr>
        <w:pStyle w:val="4"/>
        <w:ind w:firstLine="632"/>
      </w:pPr>
      <w:r>
        <w:rPr>
          <w:rFonts w:hint="eastAsia"/>
        </w:rPr>
        <w:t>（3）信息公开。</w:t>
      </w:r>
    </w:p>
    <w:p w14:paraId="69587D23">
      <w:pPr>
        <w:ind w:firstLine="632"/>
      </w:pPr>
      <w:r>
        <w:rPr>
          <w:rFonts w:hint="eastAsia"/>
        </w:rPr>
        <w:t>该指标包括预决算公开合规性、绩效信息公开情况2个方面，指标分值4分，评价得分4分，评价得分率为100%。</w:t>
      </w:r>
    </w:p>
    <w:p w14:paraId="5049C89E">
      <w:pPr>
        <w:pStyle w:val="5"/>
        <w:ind w:firstLine="632"/>
      </w:pPr>
      <w:r>
        <w:rPr>
          <w:rFonts w:hint="eastAsia"/>
        </w:rPr>
        <w:t>①预决算公开合规性。</w:t>
      </w:r>
    </w:p>
    <w:p w14:paraId="3EBF4361">
      <w:pPr>
        <w:ind w:firstLine="632"/>
      </w:pPr>
      <w:r>
        <w:rPr>
          <w:rFonts w:hint="eastAsia"/>
        </w:rPr>
        <w:t>指标分值2分，评价得分2分，评价得分率100%。</w:t>
      </w:r>
    </w:p>
    <w:p w14:paraId="6972FCE5">
      <w:pPr>
        <w:ind w:firstLine="632"/>
      </w:pPr>
      <w:r>
        <w:rPr>
          <w:rFonts w:hint="eastAsia"/>
        </w:rPr>
        <w:t>根据《广州市增城区财政局 增城经济技术开发区财政局关于批复增城经济技术开发区投资促进局2023年预算的通知》（增财〔2023〕157号）及政府门户网站查询情况，区财政局2023年3月24批复增城开发区投资促进局部门预算，2023年4月10日增城开发区投资促进局在官方门户网站公开《2023年增城经济技术开发区投资促进局部门预算》。2023年10月24日增城开发区投资促进局按要求公开了《2022年度增城经济技术开发区投资促进局部门决算》，部门预决算公开基本合规，未出现财政部门或上级财政部门开展预决算公开专项检查中发现问题的情况，部门预决算公开基本合规。</w:t>
      </w:r>
    </w:p>
    <w:p w14:paraId="2D0DA507">
      <w:pPr>
        <w:pStyle w:val="5"/>
        <w:ind w:firstLine="632"/>
      </w:pPr>
      <w:r>
        <w:rPr>
          <w:rFonts w:hint="eastAsia"/>
        </w:rPr>
        <w:t>②绩效信息公开情况。</w:t>
      </w:r>
    </w:p>
    <w:p w14:paraId="42AE67BD">
      <w:pPr>
        <w:ind w:firstLine="632"/>
      </w:pPr>
      <w:r>
        <w:rPr>
          <w:rFonts w:hint="eastAsia"/>
        </w:rPr>
        <w:t>指标分值2分，评价得分2分，评价得分率100%。</w:t>
      </w:r>
    </w:p>
    <w:p w14:paraId="585829DA">
      <w:pPr>
        <w:ind w:firstLine="632"/>
      </w:pPr>
      <w:r>
        <w:rPr>
          <w:rFonts w:hint="eastAsia"/>
        </w:rPr>
        <w:t>根据《2023年增城经济技术开发区投资促进局部门预算》《2022年度增城经济技术开发区投资促进局部门决算》公开截图，增城开发区投资促进局2023年4月10日在官方门户网站公开部门预算，同步公开了《增城经济技术开发区投资促进局2023年部门整体预算绩效目标申报表》《增城经济技术开发区投资促进局2023年项目支出绩效目标表（含转移支付项目）》等相关信息；2023年10月24日按要求公开了《2022年度增城经济技术开发区投资促进局部门决算》，并同步公开《2022年度增城经济技术开发区投资促进局非税收入征缴情况表》《2022年度增城经济技术开发区投资促进局整体支出绩效自评报告》《2022年度增城经济技术开发区投资促进局部门整体支出绩效自评表》《2022年度增城经济技术开发区投资促进局部门重点项目绩效评价报告》等材料。</w:t>
      </w:r>
    </w:p>
    <w:p w14:paraId="28305186">
      <w:pPr>
        <w:pStyle w:val="4"/>
        <w:ind w:firstLine="632"/>
      </w:pPr>
      <w:r>
        <w:rPr>
          <w:rFonts w:hint="eastAsia"/>
        </w:rPr>
        <w:t>（4）绩效管理。</w:t>
      </w:r>
    </w:p>
    <w:p w14:paraId="479300E9">
      <w:pPr>
        <w:ind w:firstLine="632"/>
      </w:pPr>
      <w:r>
        <w:rPr>
          <w:rFonts w:hint="eastAsia"/>
        </w:rPr>
        <w:t>该指标包括绩效管理制度建设、绩效结果应用、绩效管理制度执行3个方面，指标分值15分，评价得分12.5分，评价得分率为83.33%。</w:t>
      </w:r>
    </w:p>
    <w:p w14:paraId="360D1DF4">
      <w:pPr>
        <w:pStyle w:val="5"/>
        <w:ind w:firstLine="632"/>
      </w:pPr>
      <w:r>
        <w:rPr>
          <w:rFonts w:hint="eastAsia"/>
        </w:rPr>
        <w:t>①绩效管理制度建设。</w:t>
      </w:r>
    </w:p>
    <w:p w14:paraId="59A64477">
      <w:pPr>
        <w:ind w:firstLine="632"/>
      </w:pPr>
      <w:r>
        <w:rPr>
          <w:rFonts w:hint="eastAsia"/>
        </w:rPr>
        <w:t>指标分值5分，评价得分3分，评价得分率60%。</w:t>
      </w:r>
    </w:p>
    <w:p w14:paraId="6DC0F858">
      <w:pPr>
        <w:ind w:firstLine="632"/>
      </w:pPr>
      <w:r>
        <w:rPr>
          <w:rFonts w:hint="eastAsia"/>
        </w:rPr>
        <w:t>增城开发区投资促进局按照相关规定制定了《关于印发〈增城经济技术开发区投资促进局内部控制制度汇编（试行）〉的通知》（增开投促字〔2022〕13号），对部门绩效评价工作的开展要求进行规定，但制度内容较为简单，且对于绩效运行监控、绩效评价管理和各科室绩效职责分工未进行明确规定，绩效管理制度建设需进一步完善。</w:t>
      </w:r>
    </w:p>
    <w:p w14:paraId="467D6BC1">
      <w:pPr>
        <w:pStyle w:val="5"/>
        <w:ind w:firstLine="632"/>
      </w:pPr>
      <w:r>
        <w:rPr>
          <w:rFonts w:hint="eastAsia"/>
        </w:rPr>
        <w:t>②绩效结果应用。</w:t>
      </w:r>
    </w:p>
    <w:p w14:paraId="70BAE984">
      <w:pPr>
        <w:ind w:firstLine="632"/>
      </w:pPr>
      <w:r>
        <w:rPr>
          <w:rFonts w:hint="eastAsia"/>
        </w:rPr>
        <w:t>指标分值3分，评价得分2.5分，评价得分率83.33%。</w:t>
      </w:r>
    </w:p>
    <w:p w14:paraId="3BE48690">
      <w:pPr>
        <w:ind w:firstLine="632"/>
      </w:pPr>
      <w:r>
        <w:rPr>
          <w:rFonts w:hint="eastAsia"/>
        </w:rPr>
        <w:t>增城开发区投资促进局2023年按要求推进部门整体绩效运行监控工作，于2023年年中按照监控实际情况形成《部门整体支出绩效运行自行监控情况表》，对部门预算项目资金使用情况、整体绩效目标和绩效指标执行情况进行跟踪监控，增城开发区投资促进局1-6月份整体支出1087.58万元，其中基本支出885.74万元，项目支出201.84万元，整体支出进度比例为40.17%，按序时进度应达到50%，整体支出进度略有滞后。</w:t>
      </w:r>
    </w:p>
    <w:p w14:paraId="1A2403A9">
      <w:pPr>
        <w:ind w:firstLine="632"/>
      </w:pPr>
      <w:r>
        <w:rPr>
          <w:rFonts w:hint="eastAsia"/>
        </w:rPr>
        <w:t>结合增城开发区投资促进局2023年支出情况，至2023年末预算执行率达99.72%。除年中资金支出进度略有滞后外，未发现存在其他需要整改的情况。同时增城开发区投资促进局能够结合目标完成情况进行下一年度部门预算编制和绩效目标制定。</w:t>
      </w:r>
    </w:p>
    <w:p w14:paraId="1A835137">
      <w:pPr>
        <w:pStyle w:val="5"/>
        <w:ind w:firstLine="632"/>
      </w:pPr>
      <w:r>
        <w:rPr>
          <w:rFonts w:hint="eastAsia"/>
        </w:rPr>
        <w:t>③绩效管理制度执行。</w:t>
      </w:r>
    </w:p>
    <w:p w14:paraId="4C060626">
      <w:pPr>
        <w:ind w:firstLine="632"/>
      </w:pPr>
      <w:r>
        <w:rPr>
          <w:rFonts w:hint="eastAsia"/>
        </w:rPr>
        <w:t>指标分值7分，评价得分7分，评价得分率100%。</w:t>
      </w:r>
    </w:p>
    <w:p w14:paraId="503B1BB4">
      <w:pPr>
        <w:ind w:firstLine="632"/>
      </w:pPr>
      <w:r>
        <w:rPr>
          <w:rFonts w:hint="eastAsia"/>
        </w:rPr>
        <w:t>根据与增城开发区投资促进局沟通情况，增城开发区投资促进局在预算编审阶段部门整体绩效目标申报未发生被财政部门回退的情况；并能够按要求开展部门整体支出绩效监控，形成《部门整体支出绩效运行自行监控情况表》；增城开发区投资促进局2023年按要求开展2023年部门整体支出绩效自评工作和组织各科部单位开展绩效自评，并能够及时报送自评材料。</w:t>
      </w:r>
    </w:p>
    <w:p w14:paraId="6C7A3AC7">
      <w:pPr>
        <w:pStyle w:val="4"/>
        <w:ind w:firstLine="632"/>
      </w:pPr>
      <w:r>
        <w:rPr>
          <w:rFonts w:hint="eastAsia"/>
        </w:rPr>
        <w:t>（5）采购管理。</w:t>
      </w:r>
    </w:p>
    <w:p w14:paraId="682C820E">
      <w:pPr>
        <w:ind w:firstLine="632"/>
      </w:pPr>
      <w:r>
        <w:rPr>
          <w:rFonts w:hint="eastAsia"/>
        </w:rPr>
        <w:t>该指标包括采购意向公开合规性、采购意向公开时限、采购内控制度建设、采购活动合规性、采购合同签订时效性、合同备案时效性、采购政策效能7个方面，指标分值10分，评价得分8.5分，评价得分率为85%。</w:t>
      </w:r>
    </w:p>
    <w:p w14:paraId="500F9851">
      <w:pPr>
        <w:pStyle w:val="5"/>
        <w:ind w:firstLine="632"/>
      </w:pPr>
      <w:r>
        <w:rPr>
          <w:rFonts w:hint="eastAsia"/>
        </w:rPr>
        <w:t>①采购意向公开合规性。</w:t>
      </w:r>
    </w:p>
    <w:p w14:paraId="17A96466">
      <w:pPr>
        <w:ind w:firstLine="632"/>
      </w:pPr>
      <w:r>
        <w:rPr>
          <w:rFonts w:hint="eastAsia"/>
        </w:rPr>
        <w:t>指标分值0.5分，评价得分0.5分，评价得分率100%。</w:t>
      </w:r>
    </w:p>
    <w:p w14:paraId="41746C0B">
      <w:pPr>
        <w:ind w:firstLine="632"/>
        <w:rPr>
          <w:snapToGrid w:val="0"/>
          <w:kern w:val="0"/>
          <w:szCs w:val="32"/>
        </w:rPr>
      </w:pPr>
      <w:r>
        <w:rPr>
          <w:rFonts w:hint="eastAsia"/>
          <w:snapToGrid w:val="0"/>
          <w:kern w:val="0"/>
          <w:szCs w:val="32"/>
        </w:rPr>
        <w:t>2023</w:t>
      </w:r>
      <w:r>
        <w:rPr>
          <w:snapToGrid w:val="0"/>
          <w:kern w:val="0"/>
          <w:szCs w:val="32"/>
        </w:rPr>
        <w:t>年</w:t>
      </w:r>
      <w:r>
        <w:rPr>
          <w:rFonts w:hint="eastAsia"/>
          <w:snapToGrid w:val="0"/>
          <w:kern w:val="0"/>
          <w:szCs w:val="32"/>
        </w:rPr>
        <w:t>增城开发区投资促进局共开展1项公开招标项目，于2023年6月5日发布《增城经济技术开发区投资促进局2023年06月至2023年07月政府采购意向》，采购意向100%公开。</w:t>
      </w:r>
    </w:p>
    <w:p w14:paraId="43B319F7">
      <w:pPr>
        <w:pStyle w:val="5"/>
        <w:ind w:firstLine="632"/>
      </w:pPr>
      <w:r>
        <w:rPr>
          <w:rFonts w:hint="eastAsia"/>
        </w:rPr>
        <w:t>②采购意向公开时限。</w:t>
      </w:r>
    </w:p>
    <w:p w14:paraId="2D70B614">
      <w:pPr>
        <w:ind w:firstLine="632"/>
      </w:pPr>
      <w:r>
        <w:rPr>
          <w:rFonts w:hint="eastAsia"/>
        </w:rPr>
        <w:t>指标分值1.5分，评价得分1.5分，评价得分率100%。</w:t>
      </w:r>
    </w:p>
    <w:p w14:paraId="1CB7FAAB">
      <w:pPr>
        <w:ind w:firstLine="632"/>
        <w:rPr>
          <w:snapToGrid w:val="0"/>
        </w:rPr>
      </w:pPr>
      <w:r>
        <w:rPr>
          <w:snapToGrid w:val="0"/>
          <w:kern w:val="0"/>
          <w:szCs w:val="32"/>
        </w:rPr>
        <w:t>结合</w:t>
      </w:r>
      <w:r>
        <w:rPr>
          <w:rFonts w:hint="eastAsia"/>
          <w:snapToGrid w:val="0"/>
          <w:kern w:val="0"/>
          <w:szCs w:val="32"/>
        </w:rPr>
        <w:t>增城开发区投资促进局</w:t>
      </w:r>
      <w:r>
        <w:rPr>
          <w:snapToGrid w:val="0"/>
          <w:kern w:val="0"/>
          <w:szCs w:val="32"/>
        </w:rPr>
        <w:t>提供的采购意向截图和我机构在广东省政府采购网站查询的公开信息，</w:t>
      </w:r>
      <w:r>
        <w:rPr>
          <w:rFonts w:hint="eastAsia"/>
          <w:snapToGrid w:val="0"/>
          <w:kern w:val="0"/>
          <w:szCs w:val="32"/>
        </w:rPr>
        <w:t>增城开发区投资促进局</w:t>
      </w:r>
      <w:r>
        <w:rPr>
          <w:snapToGrid w:val="0"/>
          <w:kern w:val="0"/>
          <w:szCs w:val="32"/>
        </w:rPr>
        <w:t>各项政府采购意向均能在政府采购活动开始前30日公开。</w:t>
      </w:r>
    </w:p>
    <w:p w14:paraId="706DAB58">
      <w:pPr>
        <w:pStyle w:val="5"/>
        <w:ind w:firstLine="632"/>
      </w:pPr>
      <w:r>
        <w:rPr>
          <w:rFonts w:hint="eastAsia"/>
        </w:rPr>
        <w:t>③采购内控制度建设。</w:t>
      </w:r>
    </w:p>
    <w:p w14:paraId="6CD11754">
      <w:pPr>
        <w:ind w:firstLine="632"/>
      </w:pPr>
      <w:r>
        <w:rPr>
          <w:rFonts w:hint="eastAsia"/>
        </w:rPr>
        <w:t>指标分值1分，评价得分1分，评价得分率100%。</w:t>
      </w:r>
    </w:p>
    <w:p w14:paraId="24F5C7BC">
      <w:pPr>
        <w:ind w:firstLine="632"/>
        <w:rPr>
          <w:snapToGrid w:val="0"/>
        </w:rPr>
      </w:pPr>
      <w:r>
        <w:rPr>
          <w:rFonts w:hint="eastAsia"/>
          <w:snapToGrid w:val="0"/>
          <w:kern w:val="0"/>
          <w:szCs w:val="32"/>
        </w:rPr>
        <w:t>增城开发区投资促进局</w:t>
      </w:r>
      <w:r>
        <w:rPr>
          <w:snapToGrid w:val="0"/>
          <w:kern w:val="0"/>
          <w:szCs w:val="32"/>
        </w:rPr>
        <w:t>按照相关规定制定了</w:t>
      </w:r>
      <w:r>
        <w:rPr>
          <w:rFonts w:hint="eastAsia"/>
          <w:snapToGrid w:val="0"/>
          <w:kern w:val="0"/>
          <w:szCs w:val="32"/>
        </w:rPr>
        <w:t>《关于印发〈增城经济技术开发区投资促进局内部控制制度汇编（试行）〉的通知》（增开投促字〔2022〕13号）</w:t>
      </w:r>
      <w:r>
        <w:rPr>
          <w:snapToGrid w:val="0"/>
          <w:kern w:val="0"/>
          <w:szCs w:val="32"/>
        </w:rPr>
        <w:t>，并在管理办法中明确了采购管理相关细则，建立了政府采购内部控制管理制度对</w:t>
      </w:r>
      <w:r>
        <w:t>使用财政资金采购货物、工程和服务行为进行约束管理</w:t>
      </w:r>
      <w:r>
        <w:rPr>
          <w:snapToGrid w:val="0"/>
          <w:kern w:val="0"/>
          <w:szCs w:val="32"/>
        </w:rPr>
        <w:t>。</w:t>
      </w:r>
    </w:p>
    <w:p w14:paraId="07D1BD84">
      <w:pPr>
        <w:pStyle w:val="5"/>
        <w:ind w:firstLine="632"/>
      </w:pPr>
      <w:r>
        <w:rPr>
          <w:rFonts w:hint="eastAsia"/>
        </w:rPr>
        <w:t>④采购活动合规性。</w:t>
      </w:r>
    </w:p>
    <w:p w14:paraId="06B0E1D4">
      <w:pPr>
        <w:ind w:firstLine="632"/>
      </w:pPr>
      <w:r>
        <w:rPr>
          <w:rFonts w:hint="eastAsia"/>
        </w:rPr>
        <w:t>指标分值2分，评价得分2分，评价得分率100%。</w:t>
      </w:r>
    </w:p>
    <w:p w14:paraId="1081FE1B">
      <w:pPr>
        <w:ind w:firstLine="632"/>
        <w:rPr>
          <w:snapToGrid w:val="0"/>
        </w:rPr>
      </w:pPr>
      <w:r>
        <w:rPr>
          <w:snapToGrid w:val="0"/>
          <w:kern w:val="0"/>
          <w:szCs w:val="32"/>
        </w:rPr>
        <w:t>结合现场</w:t>
      </w:r>
      <w:r>
        <w:rPr>
          <w:rFonts w:hint="eastAsia"/>
          <w:snapToGrid w:val="0"/>
          <w:kern w:val="0"/>
          <w:szCs w:val="32"/>
        </w:rPr>
        <w:t>与增城开发区投资促进局</w:t>
      </w:r>
      <w:r>
        <w:rPr>
          <w:snapToGrid w:val="0"/>
          <w:kern w:val="0"/>
          <w:szCs w:val="32"/>
        </w:rPr>
        <w:t>沟通情况，</w:t>
      </w:r>
      <w:r>
        <w:rPr>
          <w:rFonts w:hint="eastAsia"/>
          <w:snapToGrid w:val="0"/>
          <w:kern w:val="0"/>
          <w:szCs w:val="32"/>
        </w:rPr>
        <w:t>2023</w:t>
      </w:r>
      <w:r>
        <w:rPr>
          <w:snapToGrid w:val="0"/>
          <w:kern w:val="0"/>
          <w:szCs w:val="32"/>
        </w:rPr>
        <w:t>年</w:t>
      </w:r>
      <w:r>
        <w:rPr>
          <w:rFonts w:hint="eastAsia"/>
          <w:snapToGrid w:val="0"/>
          <w:kern w:val="0"/>
          <w:szCs w:val="32"/>
        </w:rPr>
        <w:t>增城开发区投资促进局</w:t>
      </w:r>
      <w:r>
        <w:rPr>
          <w:snapToGrid w:val="0"/>
          <w:kern w:val="0"/>
          <w:szCs w:val="32"/>
        </w:rPr>
        <w:t>各项政府采购</w:t>
      </w:r>
      <w:r>
        <w:rPr>
          <w:rFonts w:hint="eastAsia"/>
          <w:snapToGrid w:val="0"/>
          <w:kern w:val="0"/>
          <w:szCs w:val="32"/>
        </w:rPr>
        <w:t>工作</w:t>
      </w:r>
      <w:r>
        <w:rPr>
          <w:snapToGrid w:val="0"/>
          <w:kern w:val="0"/>
          <w:szCs w:val="32"/>
        </w:rPr>
        <w:t>按照相关规定执行，未发生政府采购投诉。</w:t>
      </w:r>
    </w:p>
    <w:p w14:paraId="1F67A265">
      <w:pPr>
        <w:pStyle w:val="5"/>
        <w:ind w:firstLine="632"/>
      </w:pPr>
      <w:r>
        <w:rPr>
          <w:rFonts w:hint="eastAsia"/>
        </w:rPr>
        <w:t>⑤采购合同签订时效性。</w:t>
      </w:r>
    </w:p>
    <w:p w14:paraId="7ADAFCA4">
      <w:pPr>
        <w:ind w:firstLine="632"/>
      </w:pPr>
      <w:r>
        <w:rPr>
          <w:rFonts w:hint="eastAsia"/>
        </w:rPr>
        <w:t>指标分值3分，评价得分3分，评价得分率100%。</w:t>
      </w:r>
    </w:p>
    <w:p w14:paraId="210E3C11">
      <w:pPr>
        <w:tabs>
          <w:tab w:val="center" w:pos="4422"/>
        </w:tabs>
        <w:ind w:firstLine="632"/>
        <w:rPr>
          <w:snapToGrid w:val="0"/>
          <w:kern w:val="0"/>
          <w:szCs w:val="32"/>
        </w:rPr>
      </w:pPr>
      <w:r>
        <w:rPr>
          <w:rFonts w:hint="eastAsia"/>
          <w:snapToGrid w:val="0"/>
          <w:kern w:val="0"/>
          <w:szCs w:val="32"/>
        </w:rPr>
        <w:t>2023</w:t>
      </w:r>
      <w:r>
        <w:rPr>
          <w:snapToGrid w:val="0"/>
          <w:kern w:val="0"/>
          <w:szCs w:val="32"/>
        </w:rPr>
        <w:t>年</w:t>
      </w:r>
      <w:r>
        <w:rPr>
          <w:rFonts w:hint="eastAsia"/>
          <w:snapToGrid w:val="0"/>
          <w:kern w:val="0"/>
          <w:szCs w:val="32"/>
        </w:rPr>
        <w:t>增城开发区投资促进局2023年共公开了1项采购意向，为“增城经济技术开发区投资促进局综合辅助事务（技术性）服务外包项目”，该项目于2023年9月8日发出中标通知书，2023年9月15日签订合同，能够与中标单位在中标通知书发出之日起三十日内，按照采购文件确定的事项签订政府采购合同。</w:t>
      </w:r>
    </w:p>
    <w:p w14:paraId="3ACF1987">
      <w:pPr>
        <w:pStyle w:val="5"/>
        <w:ind w:firstLine="632"/>
      </w:pPr>
      <w:r>
        <w:rPr>
          <w:rFonts w:hint="eastAsia"/>
        </w:rPr>
        <w:t>⑥合同备案时效性。</w:t>
      </w:r>
    </w:p>
    <w:p w14:paraId="112F6FEC">
      <w:pPr>
        <w:ind w:firstLine="632"/>
      </w:pPr>
      <w:r>
        <w:rPr>
          <w:rFonts w:hint="eastAsia"/>
        </w:rPr>
        <w:t>指标分值1分，评价得分0分，评价得分率0%。</w:t>
      </w:r>
    </w:p>
    <w:p w14:paraId="324BFF5B">
      <w:pPr>
        <w:tabs>
          <w:tab w:val="center" w:pos="4422"/>
        </w:tabs>
        <w:ind w:firstLine="632"/>
        <w:rPr>
          <w:snapToGrid w:val="0"/>
          <w:kern w:val="0"/>
          <w:szCs w:val="32"/>
        </w:rPr>
      </w:pPr>
      <w:r>
        <w:rPr>
          <w:rFonts w:hint="eastAsia"/>
          <w:snapToGrid w:val="0"/>
          <w:kern w:val="0"/>
          <w:szCs w:val="32"/>
        </w:rPr>
        <w:t>2023</w:t>
      </w:r>
      <w:r>
        <w:rPr>
          <w:snapToGrid w:val="0"/>
          <w:kern w:val="0"/>
          <w:szCs w:val="32"/>
        </w:rPr>
        <w:t>年</w:t>
      </w:r>
      <w:r>
        <w:rPr>
          <w:rFonts w:hint="eastAsia"/>
          <w:snapToGrid w:val="0"/>
          <w:kern w:val="0"/>
          <w:szCs w:val="32"/>
        </w:rPr>
        <w:t>增城开发区投资促进局2023年共公开了1项采购意向（增城经济技术开发区投资促进局综合辅助事务（技术性）服务外包项目），该项目于2023年9月8日发出中标通知书，2023年9月15日签订合同，2023年9月20日进行合同备案公开，未在合同签订之日起2个工作日内在“广东省政府采购网”备案公开。</w:t>
      </w:r>
    </w:p>
    <w:p w14:paraId="7FA8BD9C">
      <w:pPr>
        <w:pStyle w:val="5"/>
        <w:ind w:firstLine="632"/>
      </w:pPr>
      <w:r>
        <w:rPr>
          <w:rFonts w:hint="eastAsia"/>
        </w:rPr>
        <w:t>⑦采购政策效能。</w:t>
      </w:r>
    </w:p>
    <w:p w14:paraId="6D5BDB88">
      <w:pPr>
        <w:ind w:firstLine="632"/>
      </w:pPr>
      <w:r>
        <w:rPr>
          <w:rFonts w:hint="eastAsia"/>
        </w:rPr>
        <w:t>指标分值1分，评价得分0.5分，评价评价得分率50%。</w:t>
      </w:r>
    </w:p>
    <w:p w14:paraId="6FD47028">
      <w:pPr>
        <w:ind w:firstLine="632"/>
        <w:rPr>
          <w:snapToGrid w:val="0"/>
          <w:kern w:val="0"/>
          <w:szCs w:val="32"/>
        </w:rPr>
      </w:pPr>
      <w:r>
        <w:rPr>
          <w:snapToGrid w:val="0"/>
          <w:kern w:val="0"/>
          <w:szCs w:val="32"/>
        </w:rPr>
        <w:t>根据《</w:t>
      </w:r>
      <w:r>
        <w:rPr>
          <w:rFonts w:hint="eastAsia"/>
          <w:snapToGrid w:val="0"/>
          <w:kern w:val="0"/>
          <w:szCs w:val="32"/>
        </w:rPr>
        <w:t>2023</w:t>
      </w:r>
      <w:r>
        <w:rPr>
          <w:snapToGrid w:val="0"/>
          <w:kern w:val="0"/>
          <w:szCs w:val="32"/>
        </w:rPr>
        <w:t>年广州市增城</w:t>
      </w:r>
      <w:r>
        <w:rPr>
          <w:rFonts w:hint="eastAsia"/>
          <w:snapToGrid w:val="0"/>
          <w:kern w:val="0"/>
          <w:szCs w:val="32"/>
        </w:rPr>
        <w:t>经济技术开发区投资促进局</w:t>
      </w:r>
      <w:r>
        <w:rPr>
          <w:snapToGrid w:val="0"/>
          <w:kern w:val="0"/>
          <w:szCs w:val="32"/>
        </w:rPr>
        <w:t>部门预算》，</w:t>
      </w:r>
      <w:r>
        <w:rPr>
          <w:rFonts w:hint="eastAsia"/>
          <w:snapToGrid w:val="0"/>
          <w:kern w:val="0"/>
          <w:szCs w:val="32"/>
        </w:rPr>
        <w:t>2023</w:t>
      </w:r>
      <w:r>
        <w:rPr>
          <w:snapToGrid w:val="0"/>
          <w:kern w:val="0"/>
          <w:szCs w:val="32"/>
        </w:rPr>
        <w:t>年</w:t>
      </w:r>
      <w:r>
        <w:rPr>
          <w:rFonts w:hint="eastAsia"/>
          <w:snapToGrid w:val="0"/>
          <w:kern w:val="0"/>
          <w:szCs w:val="32"/>
        </w:rPr>
        <w:t>增城开发区投资促进局</w:t>
      </w:r>
      <w:r>
        <w:rPr>
          <w:snapToGrid w:val="0"/>
          <w:kern w:val="0"/>
          <w:szCs w:val="32"/>
        </w:rPr>
        <w:t>政府采购安排</w:t>
      </w:r>
      <w:r>
        <w:rPr>
          <w:rFonts w:hint="eastAsia"/>
          <w:snapToGrid w:val="0"/>
          <w:kern w:val="0"/>
          <w:szCs w:val="32"/>
        </w:rPr>
        <w:t>140.86</w:t>
      </w:r>
      <w:r>
        <w:rPr>
          <w:snapToGrid w:val="0"/>
          <w:kern w:val="0"/>
          <w:szCs w:val="32"/>
        </w:rPr>
        <w:t>万元；根据</w:t>
      </w:r>
      <w:r>
        <w:rPr>
          <w:rFonts w:hint="eastAsia"/>
          <w:snapToGrid w:val="0"/>
          <w:kern w:val="0"/>
          <w:szCs w:val="32"/>
        </w:rPr>
        <w:t>增城开发区投资促进局2023</w:t>
      </w:r>
      <w:r>
        <w:rPr>
          <w:snapToGrid w:val="0"/>
          <w:kern w:val="0"/>
          <w:szCs w:val="32"/>
        </w:rPr>
        <w:t>年度部门决算报表《机构运行信息表》（财决附03表），</w:t>
      </w:r>
      <w:r>
        <w:rPr>
          <w:rFonts w:hint="eastAsia"/>
          <w:snapToGrid w:val="0"/>
          <w:kern w:val="0"/>
          <w:szCs w:val="32"/>
        </w:rPr>
        <w:t>2023</w:t>
      </w:r>
      <w:r>
        <w:rPr>
          <w:snapToGrid w:val="0"/>
          <w:kern w:val="0"/>
          <w:szCs w:val="32"/>
        </w:rPr>
        <w:t>年</w:t>
      </w:r>
      <w:r>
        <w:rPr>
          <w:rFonts w:hint="eastAsia"/>
          <w:snapToGrid w:val="0"/>
          <w:kern w:val="0"/>
          <w:szCs w:val="32"/>
        </w:rPr>
        <w:t>增城开发区投资促进局</w:t>
      </w:r>
      <w:r>
        <w:rPr>
          <w:snapToGrid w:val="0"/>
          <w:kern w:val="0"/>
          <w:szCs w:val="32"/>
        </w:rPr>
        <w:t>政府采购实际支出资金</w:t>
      </w:r>
      <w:r>
        <w:rPr>
          <w:rFonts w:hint="eastAsia"/>
          <w:snapToGrid w:val="0"/>
          <w:kern w:val="0"/>
          <w:szCs w:val="32"/>
        </w:rPr>
        <w:t>209.46</w:t>
      </w:r>
      <w:r>
        <w:rPr>
          <w:snapToGrid w:val="0"/>
          <w:kern w:val="0"/>
          <w:szCs w:val="32"/>
        </w:rPr>
        <w:t>万元，其中政府采购授予中小企业合同金额</w:t>
      </w:r>
      <w:r>
        <w:rPr>
          <w:rFonts w:hint="eastAsia"/>
          <w:snapToGrid w:val="0"/>
          <w:kern w:val="0"/>
          <w:szCs w:val="32"/>
        </w:rPr>
        <w:t>209.46</w:t>
      </w:r>
      <w:r>
        <w:rPr>
          <w:snapToGrid w:val="0"/>
          <w:kern w:val="0"/>
          <w:szCs w:val="32"/>
        </w:rPr>
        <w:t>万元</w:t>
      </w:r>
      <w:r>
        <w:rPr>
          <w:rFonts w:hint="eastAsia"/>
          <w:snapToGrid w:val="0"/>
          <w:kern w:val="0"/>
          <w:szCs w:val="32"/>
        </w:rPr>
        <w:t>。</w:t>
      </w:r>
    </w:p>
    <w:p w14:paraId="0DB86886">
      <w:pPr>
        <w:ind w:firstLine="632"/>
        <w:rPr>
          <w:snapToGrid w:val="0"/>
          <w:kern w:val="0"/>
          <w:szCs w:val="32"/>
        </w:rPr>
      </w:pPr>
      <w:r>
        <w:rPr>
          <w:rFonts w:hint="eastAsia"/>
          <w:snapToGrid w:val="0"/>
          <w:kern w:val="0"/>
          <w:szCs w:val="32"/>
        </w:rPr>
        <w:t>但</w:t>
      </w:r>
      <w:r>
        <w:rPr>
          <w:snapToGrid w:val="0"/>
          <w:kern w:val="0"/>
          <w:szCs w:val="32"/>
        </w:rPr>
        <w:t>根据</w:t>
      </w:r>
      <w:r>
        <w:rPr>
          <w:rFonts w:hint="eastAsia"/>
          <w:snapToGrid w:val="0"/>
          <w:kern w:val="0"/>
          <w:szCs w:val="32"/>
        </w:rPr>
        <w:t>增城开发区投资促进局</w:t>
      </w:r>
      <w:r>
        <w:rPr>
          <w:snapToGrid w:val="0"/>
          <w:kern w:val="0"/>
          <w:szCs w:val="32"/>
        </w:rPr>
        <w:t>在广东省政府采购网站上公开的《广州市增城</w:t>
      </w:r>
      <w:r>
        <w:rPr>
          <w:rFonts w:hint="eastAsia"/>
          <w:snapToGrid w:val="0"/>
          <w:kern w:val="0"/>
          <w:szCs w:val="32"/>
        </w:rPr>
        <w:t>开发区投资促进局</w:t>
      </w:r>
      <w:r>
        <w:rPr>
          <w:snapToGrid w:val="0"/>
          <w:kern w:val="0"/>
          <w:szCs w:val="32"/>
        </w:rPr>
        <w:t>（</w:t>
      </w:r>
      <w:r>
        <w:rPr>
          <w:rFonts w:hint="eastAsia"/>
          <w:snapToGrid w:val="0"/>
          <w:kern w:val="0"/>
          <w:szCs w:val="32"/>
        </w:rPr>
        <w:t>2023</w:t>
      </w:r>
      <w:r>
        <w:rPr>
          <w:snapToGrid w:val="0"/>
          <w:kern w:val="0"/>
          <w:szCs w:val="32"/>
        </w:rPr>
        <w:t>）面向中小企业预留项目执行情况公告》，</w:t>
      </w:r>
      <w:r>
        <w:rPr>
          <w:rFonts w:hint="eastAsia"/>
          <w:snapToGrid w:val="0"/>
          <w:kern w:val="0"/>
          <w:szCs w:val="32"/>
        </w:rPr>
        <w:t>2023</w:t>
      </w:r>
      <w:r>
        <w:rPr>
          <w:snapToGrid w:val="0"/>
          <w:kern w:val="0"/>
          <w:szCs w:val="32"/>
        </w:rPr>
        <w:t>年</w:t>
      </w:r>
      <w:r>
        <w:rPr>
          <w:rFonts w:hint="eastAsia"/>
          <w:snapToGrid w:val="0"/>
          <w:kern w:val="0"/>
          <w:szCs w:val="32"/>
        </w:rPr>
        <w:t>增城开发区投资促进局</w:t>
      </w:r>
      <w:r>
        <w:rPr>
          <w:snapToGrid w:val="0"/>
          <w:kern w:val="0"/>
          <w:szCs w:val="32"/>
        </w:rPr>
        <w:t>项目面向</w:t>
      </w:r>
      <w:r>
        <w:rPr>
          <w:rFonts w:hint="eastAsia"/>
          <w:snapToGrid w:val="0"/>
          <w:kern w:val="0"/>
          <w:szCs w:val="32"/>
        </w:rPr>
        <w:t>中小企业采购共计187.60万元，与决算报表数据不一致。根据财政部门对决算数据的相关统计要求，政府采购支出在各平台的公开信息，应与政府采购相关账表的统计数据保持一致。</w:t>
      </w:r>
    </w:p>
    <w:p w14:paraId="4BC3FE0A">
      <w:pPr>
        <w:pStyle w:val="4"/>
        <w:ind w:firstLine="632"/>
      </w:pPr>
      <w:r>
        <w:rPr>
          <w:rFonts w:hint="eastAsia"/>
        </w:rPr>
        <w:t>（6）资产管理。</w:t>
      </w:r>
    </w:p>
    <w:p w14:paraId="0FB16A23">
      <w:pPr>
        <w:ind w:firstLine="632"/>
      </w:pPr>
      <w:r>
        <w:rPr>
          <w:rFonts w:hint="eastAsia"/>
        </w:rPr>
        <w:t>该指标包括资产配置合规性、资产收益上缴的及时性、资产盘点情况、数据质量、资产管理合规性、固定资产利用率6个方面，指标分值10分，评价得分8.5分，评价得分率为85%。</w:t>
      </w:r>
    </w:p>
    <w:p w14:paraId="48AD34A3">
      <w:pPr>
        <w:pStyle w:val="5"/>
        <w:ind w:firstLine="632"/>
      </w:pPr>
      <w:r>
        <w:rPr>
          <w:rFonts w:hint="eastAsia"/>
        </w:rPr>
        <w:t>①资产配置合规性。</w:t>
      </w:r>
    </w:p>
    <w:p w14:paraId="5B81F393">
      <w:pPr>
        <w:ind w:firstLine="632"/>
      </w:pPr>
      <w:r>
        <w:rPr>
          <w:rFonts w:hint="eastAsia"/>
        </w:rPr>
        <w:t>指标分值2分，评价得分2分，评价得分率100%。</w:t>
      </w:r>
    </w:p>
    <w:p w14:paraId="249F4ED0">
      <w:pPr>
        <w:ind w:firstLine="632"/>
        <w:rPr>
          <w:snapToGrid w:val="0"/>
          <w:kern w:val="0"/>
          <w:szCs w:val="32"/>
        </w:rPr>
      </w:pPr>
      <w:r>
        <w:rPr>
          <w:rFonts w:hint="eastAsia"/>
          <w:snapToGrid w:val="0"/>
          <w:kern w:val="0"/>
          <w:szCs w:val="32"/>
        </w:rPr>
        <w:t>增城开发区投资促进局根据《广州市财政局关于印发〈广州市市属行政单位常用公用设施配置标准〉的通知》（穗财资〔2012〕300号）的有关规定进行资产配置，结合现场核查情况，未发现单位办公室面积和办公设备配置超过规定标准的情况。</w:t>
      </w:r>
    </w:p>
    <w:p w14:paraId="282D9301">
      <w:pPr>
        <w:pStyle w:val="5"/>
        <w:ind w:firstLine="632"/>
      </w:pPr>
      <w:r>
        <w:rPr>
          <w:rFonts w:hint="eastAsia"/>
        </w:rPr>
        <w:t>②资产收益上缴的及时性。</w:t>
      </w:r>
    </w:p>
    <w:p w14:paraId="44817300">
      <w:pPr>
        <w:ind w:firstLine="632"/>
      </w:pPr>
      <w:r>
        <w:rPr>
          <w:rFonts w:hint="eastAsia"/>
        </w:rPr>
        <w:t>指标分值1分，评价得分1分，评价得分率100%。</w:t>
      </w:r>
    </w:p>
    <w:p w14:paraId="02F8C408">
      <w:pPr>
        <w:ind w:firstLine="632"/>
      </w:pPr>
      <w:r>
        <w:rPr>
          <w:rFonts w:hint="eastAsia"/>
        </w:rPr>
        <w:t>根据增城开发区投资促进局2023年度部门决算报表《非税收入征缴情况表》（财决F04表），国有资源（资产）有偿使用收入共67.39万元，根据增城开发区投资促进局提供的收益上缴凭证，67.39万元的国有资源（资产）有偿使用收入已及时上缴。</w:t>
      </w:r>
    </w:p>
    <w:p w14:paraId="6A0880F8">
      <w:pPr>
        <w:pStyle w:val="5"/>
        <w:ind w:firstLine="632"/>
      </w:pPr>
      <w:r>
        <w:rPr>
          <w:rFonts w:hint="eastAsia"/>
        </w:rPr>
        <w:t>③资产盘点情况。</w:t>
      </w:r>
    </w:p>
    <w:p w14:paraId="1CDE0118">
      <w:pPr>
        <w:ind w:firstLine="632"/>
      </w:pPr>
      <w:r>
        <w:rPr>
          <w:rFonts w:hint="eastAsia"/>
        </w:rPr>
        <w:t>指标分值1分，评价得分1分，评价得分率100%。</w:t>
      </w:r>
    </w:p>
    <w:p w14:paraId="4BE99FD1">
      <w:pPr>
        <w:ind w:firstLine="632"/>
        <w:rPr>
          <w:snapToGrid w:val="0"/>
          <w:kern w:val="0"/>
          <w:szCs w:val="32"/>
        </w:rPr>
      </w:pPr>
      <w:r>
        <w:rPr>
          <w:rFonts w:hint="eastAsia"/>
          <w:snapToGrid w:val="0"/>
          <w:kern w:val="0"/>
          <w:szCs w:val="32"/>
        </w:rPr>
        <w:t>增城开发区投资促进局2023年年末按要求开展了固定资产盘点工作，并形成《增城经济技术开发区投资促进局2023年固定资产盘点报告》。</w:t>
      </w:r>
    </w:p>
    <w:p w14:paraId="6FA6E61B">
      <w:pPr>
        <w:pStyle w:val="5"/>
        <w:ind w:firstLine="632"/>
      </w:pPr>
      <w:r>
        <w:rPr>
          <w:rFonts w:hint="eastAsia"/>
        </w:rPr>
        <w:t>④数据质量。</w:t>
      </w:r>
    </w:p>
    <w:p w14:paraId="618B112E">
      <w:pPr>
        <w:ind w:firstLine="632"/>
      </w:pPr>
      <w:r>
        <w:rPr>
          <w:rFonts w:hint="eastAsia"/>
        </w:rPr>
        <w:t>指标分值2分，评价得分1.5分，评价得分率75%。</w:t>
      </w:r>
    </w:p>
    <w:p w14:paraId="0D7E750E">
      <w:pPr>
        <w:ind w:firstLine="632"/>
      </w:pPr>
      <w:r>
        <w:rPr>
          <w:rFonts w:hint="eastAsia"/>
          <w:snapToGrid w:val="0"/>
          <w:kern w:val="0"/>
          <w:szCs w:val="32"/>
        </w:rPr>
        <w:t>2023年固定资产盘点报告上列明的固定资产原值为94.3万元，与决算报表《预算支出相关信息表》（F-01）、《资产折旧（摊销）汇总表》、《2023年度行政事业性国有资产报表》中的固定资产原值一致，但与《资产折旧（摊销）汇明细表》中固定资产原值80.27万元不对应。</w:t>
      </w:r>
    </w:p>
    <w:p w14:paraId="39CE2BB1">
      <w:pPr>
        <w:pStyle w:val="5"/>
        <w:ind w:firstLine="632"/>
      </w:pPr>
      <w:r>
        <w:rPr>
          <w:rFonts w:hint="eastAsia"/>
        </w:rPr>
        <w:t>⑤资产管理合规性。</w:t>
      </w:r>
    </w:p>
    <w:p w14:paraId="1489203D">
      <w:pPr>
        <w:ind w:firstLine="632"/>
      </w:pPr>
      <w:r>
        <w:rPr>
          <w:rFonts w:hint="eastAsia"/>
        </w:rPr>
        <w:t>指标分值2分，评价得分1分，评价得分率50%。</w:t>
      </w:r>
    </w:p>
    <w:p w14:paraId="2E175ADB">
      <w:pPr>
        <w:ind w:firstLine="632"/>
        <w:rPr>
          <w:snapToGrid w:val="0"/>
          <w:kern w:val="0"/>
          <w:szCs w:val="32"/>
        </w:rPr>
      </w:pPr>
      <w:r>
        <w:rPr>
          <w:rFonts w:hint="eastAsia"/>
          <w:snapToGrid w:val="0"/>
          <w:kern w:val="0"/>
          <w:szCs w:val="32"/>
        </w:rPr>
        <w:t>增城开发区投资促进局</w:t>
      </w:r>
      <w:r>
        <w:rPr>
          <w:snapToGrid w:val="0"/>
          <w:kern w:val="0"/>
          <w:szCs w:val="32"/>
        </w:rPr>
        <w:t>制定了</w:t>
      </w:r>
      <w:r>
        <w:rPr>
          <w:rFonts w:hint="eastAsia"/>
          <w:snapToGrid w:val="0"/>
          <w:kern w:val="0"/>
          <w:szCs w:val="32"/>
        </w:rPr>
        <w:t>《关于印发〈增城经济技术开发区投资促进局内部控制制度汇编（试行）〉的通知》（增开投促字〔2022〕13号）</w:t>
      </w:r>
      <w:r>
        <w:rPr>
          <w:snapToGrid w:val="0"/>
          <w:kern w:val="0"/>
          <w:szCs w:val="32"/>
        </w:rPr>
        <w:t>，</w:t>
      </w:r>
      <w:r>
        <w:rPr>
          <w:rFonts w:hint="eastAsia"/>
          <w:snapToGrid w:val="0"/>
          <w:kern w:val="0"/>
          <w:szCs w:val="32"/>
        </w:rPr>
        <w:t>针对固定资产制定了管理制度。</w:t>
      </w:r>
    </w:p>
    <w:p w14:paraId="0A6684E7">
      <w:pPr>
        <w:ind w:firstLine="632"/>
        <w:rPr>
          <w:snapToGrid w:val="0"/>
          <w:kern w:val="0"/>
          <w:szCs w:val="32"/>
        </w:rPr>
      </w:pPr>
      <w:r>
        <w:rPr>
          <w:rFonts w:hint="eastAsia"/>
          <w:snapToGrid w:val="0"/>
          <w:kern w:val="0"/>
          <w:szCs w:val="32"/>
        </w:rPr>
        <w:t>在现场抽盘固定资产发现固定资产管理工作存在以下问题：一是固定资产存放地点未及时更新。如分类代码[A02021002]，编号为505001-A02021002-000001的A3彩色打印机，资产列表显示存放地点为221办公室，实际存放在222办公室；分类代码[A02080899]，编号为505001-231-0001的MAXHUB视频会议系统，资产列表显示存放地点为223，实际存放在225办公室，且固定资产卡片编号与固定资产明细表中的编号不对应；分类代码[A02010108]，编号为505001-201-0107的华为MateBook便携式计算机在招商四部未看到实物。</w:t>
      </w:r>
    </w:p>
    <w:p w14:paraId="23F89EED">
      <w:pPr>
        <w:ind w:firstLine="632"/>
        <w:rPr>
          <w:snapToGrid w:val="0"/>
          <w:kern w:val="0"/>
          <w:szCs w:val="32"/>
        </w:rPr>
      </w:pPr>
      <w:r>
        <w:rPr>
          <w:rFonts w:hint="eastAsia"/>
          <w:snapToGrid w:val="0"/>
          <w:kern w:val="0"/>
          <w:szCs w:val="32"/>
        </w:rPr>
        <w:t>二是固定资产标签不规范。如分类代码[A02010108]，编号为505001-201-0108的华为MateBook便携式计算机标签编码磨损难以辨认；分类代码[A05010601]，编号为505001-601-0219的屏风隔断标签不齐全。</w:t>
      </w:r>
    </w:p>
    <w:p w14:paraId="38E3EE95">
      <w:pPr>
        <w:pStyle w:val="5"/>
        <w:ind w:firstLine="632"/>
      </w:pPr>
      <w:r>
        <w:rPr>
          <w:rFonts w:hint="eastAsia"/>
        </w:rPr>
        <w:t>⑥固定资产利用率。</w:t>
      </w:r>
    </w:p>
    <w:p w14:paraId="73DDD33E">
      <w:pPr>
        <w:ind w:firstLine="632"/>
      </w:pPr>
      <w:r>
        <w:rPr>
          <w:rFonts w:hint="eastAsia"/>
        </w:rPr>
        <w:t>指标分值2分，评价得分2分，评价得分率100%。</w:t>
      </w:r>
    </w:p>
    <w:p w14:paraId="2B568940">
      <w:pPr>
        <w:ind w:firstLine="632"/>
      </w:pPr>
      <w:r>
        <w:rPr>
          <w:rFonts w:hint="eastAsia"/>
        </w:rPr>
        <w:t>根据《2023年度行政事业性国有资产报表》，部门固定资产原值94.31万元，在用固定资产原值94.31万元，在用率100%。</w:t>
      </w:r>
    </w:p>
    <w:p w14:paraId="671653F5">
      <w:pPr>
        <w:pStyle w:val="4"/>
        <w:ind w:firstLine="632"/>
      </w:pPr>
      <w:r>
        <w:rPr>
          <w:rFonts w:hint="eastAsia"/>
        </w:rPr>
        <w:t>（7）运行成本。</w:t>
      </w:r>
    </w:p>
    <w:p w14:paraId="273B1940">
      <w:pPr>
        <w:ind w:firstLine="632"/>
      </w:pPr>
      <w:r>
        <w:rPr>
          <w:rFonts w:hint="eastAsia"/>
        </w:rPr>
        <w:t>该指标包括公用经费控制率、“三公”经费控制情况2个方面，指标分值4分，评价得分4分，评价得分率为100%。</w:t>
      </w:r>
    </w:p>
    <w:p w14:paraId="2B520B8B">
      <w:pPr>
        <w:pStyle w:val="5"/>
        <w:ind w:firstLine="632"/>
      </w:pPr>
      <w:r>
        <w:rPr>
          <w:rFonts w:hint="eastAsia"/>
        </w:rPr>
        <w:t>①公用经费控制率。</w:t>
      </w:r>
    </w:p>
    <w:p w14:paraId="3FB5BFE4">
      <w:pPr>
        <w:ind w:firstLine="632"/>
      </w:pPr>
      <w:r>
        <w:rPr>
          <w:rFonts w:hint="eastAsia"/>
        </w:rPr>
        <w:t>指标分值2分，评价得分2分，评价得分率100%。</w:t>
      </w:r>
    </w:p>
    <w:p w14:paraId="1E22F0B4">
      <w:pPr>
        <w:ind w:firstLine="632"/>
        <w:rPr>
          <w:snapToGrid w:val="0"/>
          <w:kern w:val="0"/>
          <w:szCs w:val="32"/>
        </w:rPr>
      </w:pPr>
      <w:r>
        <w:rPr>
          <w:snapToGrid w:val="0"/>
          <w:kern w:val="0"/>
          <w:szCs w:val="32"/>
        </w:rPr>
        <w:t>根据增城</w:t>
      </w:r>
      <w:r>
        <w:rPr>
          <w:rFonts w:hint="eastAsia"/>
          <w:snapToGrid w:val="0"/>
          <w:kern w:val="0"/>
          <w:szCs w:val="32"/>
        </w:rPr>
        <w:t>开发区投资促进局2023</w:t>
      </w:r>
      <w:r>
        <w:rPr>
          <w:snapToGrid w:val="0"/>
          <w:kern w:val="0"/>
          <w:szCs w:val="32"/>
        </w:rPr>
        <w:t>年度部门决算报表《收入支出决算总表》（财决01表），</w:t>
      </w:r>
      <w:r>
        <w:rPr>
          <w:rFonts w:hint="eastAsia"/>
          <w:snapToGrid w:val="0"/>
          <w:kern w:val="0"/>
          <w:szCs w:val="32"/>
        </w:rPr>
        <w:t>增城开发区投资促进局2023</w:t>
      </w:r>
      <w:r>
        <w:rPr>
          <w:snapToGrid w:val="0"/>
          <w:kern w:val="0"/>
          <w:szCs w:val="32"/>
        </w:rPr>
        <w:t>年公用经费年初预算数</w:t>
      </w:r>
      <w:r>
        <w:rPr>
          <w:rFonts w:hint="eastAsia"/>
          <w:snapToGrid w:val="0"/>
          <w:kern w:val="0"/>
          <w:szCs w:val="32"/>
        </w:rPr>
        <w:t>1390.77</w:t>
      </w:r>
      <w:r>
        <w:rPr>
          <w:snapToGrid w:val="0"/>
          <w:kern w:val="0"/>
          <w:szCs w:val="32"/>
        </w:rPr>
        <w:t>万元，调整后全年预算数</w:t>
      </w:r>
      <w:r>
        <w:rPr>
          <w:rFonts w:hint="eastAsia"/>
          <w:snapToGrid w:val="0"/>
          <w:kern w:val="0"/>
          <w:szCs w:val="32"/>
        </w:rPr>
        <w:t>1460.71</w:t>
      </w:r>
      <w:r>
        <w:rPr>
          <w:snapToGrid w:val="0"/>
          <w:kern w:val="0"/>
          <w:szCs w:val="32"/>
        </w:rPr>
        <w:t>万元，决算实际支出</w:t>
      </w:r>
      <w:r>
        <w:rPr>
          <w:rFonts w:hint="eastAsia"/>
          <w:snapToGrid w:val="0"/>
          <w:kern w:val="0"/>
          <w:szCs w:val="32"/>
        </w:rPr>
        <w:t>1458.23</w:t>
      </w:r>
      <w:r>
        <w:rPr>
          <w:snapToGrid w:val="0"/>
          <w:kern w:val="0"/>
          <w:szCs w:val="32"/>
        </w:rPr>
        <w:t>万元，公用经费控制率为-</w:t>
      </w:r>
      <w:r>
        <w:rPr>
          <w:rFonts w:hint="eastAsia"/>
          <w:snapToGrid w:val="0"/>
          <w:kern w:val="0"/>
          <w:szCs w:val="32"/>
        </w:rPr>
        <w:t>0.17</w:t>
      </w:r>
      <w:r>
        <w:rPr>
          <w:snapToGrid w:val="0"/>
          <w:kern w:val="0"/>
          <w:szCs w:val="32"/>
        </w:rPr>
        <w:t>%。根据既定的评价指标体系及评分标准，公用经费控制率=（实际支出公用经费总额-预算安排公用经费总额）/预算安排公用经费总额×100%。控制率≤0。</w:t>
      </w:r>
    </w:p>
    <w:p w14:paraId="6242B1E1">
      <w:pPr>
        <w:pStyle w:val="5"/>
        <w:ind w:firstLine="632"/>
      </w:pPr>
      <w:r>
        <w:rPr>
          <w:rFonts w:hint="eastAsia"/>
        </w:rPr>
        <w:t>②“三公”经费控制情况。</w:t>
      </w:r>
    </w:p>
    <w:p w14:paraId="7BA418C1">
      <w:pPr>
        <w:ind w:firstLine="632"/>
      </w:pPr>
      <w:r>
        <w:rPr>
          <w:rFonts w:hint="eastAsia"/>
        </w:rPr>
        <w:t>指标分值2分，评价得分2分，评价得分率100%。</w:t>
      </w:r>
    </w:p>
    <w:p w14:paraId="6241D6AA">
      <w:pPr>
        <w:ind w:firstLine="632"/>
        <w:rPr>
          <w:snapToGrid w:val="0"/>
          <w:kern w:val="0"/>
          <w:szCs w:val="32"/>
        </w:rPr>
      </w:pPr>
      <w:bookmarkStart w:id="33" w:name="_Toc174627241"/>
      <w:r>
        <w:t>根据</w:t>
      </w:r>
      <w:r>
        <w:rPr>
          <w:rFonts w:hint="eastAsia"/>
        </w:rPr>
        <w:t>增城开发区投资促进局2023</w:t>
      </w:r>
      <w:r>
        <w:t>年度部门决算报表《机构运行信息表》（财决附03表），</w:t>
      </w:r>
      <w:r>
        <w:rPr>
          <w:rFonts w:hint="eastAsia"/>
        </w:rPr>
        <w:t>增城开发区投资促进局2023</w:t>
      </w:r>
      <w:r>
        <w:t>年</w:t>
      </w:r>
      <w:r>
        <w:rPr>
          <w:rFonts w:hint="eastAsia" w:ascii="仿宋_GB2312"/>
        </w:rPr>
        <w:t>“</w:t>
      </w:r>
      <w:r>
        <w:t>三公</w:t>
      </w:r>
      <w:r>
        <w:rPr>
          <w:rFonts w:hint="eastAsia" w:ascii="仿宋_GB2312"/>
        </w:rPr>
        <w:t>”</w:t>
      </w:r>
      <w:r>
        <w:t>经费年初预算安排</w:t>
      </w:r>
      <w:r>
        <w:rPr>
          <w:rFonts w:hint="eastAsia"/>
        </w:rPr>
        <w:t>131</w:t>
      </w:r>
      <w:r>
        <w:t>万元，调整后全年预算</w:t>
      </w:r>
      <w:r>
        <w:rPr>
          <w:rFonts w:hint="eastAsia"/>
        </w:rPr>
        <w:t>58.37</w:t>
      </w:r>
      <w:r>
        <w:t>万元，实际支出</w:t>
      </w:r>
      <w:r>
        <w:rPr>
          <w:rFonts w:hint="eastAsia"/>
        </w:rPr>
        <w:t>39.17</w:t>
      </w:r>
      <w:r>
        <w:t>万元，低于预算安排</w:t>
      </w:r>
      <w:r>
        <w:rPr>
          <w:rFonts w:hint="eastAsia" w:ascii="仿宋_GB2312"/>
        </w:rPr>
        <w:t>“</w:t>
      </w:r>
      <w:r>
        <w:t>三公</w:t>
      </w:r>
      <w:r>
        <w:rPr>
          <w:rFonts w:hint="eastAsia" w:ascii="仿宋_GB2312"/>
        </w:rPr>
        <w:t>”</w:t>
      </w:r>
      <w:r>
        <w:t>经费数。</w:t>
      </w:r>
      <w:r>
        <w:rPr>
          <w:snapToGrid w:val="0"/>
          <w:kern w:val="0"/>
          <w:szCs w:val="32"/>
        </w:rPr>
        <w:t>根据既定的评价指标体系及评分标准，</w:t>
      </w:r>
      <w:r>
        <w:rPr>
          <w:rFonts w:hint="eastAsia" w:ascii="仿宋_GB2312"/>
          <w:snapToGrid w:val="0"/>
          <w:kern w:val="0"/>
          <w:szCs w:val="32"/>
        </w:rPr>
        <w:t>“</w:t>
      </w:r>
      <w:r>
        <w:rPr>
          <w:snapToGrid w:val="0"/>
          <w:kern w:val="0"/>
          <w:szCs w:val="32"/>
        </w:rPr>
        <w:t>三公</w:t>
      </w:r>
      <w:r>
        <w:rPr>
          <w:rFonts w:hint="eastAsia" w:ascii="仿宋_GB2312"/>
          <w:snapToGrid w:val="0"/>
          <w:kern w:val="0"/>
          <w:szCs w:val="32"/>
        </w:rPr>
        <w:t>”</w:t>
      </w:r>
      <w:r>
        <w:rPr>
          <w:snapToGrid w:val="0"/>
          <w:kern w:val="0"/>
          <w:szCs w:val="32"/>
        </w:rPr>
        <w:t>经费实际支出数≤预算安排的</w:t>
      </w:r>
      <w:r>
        <w:rPr>
          <w:rFonts w:hint="eastAsia" w:ascii="仿宋_GB2312"/>
          <w:snapToGrid w:val="0"/>
          <w:kern w:val="0"/>
          <w:szCs w:val="32"/>
        </w:rPr>
        <w:t>“</w:t>
      </w:r>
      <w:r>
        <w:rPr>
          <w:snapToGrid w:val="0"/>
          <w:kern w:val="0"/>
          <w:szCs w:val="32"/>
        </w:rPr>
        <w:t>三公</w:t>
      </w:r>
      <w:r>
        <w:rPr>
          <w:rFonts w:hint="eastAsia" w:ascii="仿宋_GB2312"/>
          <w:snapToGrid w:val="0"/>
          <w:kern w:val="0"/>
          <w:szCs w:val="32"/>
        </w:rPr>
        <w:t>”</w:t>
      </w:r>
      <w:r>
        <w:rPr>
          <w:snapToGrid w:val="0"/>
          <w:kern w:val="0"/>
          <w:szCs w:val="32"/>
        </w:rPr>
        <w:t>经费数，符合要求的得满分，该项指标得满分。</w:t>
      </w:r>
    </w:p>
    <w:p w14:paraId="34887FE5">
      <w:pPr>
        <w:pStyle w:val="2"/>
        <w:ind w:firstLine="632"/>
      </w:pPr>
      <w:bookmarkStart w:id="34" w:name="_Toc6584"/>
      <w:bookmarkStart w:id="35" w:name="_Toc16703"/>
      <w:bookmarkStart w:id="36" w:name="_Toc18996"/>
      <w:r>
        <w:t>四、部门主要绩效或经验做法</w:t>
      </w:r>
      <w:bookmarkEnd w:id="33"/>
      <w:bookmarkEnd w:id="34"/>
      <w:bookmarkEnd w:id="35"/>
      <w:bookmarkEnd w:id="36"/>
    </w:p>
    <w:p w14:paraId="4A746BCD">
      <w:pPr>
        <w:pStyle w:val="3"/>
        <w:ind w:firstLine="632"/>
      </w:pPr>
      <w:bookmarkStart w:id="37" w:name="_Toc16695"/>
      <w:bookmarkStart w:id="38" w:name="_Toc14359"/>
      <w:bookmarkStart w:id="39" w:name="_Toc3374"/>
      <w:r>
        <w:rPr>
          <w:rFonts w:hint="eastAsia"/>
        </w:rPr>
        <w:t>（一）完善招商管理系统，提高招引工作效率。</w:t>
      </w:r>
      <w:bookmarkEnd w:id="37"/>
      <w:bookmarkEnd w:id="38"/>
      <w:bookmarkEnd w:id="39"/>
    </w:p>
    <w:p w14:paraId="40ED58A8">
      <w:pPr>
        <w:ind w:firstLine="632"/>
      </w:pPr>
      <w:r>
        <w:rPr>
          <w:rFonts w:hint="eastAsia"/>
        </w:rPr>
        <w:t>增城开发区投资促进局通过开展信息化建设项目，整合旧投资促进信息管理系统，对系统功能进行升级和开发，并将全区招商主体纳入系统，打破信息壁垒。信息化建设项目的实施解决了旧系统存在的不稳定及功能缺失问题，提高了各科室工作效率，优化审批流程、提升便捷性、稳定性；同时为增城区全域招商提供便捷的招商工具，实现信息共享，提高招商主体的信息流通效率，解决地区招商信息不全、信息更新慢、项目落地条件匹配难等问题。信息化系统使得项目从洽谈到落地的每个环节都更加透明、高效；通过精准的数据分析功能，能够更好地匹配项目需求和落地条件，整体提高了招引工作效率。</w:t>
      </w:r>
    </w:p>
    <w:p w14:paraId="0B677856">
      <w:pPr>
        <w:pStyle w:val="3"/>
        <w:ind w:firstLine="632"/>
      </w:pPr>
      <w:bookmarkStart w:id="40" w:name="_Toc15179"/>
      <w:bookmarkStart w:id="41" w:name="_Toc18917"/>
      <w:bookmarkStart w:id="42" w:name="_Toc107"/>
      <w:r>
        <w:rPr>
          <w:rFonts w:hint="eastAsia"/>
        </w:rPr>
        <w:t>（二）整合完善产业链，促进产业升级优化。</w:t>
      </w:r>
      <w:bookmarkEnd w:id="40"/>
      <w:bookmarkEnd w:id="41"/>
      <w:bookmarkEnd w:id="42"/>
    </w:p>
    <w:p w14:paraId="27736753">
      <w:pPr>
        <w:ind w:firstLine="632"/>
      </w:pPr>
      <w:r>
        <w:rPr>
          <w:rFonts w:hint="eastAsia"/>
        </w:rPr>
        <w:t>近年来，人工智能产业成为经济发展的热门趋势，在当前智能制造的大趋势下，芯片与半导体产业是未来先进制造业的核心，增城开发区投促局把握市场机遇，大力引进芯片、半导体研发和制造企业入驻增城区，并逐步引进上下游企业，打造产业集群优势。作为广州东部中心“现代活力核”的重要承载区，增城加快构建以“强芯 亮屏 智车”为主导的现代化产业体系，并在“芯”产业方面不断实现突破，智能传感器全产业链雏形初步形成。2023年增城开发区投资促进局通过制作泛半导体宣传片，有力展现半导体产业在增城区的发展前景和经济潜能；举办“智联枢纽 芯聚增城”广州国际投资年会增城区平行分会·泛半导体暨微器件产业发展论坛，吸引半导体产业相关企业进驻增城区投资；通过与增芯、广东微技术工业研究院等项目，完善了增城区半导体产业链，提高了增城区半导体产业发展领域地位。</w:t>
      </w:r>
    </w:p>
    <w:p w14:paraId="7E153580">
      <w:pPr>
        <w:pStyle w:val="2"/>
        <w:ind w:firstLine="632"/>
      </w:pPr>
      <w:bookmarkStart w:id="43" w:name="_Toc13828"/>
      <w:bookmarkStart w:id="44" w:name="_Toc1193"/>
      <w:bookmarkStart w:id="45" w:name="_Toc27433"/>
      <w:r>
        <w:rPr>
          <w:rFonts w:hint="eastAsia"/>
        </w:rPr>
        <w:t>五、存在问题或不足</w:t>
      </w:r>
      <w:bookmarkEnd w:id="43"/>
      <w:bookmarkEnd w:id="44"/>
      <w:bookmarkEnd w:id="45"/>
    </w:p>
    <w:p w14:paraId="3F5556FD">
      <w:pPr>
        <w:pStyle w:val="3"/>
        <w:ind w:firstLine="632"/>
      </w:pPr>
      <w:bookmarkStart w:id="46" w:name="_Toc20754"/>
      <w:bookmarkStart w:id="47" w:name="_Toc5152"/>
      <w:bookmarkStart w:id="48" w:name="_Toc12996"/>
      <w:r>
        <w:rPr>
          <w:rFonts w:hint="eastAsia"/>
        </w:rPr>
        <w:t>（一）</w:t>
      </w:r>
      <w:bookmarkEnd w:id="46"/>
      <w:bookmarkEnd w:id="47"/>
      <w:r>
        <w:rPr>
          <w:rFonts w:hint="eastAsia"/>
        </w:rPr>
        <w:t>采购工作管理不够完善，部门管理效率有待提高。</w:t>
      </w:r>
      <w:bookmarkEnd w:id="48"/>
    </w:p>
    <w:p w14:paraId="7D29342C">
      <w:pPr>
        <w:ind w:firstLine="632"/>
      </w:pPr>
      <w:r>
        <w:rPr>
          <w:rFonts w:hint="eastAsia"/>
        </w:rPr>
        <w:t>一是政府采购支出存在数据不一致的问题，如增城开发区投资促进局2023年度部门决算报表《机构运行信息表》（财决附03表）中政府采购授予中小企业合同金额209.46万元，与《增城经济技术开发区投资促进局（2023）面向中小企业预留项目执行情况公告》，2023年增城开发区投资促进局项目面向中小企业采购187.60万元的数据不一致。根据</w:t>
      </w:r>
      <w:r>
        <w:rPr>
          <w:rFonts w:hint="eastAsia"/>
          <w:snapToGrid w:val="0"/>
          <w:kern w:val="0"/>
          <w:szCs w:val="32"/>
        </w:rPr>
        <w:t>财政部门对决算数据的相关统计要求，政府采购支出在各平台的公开信息，应与政府采购相关账表的统计数据保持一致。</w:t>
      </w:r>
    </w:p>
    <w:p w14:paraId="10C550F0">
      <w:pPr>
        <w:ind w:firstLine="632"/>
      </w:pPr>
      <w:r>
        <w:rPr>
          <w:rFonts w:hint="eastAsia"/>
        </w:rPr>
        <w:t>二是结合增城开发区投资促进局提供的材料和</w:t>
      </w:r>
      <w:r>
        <w:rPr>
          <w:snapToGrid w:val="0"/>
          <w:kern w:val="0"/>
          <w:szCs w:val="32"/>
        </w:rPr>
        <w:t>我机构在广东省政府采购网站查询的公开信息</w:t>
      </w:r>
      <w:r>
        <w:rPr>
          <w:rFonts w:hint="eastAsia"/>
        </w:rPr>
        <w:t>，增城开发区投资促进局2023年公开了</w:t>
      </w:r>
      <w:r>
        <w:rPr>
          <w:rFonts w:hint="eastAsia"/>
          <w:snapToGrid w:val="0"/>
          <w:kern w:val="0"/>
          <w:szCs w:val="32"/>
        </w:rPr>
        <w:t>1项采购意向，为“增城经济技术开发区投资促进局综合辅助事务（技术性）服务外包项目”，该项目于2023年9月8日发出中标通知书，2023年9月15日签订合同，2023年9月20日进行合同备案公开，未在合同签订之日起2个工作日内在“广东省政府采购网”备案公开，合同公开的时效性不足，采购管理工作有待进一步完善。</w:t>
      </w:r>
    </w:p>
    <w:p w14:paraId="02BD66BF">
      <w:pPr>
        <w:pStyle w:val="3"/>
        <w:ind w:firstLine="632"/>
      </w:pPr>
      <w:bookmarkStart w:id="49" w:name="_Toc13208"/>
      <w:bookmarkStart w:id="50" w:name="_Toc19965"/>
      <w:bookmarkStart w:id="51" w:name="_Toc1249"/>
      <w:r>
        <w:rPr>
          <w:rFonts w:hint="eastAsia"/>
        </w:rPr>
        <w:t>（二）财务凭证规范性不足，资产管理工作有待加强。</w:t>
      </w:r>
      <w:bookmarkEnd w:id="49"/>
      <w:bookmarkEnd w:id="50"/>
      <w:bookmarkEnd w:id="51"/>
    </w:p>
    <w:p w14:paraId="23A8C288">
      <w:pPr>
        <w:ind w:firstLine="632"/>
      </w:pPr>
      <w:r>
        <w:rPr>
          <w:rFonts w:hint="eastAsia"/>
        </w:rPr>
        <w:t>一是根据现场核查情况，抽查凭证时发现2023年4月30日记-0061号凭证所附原始凭证后勤管理服务合同缺少乙方签署时间；2023年5月31日记-05-0065号凭证《增城经济技术开发区投资促进局项目请款呈批表》缺少业务科室意见和业务分管领导意见，财务凭证的规范性有待提高。</w:t>
      </w:r>
    </w:p>
    <w:p w14:paraId="4E7EB9EC">
      <w:pPr>
        <w:ind w:firstLine="632"/>
      </w:pPr>
      <w:r>
        <w:rPr>
          <w:rFonts w:hint="eastAsia"/>
        </w:rPr>
        <w:t>二是《资产折旧（摊销）汇明细表》中固定资产原值80.27万元与决算报表《预算支出相关信息表》（F-01）、《资产折旧（摊销）汇总表》、《2023年度行政事业性国有资产报表》中的固定资产原值94.3万元不一致。</w:t>
      </w:r>
    </w:p>
    <w:p w14:paraId="2FA77FCC">
      <w:pPr>
        <w:ind w:firstLine="632"/>
      </w:pPr>
      <w:r>
        <w:rPr>
          <w:rFonts w:hint="eastAsia"/>
        </w:rPr>
        <w:t>三是在现场抽盘固定资产发现固定资产管理工作存在以下问题：一方面是固定资产存放地点未及时更新，如分类代码[A02021002]，编号为505001-A02021002-000001的A3彩色打印机，资产列表显示存放地点为221办公室，实际存放在222办公室；分类代码[A02080899]，编号为505001-231-0001的MAXHUB视频会议系统，资产列表显示存放地点为223，实际存放在225办公室，且固定资产卡片编号与实物不对应；分类代码[A02010108]，编号为505001-201-0107的华为MateBook便携式计算机在招商四部未看到实物。另一方面是固定资产标签不规范：如分类代码[A02010108]，编号为505001-201-0108的华为MateBook便携式计算机标签编码磨损难以辨认；分类代码[A05010601]，编号为505001-601-0219的屏风隔断标签不齐全。</w:t>
      </w:r>
    </w:p>
    <w:p w14:paraId="0D4F4667">
      <w:pPr>
        <w:pStyle w:val="3"/>
        <w:ind w:firstLine="632"/>
      </w:pPr>
      <w:bookmarkStart w:id="52" w:name="_Toc23991"/>
      <w:bookmarkStart w:id="53" w:name="_Toc1081"/>
      <w:bookmarkStart w:id="54" w:name="_Toc4715"/>
      <w:r>
        <w:rPr>
          <w:rFonts w:hint="eastAsia"/>
        </w:rPr>
        <w:t>（三）绩效指标体系科学性不足，绩效管理制度有待完善。</w:t>
      </w:r>
      <w:bookmarkEnd w:id="52"/>
      <w:bookmarkEnd w:id="53"/>
      <w:bookmarkEnd w:id="54"/>
    </w:p>
    <w:p w14:paraId="6ED157E0">
      <w:pPr>
        <w:ind w:firstLine="632"/>
      </w:pPr>
      <w:r>
        <w:rPr>
          <w:rFonts w:hint="eastAsia"/>
        </w:rPr>
        <w:t>一是部门绩效指标设置合理性不足，增城开发区投资促进局部门绩效目标与指标均采用全区工作任务作为完成目标，如“引进产业项目110个以上”“投资规模50亿元以上项目4个”等，实际上未能准确反映部门工作成效，建议在设置绩效目标与指标时，明确部门是以统筹全区招引工作为履职基础，提高绩效目标与指标的指向性。</w:t>
      </w:r>
    </w:p>
    <w:p w14:paraId="0E812E20">
      <w:pPr>
        <w:ind w:firstLine="632"/>
      </w:pPr>
      <w:r>
        <w:rPr>
          <w:rFonts w:hint="eastAsia"/>
        </w:rPr>
        <w:t>二是指标设置不够全面，根据《增城区招商引资工作简报》，全区各招商主体招引工作具备多个考核维度，产出方面如“新洽谈入库项目数量”“签约项目数量”“区领导带队赴市外数”；效益方面如“注册项目协议投资总额”“注册项目协议达产年产值或营收规模”，这些考核维度均能有效反映部门产出及效益的实现情况，但在申报阶段并未完整设置，反映部门履职效能的力度略显薄弱。</w:t>
      </w:r>
    </w:p>
    <w:p w14:paraId="6D0FC891">
      <w:pPr>
        <w:ind w:firstLine="632"/>
      </w:pPr>
      <w:r>
        <w:rPr>
          <w:rFonts w:hint="eastAsia"/>
        </w:rPr>
        <w:t>三是指标归类不准确，根据《部门整体预算绩效目标申报表》和《部门整体支出绩效指标完成情况统计表》，其中经济效益指标“挖掘项目信息源”与社会效益指标“推动央企、国企投资项目落地数”从指标考核方向看，偏向于部门工作内容，更接近于产出方面的数量指标，作为效益指标设置不恰当。</w:t>
      </w:r>
    </w:p>
    <w:p w14:paraId="25911F17">
      <w:pPr>
        <w:ind w:firstLine="632"/>
      </w:pPr>
      <w:r>
        <w:rPr>
          <w:rFonts w:hint="eastAsia"/>
        </w:rPr>
        <w:t>四是《关于印发〈增城经济技术开发区投资促进局内部控制制度汇编（试行）〉的通知》（增开投促字〔2022〕13号）中的绩效管理制度内容较为简单，且对于绩效运行监控、绩效评价管理和各科室绩效职责分工未进行明确规定，绩效管理制度建设需进一步完善。</w:t>
      </w:r>
    </w:p>
    <w:p w14:paraId="7B422092">
      <w:pPr>
        <w:pStyle w:val="2"/>
        <w:ind w:firstLine="632"/>
      </w:pPr>
      <w:bookmarkStart w:id="55" w:name="_Toc21572"/>
      <w:bookmarkStart w:id="56" w:name="_Toc12261"/>
      <w:bookmarkStart w:id="57" w:name="_Toc8732"/>
      <w:r>
        <w:rPr>
          <w:rFonts w:hint="eastAsia"/>
        </w:rPr>
        <w:t>六、相关建议</w:t>
      </w:r>
      <w:bookmarkEnd w:id="55"/>
      <w:bookmarkEnd w:id="56"/>
      <w:bookmarkEnd w:id="57"/>
    </w:p>
    <w:p w14:paraId="748DA310">
      <w:pPr>
        <w:pStyle w:val="3"/>
        <w:ind w:firstLine="632"/>
      </w:pPr>
      <w:bookmarkStart w:id="58" w:name="_Toc5157"/>
      <w:bookmarkStart w:id="59" w:name="_Toc5088"/>
      <w:bookmarkStart w:id="60" w:name="_Toc15949"/>
      <w:r>
        <w:rPr>
          <w:rFonts w:hint="eastAsia"/>
        </w:rPr>
        <w:t>（一）完善采购管理工作，加强管理工作规范性。</w:t>
      </w:r>
      <w:bookmarkEnd w:id="58"/>
      <w:bookmarkEnd w:id="59"/>
      <w:bookmarkEnd w:id="60"/>
    </w:p>
    <w:p w14:paraId="3DDAC07B">
      <w:pPr>
        <w:ind w:firstLine="632"/>
      </w:pPr>
      <w:r>
        <w:rPr>
          <w:rFonts w:hint="eastAsia"/>
        </w:rPr>
        <w:t>一是建议增城</w:t>
      </w:r>
      <w:r>
        <w:rPr>
          <w:rFonts w:hint="eastAsia"/>
          <w:snapToGrid w:val="0"/>
          <w:kern w:val="0"/>
          <w:szCs w:val="32"/>
        </w:rPr>
        <w:t>开发区投资促进局</w:t>
      </w:r>
      <w:r>
        <w:rPr>
          <w:rFonts w:hint="eastAsia"/>
        </w:rPr>
        <w:t>加强数据核对工作，确保政府采购支出信息在各类账表和公开信息的数据保持一致，可在数据汇总和上报前进行多次交叉检查，加强信息管理的规范性，保障数据同源和数据衔接一致性。</w:t>
      </w:r>
    </w:p>
    <w:p w14:paraId="6C66B979">
      <w:pPr>
        <w:ind w:firstLine="632"/>
      </w:pPr>
      <w:r>
        <w:rPr>
          <w:rFonts w:hint="eastAsia"/>
        </w:rPr>
        <w:t>二是建议增城</w:t>
      </w:r>
      <w:r>
        <w:rPr>
          <w:rFonts w:hint="eastAsia"/>
          <w:snapToGrid w:val="0"/>
          <w:kern w:val="0"/>
          <w:szCs w:val="32"/>
        </w:rPr>
        <w:t>开发区投资促进局</w:t>
      </w:r>
      <w:r>
        <w:rPr>
          <w:rFonts w:hint="eastAsia"/>
        </w:rPr>
        <w:t>优化合同管理工作，保障合同公开的时效性，在合同签订后，应严格按照规定的时间节点（如2个工作日内）及时公开合同相关信息，提升采购管理工作的规范性和透明度。</w:t>
      </w:r>
    </w:p>
    <w:p w14:paraId="0BB35654">
      <w:pPr>
        <w:pStyle w:val="3"/>
        <w:ind w:firstLine="632"/>
      </w:pPr>
      <w:bookmarkStart w:id="61" w:name="_Toc28152"/>
      <w:bookmarkStart w:id="62" w:name="_Toc12750"/>
      <w:bookmarkStart w:id="63" w:name="_Toc27491"/>
      <w:r>
        <w:rPr>
          <w:rFonts w:hint="eastAsia"/>
        </w:rPr>
        <w:t>（二）规范财务凭证管理，加强资产管理工作。</w:t>
      </w:r>
      <w:bookmarkEnd w:id="61"/>
      <w:bookmarkEnd w:id="62"/>
      <w:bookmarkEnd w:id="63"/>
    </w:p>
    <w:p w14:paraId="0932D8F7">
      <w:pPr>
        <w:ind w:firstLine="632"/>
      </w:pPr>
      <w:r>
        <w:rPr>
          <w:rFonts w:hint="eastAsia"/>
        </w:rPr>
        <w:t>一是提高财务凭证规范性，强化财务人员责任意识，确保每张财务凭证均附有完整、规范的原始凭证，特别是要确保合同签署时间和相关意见齐备，保障财务管理工作严谨规范。</w:t>
      </w:r>
    </w:p>
    <w:p w14:paraId="75E7EBE1">
      <w:pPr>
        <w:ind w:firstLine="632"/>
      </w:pPr>
      <w:r>
        <w:rPr>
          <w:rFonts w:hint="eastAsia"/>
        </w:rPr>
        <w:t>二是针对固定资产原值在不同报表中不一致的问题，建议定期进行数据核对，在发生固定资产处置时，及时更新至各类报表，保障各类报表中资产数据的准确性与一致性。</w:t>
      </w:r>
    </w:p>
    <w:p w14:paraId="2645021A">
      <w:pPr>
        <w:ind w:firstLine="632"/>
      </w:pPr>
      <w:r>
        <w:rPr>
          <w:rFonts w:hint="eastAsia"/>
        </w:rPr>
        <w:t>三是完善固定资产管理，定期更新固定资产存放地点信息，确保资产清单与实际存放地点一致。同时，统一和规范固定资产标签，确保所有资产都贴有清晰、易于辨认的标签，便于日常管理和检查。</w:t>
      </w:r>
    </w:p>
    <w:p w14:paraId="1DAB65A7">
      <w:pPr>
        <w:pStyle w:val="3"/>
        <w:ind w:firstLine="632"/>
      </w:pPr>
      <w:bookmarkStart w:id="64" w:name="_Toc14599"/>
      <w:bookmarkStart w:id="65" w:name="_Toc19673"/>
      <w:bookmarkStart w:id="66" w:name="_Toc29907"/>
      <w:r>
        <w:rPr>
          <w:rFonts w:hint="eastAsia"/>
        </w:rPr>
        <w:t>（三）提升绩效管理水平</w:t>
      </w:r>
      <w:bookmarkEnd w:id="64"/>
      <w:r>
        <w:rPr>
          <w:rFonts w:hint="eastAsia"/>
        </w:rPr>
        <w:t>，完善绩效管理制度。</w:t>
      </w:r>
      <w:bookmarkEnd w:id="65"/>
      <w:bookmarkEnd w:id="66"/>
    </w:p>
    <w:p w14:paraId="4A1937AB">
      <w:pPr>
        <w:ind w:firstLine="632"/>
      </w:pPr>
      <w:r>
        <w:rPr>
          <w:rFonts w:hint="eastAsia"/>
        </w:rPr>
        <w:t>一是合理设置绩效目标与指标，建议根据增城开发区投资促进局部门职能合理设置绩效目标和指标，明确绩效目标与指标的完成主体，可通过“推动全区招引工作，促进全区实现招引目标”等表述来侧重反映部门具体工作的成效，以提高绩效考核的科学性和精准性。</w:t>
      </w:r>
    </w:p>
    <w:p w14:paraId="108B21EA">
      <w:pPr>
        <w:ind w:firstLine="632"/>
      </w:pPr>
      <w:r>
        <w:rPr>
          <w:rFonts w:hint="eastAsia"/>
        </w:rPr>
        <w:t>二是丰富指标考核维度，在制定绩效指标时，充分考虑各类产出和效益指标，确保考核维度全面覆盖部门的实际工作内容，从而更有效地反映部门履职效能。</w:t>
      </w:r>
    </w:p>
    <w:p w14:paraId="43280260">
      <w:pPr>
        <w:ind w:firstLine="632"/>
      </w:pPr>
      <w:r>
        <w:rPr>
          <w:rFonts w:hint="eastAsia"/>
        </w:rPr>
        <w:t>三是优化指标归类，对经济效益和社会效益指标进行重新归类，确保指标设置与考核方向匹配，避免将产出指标误归类为效益指标，提高绩效管理的专业性和准确性。</w:t>
      </w:r>
    </w:p>
    <w:p w14:paraId="1EC29B52">
      <w:pPr>
        <w:ind w:firstLine="632"/>
      </w:pPr>
      <w:r>
        <w:rPr>
          <w:rFonts w:hint="eastAsia"/>
        </w:rPr>
        <w:t>四是进一步完善绩效管理制度，明确绩效管理的具体流程和工作要求，对各科室的绩效职责分工进行详细规定，强化绩效管理意识，整体提高部门绩效管理水平。</w:t>
      </w:r>
    </w:p>
    <w:p w14:paraId="6FB78E1E">
      <w:pPr>
        <w:ind w:firstLine="632"/>
      </w:pPr>
    </w:p>
    <w:p w14:paraId="1354756E">
      <w:pPr>
        <w:ind w:left="1896" w:leftChars="200" w:hanging="1264" w:hangingChars="400"/>
      </w:pPr>
      <w:r>
        <w:t>附件：1.2023年度部门整体支出资金安排表</w:t>
      </w:r>
    </w:p>
    <w:p w14:paraId="5DF8E6EF">
      <w:pPr>
        <w:ind w:left="1911" w:leftChars="505" w:hanging="316" w:hangingChars="100"/>
      </w:pPr>
      <w:r>
        <w:t>2.2023年度部门整体支出绩效评价指标体系</w:t>
      </w:r>
    </w:p>
    <w:p w14:paraId="30568D0B">
      <w:pPr>
        <w:ind w:left="1911" w:leftChars="505" w:hanging="316" w:hangingChars="100"/>
      </w:pPr>
      <w:r>
        <w:t>3.部门整体绩效目标产出效益指标完成情况表</w:t>
      </w:r>
    </w:p>
    <w:p w14:paraId="40D87ACE">
      <w:pPr>
        <w:ind w:left="1911" w:leftChars="505" w:hanging="316" w:hangingChars="100"/>
      </w:pPr>
      <w:r>
        <w:t>4.服务对象满意度调查结果统计</w:t>
      </w:r>
    </w:p>
    <w:p w14:paraId="59316769">
      <w:pPr>
        <w:ind w:firstLine="632"/>
      </w:pPr>
    </w:p>
    <w:p w14:paraId="65BBBB34">
      <w:pPr>
        <w:ind w:firstLine="632"/>
      </w:pPr>
    </w:p>
    <w:p w14:paraId="3B608AA4">
      <w:pPr>
        <w:ind w:firstLine="632"/>
        <w:jc w:val="right"/>
      </w:pPr>
      <w:r>
        <w:t>广东国众联行资产评估土地房地产估价规划咨询有限公司</w:t>
      </w:r>
    </w:p>
    <w:p w14:paraId="41320513">
      <w:pPr>
        <w:ind w:right="1264" w:firstLine="632"/>
        <w:jc w:val="right"/>
        <w:sectPr>
          <w:footerReference r:id="rId11" w:type="default"/>
          <w:pgSz w:w="11906" w:h="16838"/>
          <w:pgMar w:top="2098" w:right="1474" w:bottom="1985" w:left="1588" w:header="851" w:footer="1758" w:gutter="0"/>
          <w:pgNumType w:fmt="numberInDash" w:start="1"/>
          <w:cols w:space="425" w:num="1"/>
          <w:docGrid w:type="linesAndChars" w:linePitch="579" w:charSpace="-849"/>
        </w:sectPr>
      </w:pPr>
      <w:r>
        <w:t>2024年</w:t>
      </w:r>
      <w:r>
        <w:rPr>
          <w:rFonts w:hint="eastAsia"/>
        </w:rPr>
        <w:t>09</w:t>
      </w:r>
      <w:r>
        <w:t>月</w:t>
      </w:r>
    </w:p>
    <w:p w14:paraId="2B2209FE">
      <w:pPr>
        <w:pStyle w:val="2"/>
        <w:ind w:firstLine="640"/>
      </w:pPr>
      <w:bookmarkStart w:id="67" w:name="_Toc236"/>
      <w:bookmarkStart w:id="68" w:name="_Toc149577689"/>
      <w:bookmarkStart w:id="69" w:name="_Toc1135"/>
      <w:bookmarkStart w:id="70" w:name="_Toc174627253"/>
      <w:bookmarkStart w:id="71" w:name="_Toc9561"/>
      <w:r>
        <w:t>附件1：2023年度</w:t>
      </w:r>
      <w:r>
        <w:rPr>
          <w:rFonts w:hint="eastAsia"/>
        </w:rPr>
        <w:t>广州市增城经济技术开发区投资促进局</w:t>
      </w:r>
      <w:r>
        <w:t>部门整体支出资金安排表</w:t>
      </w:r>
      <w:bookmarkEnd w:id="67"/>
      <w:bookmarkEnd w:id="68"/>
      <w:bookmarkEnd w:id="69"/>
      <w:bookmarkEnd w:id="70"/>
      <w:bookmarkEnd w:id="71"/>
    </w:p>
    <w:p w14:paraId="2CD06B90">
      <w:pPr>
        <w:spacing w:line="240" w:lineRule="auto"/>
        <w:ind w:firstLine="0" w:firstLineChars="0"/>
        <w:jc w:val="center"/>
        <w:rPr>
          <w:rFonts w:eastAsia="黑体"/>
          <w:sz w:val="28"/>
        </w:rPr>
      </w:pPr>
      <w:r>
        <w:rPr>
          <w:rFonts w:eastAsia="黑体"/>
          <w:sz w:val="28"/>
        </w:rPr>
        <w:t>2023年度</w:t>
      </w:r>
      <w:r>
        <w:rPr>
          <w:rFonts w:hint="eastAsia" w:eastAsia="黑体"/>
          <w:sz w:val="28"/>
        </w:rPr>
        <w:t>广州市增城经济技术开发区投资促进局</w:t>
      </w:r>
      <w:r>
        <w:rPr>
          <w:rFonts w:eastAsia="黑体"/>
          <w:sz w:val="28"/>
        </w:rPr>
        <w:t>部门整体支出资金安排表</w:t>
      </w:r>
    </w:p>
    <w:tbl>
      <w:tblPr>
        <w:tblStyle w:val="21"/>
        <w:tblW w:w="13653" w:type="dxa"/>
        <w:jc w:val="center"/>
        <w:tblLayout w:type="fixed"/>
        <w:tblCellMar>
          <w:top w:w="0" w:type="dxa"/>
          <w:left w:w="108" w:type="dxa"/>
          <w:bottom w:w="0" w:type="dxa"/>
          <w:right w:w="108" w:type="dxa"/>
        </w:tblCellMar>
      </w:tblPr>
      <w:tblGrid>
        <w:gridCol w:w="2502"/>
        <w:gridCol w:w="1430"/>
        <w:gridCol w:w="1485"/>
        <w:gridCol w:w="1260"/>
        <w:gridCol w:w="3185"/>
        <w:gridCol w:w="1276"/>
        <w:gridCol w:w="1275"/>
        <w:gridCol w:w="1240"/>
      </w:tblGrid>
      <w:tr w14:paraId="7D46E599">
        <w:tblPrEx>
          <w:tblCellMar>
            <w:top w:w="0" w:type="dxa"/>
            <w:left w:w="108" w:type="dxa"/>
            <w:bottom w:w="0" w:type="dxa"/>
            <w:right w:w="108" w:type="dxa"/>
          </w:tblCellMar>
        </w:tblPrEx>
        <w:trPr>
          <w:trHeight w:val="454" w:hRule="atLeast"/>
          <w:jc w:val="center"/>
        </w:trPr>
        <w:tc>
          <w:tcPr>
            <w:tcW w:w="2502" w:type="dxa"/>
            <w:tcBorders>
              <w:top w:val="single" w:color="auto" w:sz="4" w:space="0"/>
              <w:left w:val="single" w:color="auto" w:sz="4" w:space="0"/>
              <w:bottom w:val="single" w:color="000000" w:sz="4" w:space="0"/>
              <w:right w:val="single" w:color="000000" w:sz="4" w:space="0"/>
            </w:tcBorders>
            <w:shd w:val="clear" w:color="FFFFFF" w:fill="FFFFFF" w:themeFill="background1"/>
            <w:noWrap/>
            <w:vAlign w:val="center"/>
          </w:tcPr>
          <w:p w14:paraId="1F067815">
            <w:pPr>
              <w:adjustRightInd w:val="0"/>
              <w:snapToGrid w:val="0"/>
              <w:spacing w:line="240" w:lineRule="auto"/>
              <w:ind w:firstLine="0" w:firstLineChars="0"/>
              <w:jc w:val="center"/>
              <w:rPr>
                <w:b/>
                <w:sz w:val="24"/>
              </w:rPr>
            </w:pPr>
            <w:r>
              <w:rPr>
                <w:b/>
                <w:sz w:val="24"/>
              </w:rPr>
              <w:t>项目</w:t>
            </w:r>
          </w:p>
        </w:tc>
        <w:tc>
          <w:tcPr>
            <w:tcW w:w="1430" w:type="dxa"/>
            <w:tcBorders>
              <w:top w:val="single" w:color="auto" w:sz="4" w:space="0"/>
              <w:left w:val="nil"/>
              <w:bottom w:val="single" w:color="000000" w:sz="4" w:space="0"/>
              <w:right w:val="single" w:color="000000" w:sz="4" w:space="0"/>
            </w:tcBorders>
            <w:shd w:val="clear" w:color="FFFFFF" w:fill="FFFFFF" w:themeFill="background1"/>
            <w:noWrap/>
            <w:vAlign w:val="center"/>
          </w:tcPr>
          <w:p w14:paraId="2C776E9D">
            <w:pPr>
              <w:keepNext/>
              <w:keepLines/>
              <w:adjustRightInd w:val="0"/>
              <w:snapToGrid w:val="0"/>
              <w:spacing w:line="240" w:lineRule="auto"/>
              <w:ind w:firstLine="0" w:firstLineChars="0"/>
              <w:jc w:val="center"/>
              <w:rPr>
                <w:b/>
                <w:sz w:val="24"/>
              </w:rPr>
            </w:pPr>
            <w:r>
              <w:rPr>
                <w:b/>
                <w:sz w:val="24"/>
              </w:rPr>
              <w:t>年初预算数（万元）</w:t>
            </w:r>
          </w:p>
        </w:tc>
        <w:tc>
          <w:tcPr>
            <w:tcW w:w="1485" w:type="dxa"/>
            <w:tcBorders>
              <w:top w:val="single" w:color="auto" w:sz="4" w:space="0"/>
              <w:left w:val="nil"/>
              <w:bottom w:val="single" w:color="000000" w:sz="4" w:space="0"/>
              <w:right w:val="single" w:color="000000" w:sz="4" w:space="0"/>
            </w:tcBorders>
            <w:shd w:val="clear" w:color="FFFFFF" w:fill="FFFFFF" w:themeFill="background1"/>
            <w:noWrap/>
            <w:vAlign w:val="center"/>
          </w:tcPr>
          <w:p w14:paraId="202CE94E">
            <w:pPr>
              <w:keepNext/>
              <w:keepLines/>
              <w:adjustRightInd w:val="0"/>
              <w:snapToGrid w:val="0"/>
              <w:spacing w:line="240" w:lineRule="auto"/>
              <w:ind w:firstLine="0" w:firstLineChars="0"/>
              <w:jc w:val="center"/>
              <w:rPr>
                <w:b/>
                <w:sz w:val="24"/>
              </w:rPr>
            </w:pPr>
            <w:r>
              <w:rPr>
                <w:b/>
                <w:sz w:val="24"/>
              </w:rPr>
              <w:t>全年预算数（万元）</w:t>
            </w:r>
          </w:p>
        </w:tc>
        <w:tc>
          <w:tcPr>
            <w:tcW w:w="1260" w:type="dxa"/>
            <w:tcBorders>
              <w:top w:val="single" w:color="auto" w:sz="4" w:space="0"/>
              <w:left w:val="nil"/>
              <w:bottom w:val="single" w:color="000000" w:sz="4" w:space="0"/>
              <w:right w:val="single" w:color="000000" w:sz="4" w:space="0"/>
            </w:tcBorders>
            <w:shd w:val="clear" w:color="FFFFFF" w:fill="FFFFFF" w:themeFill="background1"/>
            <w:noWrap/>
            <w:vAlign w:val="center"/>
          </w:tcPr>
          <w:p w14:paraId="747C67BB">
            <w:pPr>
              <w:keepNext/>
              <w:keepLines/>
              <w:adjustRightInd w:val="0"/>
              <w:snapToGrid w:val="0"/>
              <w:spacing w:line="240" w:lineRule="auto"/>
              <w:ind w:firstLine="0" w:firstLineChars="0"/>
              <w:jc w:val="center"/>
              <w:rPr>
                <w:b/>
                <w:sz w:val="24"/>
              </w:rPr>
            </w:pPr>
            <w:r>
              <w:rPr>
                <w:b/>
                <w:sz w:val="24"/>
              </w:rPr>
              <w:t>决算数</w:t>
            </w:r>
          </w:p>
          <w:p w14:paraId="24D2FEF7">
            <w:pPr>
              <w:keepNext/>
              <w:keepLines/>
              <w:adjustRightInd w:val="0"/>
              <w:snapToGrid w:val="0"/>
              <w:spacing w:line="240" w:lineRule="auto"/>
              <w:ind w:firstLine="0" w:firstLineChars="0"/>
              <w:jc w:val="center"/>
              <w:rPr>
                <w:b/>
                <w:sz w:val="24"/>
              </w:rPr>
            </w:pPr>
            <w:r>
              <w:rPr>
                <w:b/>
                <w:sz w:val="24"/>
              </w:rPr>
              <w:t>（万元）</w:t>
            </w:r>
          </w:p>
        </w:tc>
        <w:tc>
          <w:tcPr>
            <w:tcW w:w="3185" w:type="dxa"/>
            <w:tcBorders>
              <w:top w:val="single" w:color="auto" w:sz="4" w:space="0"/>
              <w:left w:val="nil"/>
              <w:bottom w:val="single" w:color="000000" w:sz="4" w:space="0"/>
              <w:right w:val="single" w:color="000000" w:sz="4" w:space="0"/>
            </w:tcBorders>
            <w:shd w:val="clear" w:color="FFFFFF" w:fill="FFFFFF" w:themeFill="background1"/>
            <w:noWrap/>
            <w:vAlign w:val="center"/>
          </w:tcPr>
          <w:p w14:paraId="408E472E">
            <w:pPr>
              <w:keepNext/>
              <w:keepLines/>
              <w:adjustRightInd w:val="0"/>
              <w:snapToGrid w:val="0"/>
              <w:spacing w:line="240" w:lineRule="auto"/>
              <w:ind w:firstLine="0" w:firstLineChars="0"/>
              <w:jc w:val="center"/>
              <w:rPr>
                <w:b/>
                <w:sz w:val="24"/>
              </w:rPr>
            </w:pPr>
            <w:r>
              <w:rPr>
                <w:b/>
                <w:sz w:val="24"/>
              </w:rPr>
              <w:t>项目（按支出性质和经济分类）</w:t>
            </w:r>
          </w:p>
        </w:tc>
        <w:tc>
          <w:tcPr>
            <w:tcW w:w="1276" w:type="dxa"/>
            <w:tcBorders>
              <w:top w:val="single" w:color="auto" w:sz="4" w:space="0"/>
              <w:left w:val="nil"/>
              <w:bottom w:val="single" w:color="000000" w:sz="4" w:space="0"/>
              <w:right w:val="single" w:color="000000" w:sz="4" w:space="0"/>
            </w:tcBorders>
            <w:shd w:val="clear" w:color="FFFFFF" w:fill="FFFFFF" w:themeFill="background1"/>
            <w:noWrap/>
            <w:vAlign w:val="center"/>
          </w:tcPr>
          <w:p w14:paraId="1CA701C5">
            <w:pPr>
              <w:keepNext/>
              <w:keepLines/>
              <w:adjustRightInd w:val="0"/>
              <w:snapToGrid w:val="0"/>
              <w:spacing w:line="240" w:lineRule="auto"/>
              <w:ind w:firstLine="0" w:firstLineChars="0"/>
              <w:jc w:val="center"/>
              <w:rPr>
                <w:b/>
                <w:sz w:val="24"/>
              </w:rPr>
            </w:pPr>
            <w:r>
              <w:rPr>
                <w:b/>
                <w:sz w:val="24"/>
              </w:rPr>
              <w:t>年初预算数（万元）</w:t>
            </w:r>
          </w:p>
        </w:tc>
        <w:tc>
          <w:tcPr>
            <w:tcW w:w="1275" w:type="dxa"/>
            <w:tcBorders>
              <w:top w:val="single" w:color="auto" w:sz="4" w:space="0"/>
              <w:left w:val="nil"/>
              <w:bottom w:val="single" w:color="000000" w:sz="4" w:space="0"/>
              <w:right w:val="single" w:color="000000" w:sz="4" w:space="0"/>
            </w:tcBorders>
            <w:shd w:val="clear" w:color="FFFFFF" w:fill="FFFFFF" w:themeFill="background1"/>
            <w:noWrap/>
            <w:vAlign w:val="center"/>
          </w:tcPr>
          <w:p w14:paraId="35F561FF">
            <w:pPr>
              <w:keepNext/>
              <w:keepLines/>
              <w:adjustRightInd w:val="0"/>
              <w:snapToGrid w:val="0"/>
              <w:spacing w:line="240" w:lineRule="auto"/>
              <w:ind w:firstLine="0" w:firstLineChars="0"/>
              <w:jc w:val="center"/>
              <w:rPr>
                <w:b/>
                <w:sz w:val="24"/>
              </w:rPr>
            </w:pPr>
            <w:r>
              <w:rPr>
                <w:b/>
                <w:sz w:val="24"/>
              </w:rPr>
              <w:t>全年预算数（万元）</w:t>
            </w:r>
          </w:p>
        </w:tc>
        <w:tc>
          <w:tcPr>
            <w:tcW w:w="1240" w:type="dxa"/>
            <w:tcBorders>
              <w:top w:val="single" w:color="auto" w:sz="4" w:space="0"/>
              <w:left w:val="nil"/>
              <w:bottom w:val="single" w:color="000000" w:sz="4" w:space="0"/>
              <w:right w:val="single" w:color="auto" w:sz="4" w:space="0"/>
            </w:tcBorders>
            <w:shd w:val="clear" w:color="FFFFFF" w:fill="FFFFFF" w:themeFill="background1"/>
            <w:noWrap/>
            <w:vAlign w:val="center"/>
          </w:tcPr>
          <w:p w14:paraId="47FF7359">
            <w:pPr>
              <w:keepNext/>
              <w:keepLines/>
              <w:adjustRightInd w:val="0"/>
              <w:snapToGrid w:val="0"/>
              <w:spacing w:line="240" w:lineRule="auto"/>
              <w:ind w:firstLine="0" w:firstLineChars="0"/>
              <w:jc w:val="center"/>
              <w:rPr>
                <w:b/>
                <w:sz w:val="24"/>
              </w:rPr>
            </w:pPr>
            <w:r>
              <w:rPr>
                <w:b/>
                <w:sz w:val="24"/>
              </w:rPr>
              <w:t>决算数（万元）</w:t>
            </w:r>
          </w:p>
        </w:tc>
      </w:tr>
      <w:tr w14:paraId="741A20C5">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000000" w:sz="4" w:space="0"/>
              <w:right w:val="single" w:color="000000" w:sz="4" w:space="0"/>
            </w:tcBorders>
            <w:shd w:val="clear" w:color="auto" w:fill="FFFFFF" w:themeFill="background1"/>
            <w:noWrap/>
            <w:vAlign w:val="center"/>
          </w:tcPr>
          <w:p w14:paraId="60C322F0">
            <w:pPr>
              <w:adjustRightInd w:val="0"/>
              <w:snapToGrid w:val="0"/>
              <w:spacing w:line="240" w:lineRule="auto"/>
              <w:ind w:firstLine="0" w:firstLineChars="0"/>
              <w:rPr>
                <w:sz w:val="24"/>
              </w:rPr>
            </w:pPr>
            <w:r>
              <w:rPr>
                <w:sz w:val="24"/>
              </w:rPr>
              <w:t>一、一般公共预算财政拨款收入</w:t>
            </w:r>
          </w:p>
        </w:tc>
        <w:tc>
          <w:tcPr>
            <w:tcW w:w="1430" w:type="dxa"/>
            <w:tcBorders>
              <w:top w:val="nil"/>
              <w:left w:val="nil"/>
              <w:bottom w:val="single" w:color="000000" w:sz="4" w:space="0"/>
              <w:right w:val="single" w:color="000000" w:sz="4" w:space="0"/>
            </w:tcBorders>
            <w:shd w:val="clear" w:color="auto" w:fill="FFFFFF" w:themeFill="background1"/>
            <w:noWrap/>
            <w:vAlign w:val="center"/>
          </w:tcPr>
          <w:p w14:paraId="560CCB66">
            <w:pPr>
              <w:keepNext/>
              <w:keepLines/>
              <w:adjustRightInd w:val="0"/>
              <w:snapToGrid w:val="0"/>
              <w:spacing w:line="240" w:lineRule="auto"/>
              <w:ind w:firstLine="0" w:firstLineChars="0"/>
              <w:jc w:val="right"/>
              <w:rPr>
                <w:sz w:val="24"/>
              </w:rPr>
            </w:pPr>
            <w:r>
              <w:rPr>
                <w:rFonts w:hint="eastAsia"/>
                <w:sz w:val="24"/>
              </w:rPr>
              <w:t>2399.45</w:t>
            </w:r>
          </w:p>
        </w:tc>
        <w:tc>
          <w:tcPr>
            <w:tcW w:w="1485" w:type="dxa"/>
            <w:tcBorders>
              <w:top w:val="nil"/>
              <w:left w:val="nil"/>
              <w:bottom w:val="single" w:color="000000" w:sz="4" w:space="0"/>
              <w:right w:val="single" w:color="000000" w:sz="4" w:space="0"/>
            </w:tcBorders>
            <w:shd w:val="clear" w:color="auto" w:fill="FFFFFF" w:themeFill="background1"/>
            <w:noWrap/>
            <w:vAlign w:val="center"/>
          </w:tcPr>
          <w:p w14:paraId="4B9E6150">
            <w:pPr>
              <w:keepNext/>
              <w:keepLines/>
              <w:adjustRightInd w:val="0"/>
              <w:snapToGrid w:val="0"/>
              <w:spacing w:line="240" w:lineRule="auto"/>
              <w:ind w:firstLine="0" w:firstLineChars="0"/>
              <w:jc w:val="right"/>
              <w:rPr>
                <w:sz w:val="24"/>
              </w:rPr>
            </w:pPr>
            <w:r>
              <w:rPr>
                <w:rFonts w:hint="eastAsia"/>
                <w:sz w:val="24"/>
              </w:rPr>
              <w:t>2155.61</w:t>
            </w:r>
          </w:p>
        </w:tc>
        <w:tc>
          <w:tcPr>
            <w:tcW w:w="1260" w:type="dxa"/>
            <w:tcBorders>
              <w:top w:val="nil"/>
              <w:left w:val="nil"/>
              <w:bottom w:val="single" w:color="000000" w:sz="4" w:space="0"/>
              <w:right w:val="single" w:color="000000" w:sz="4" w:space="0"/>
            </w:tcBorders>
            <w:shd w:val="clear" w:color="auto" w:fill="FFFFFF" w:themeFill="background1"/>
            <w:noWrap/>
            <w:vAlign w:val="center"/>
          </w:tcPr>
          <w:p w14:paraId="6D1BB2CA">
            <w:pPr>
              <w:keepNext/>
              <w:keepLines/>
              <w:adjustRightInd w:val="0"/>
              <w:snapToGrid w:val="0"/>
              <w:spacing w:line="240" w:lineRule="auto"/>
              <w:ind w:firstLine="0" w:firstLineChars="0"/>
              <w:jc w:val="right"/>
              <w:rPr>
                <w:sz w:val="24"/>
              </w:rPr>
            </w:pPr>
            <w:r>
              <w:rPr>
                <w:rFonts w:hint="eastAsia"/>
                <w:sz w:val="24"/>
              </w:rPr>
              <w:t>214</w:t>
            </w:r>
          </w:p>
        </w:tc>
        <w:tc>
          <w:tcPr>
            <w:tcW w:w="3185" w:type="dxa"/>
            <w:tcBorders>
              <w:top w:val="nil"/>
              <w:left w:val="nil"/>
              <w:bottom w:val="single" w:color="000000" w:sz="4" w:space="0"/>
              <w:right w:val="single" w:color="000000" w:sz="4" w:space="0"/>
            </w:tcBorders>
            <w:shd w:val="clear" w:color="auto" w:fill="FFFFFF" w:themeFill="background1"/>
            <w:noWrap/>
            <w:vAlign w:val="center"/>
          </w:tcPr>
          <w:p w14:paraId="5B283691">
            <w:pPr>
              <w:keepNext/>
              <w:keepLines/>
              <w:adjustRightInd w:val="0"/>
              <w:snapToGrid w:val="0"/>
              <w:spacing w:line="240" w:lineRule="auto"/>
              <w:ind w:firstLine="0" w:firstLineChars="0"/>
              <w:rPr>
                <w:sz w:val="24"/>
              </w:rPr>
            </w:pPr>
            <w:r>
              <w:rPr>
                <w:sz w:val="24"/>
              </w:rPr>
              <w:t>一、基本支出</w:t>
            </w:r>
          </w:p>
        </w:tc>
        <w:tc>
          <w:tcPr>
            <w:tcW w:w="1276" w:type="dxa"/>
            <w:tcBorders>
              <w:top w:val="nil"/>
              <w:left w:val="nil"/>
              <w:bottom w:val="single" w:color="000000" w:sz="4" w:space="0"/>
              <w:right w:val="single" w:color="000000" w:sz="4" w:space="0"/>
            </w:tcBorders>
            <w:shd w:val="clear" w:color="auto" w:fill="FFFFFF" w:themeFill="background1"/>
            <w:noWrap/>
            <w:vAlign w:val="center"/>
          </w:tcPr>
          <w:p w14:paraId="7B3EC00D">
            <w:pPr>
              <w:adjustRightInd w:val="0"/>
              <w:snapToGrid w:val="0"/>
              <w:spacing w:line="240" w:lineRule="auto"/>
              <w:ind w:firstLine="0" w:firstLineChars="0"/>
              <w:jc w:val="right"/>
              <w:rPr>
                <w:sz w:val="24"/>
              </w:rPr>
            </w:pPr>
            <w:r>
              <w:rPr>
                <w:color w:val="000000"/>
                <w:sz w:val="24"/>
              </w:rPr>
              <w:t>1474</w:t>
            </w:r>
            <w:r>
              <w:rPr>
                <w:rFonts w:hint="eastAsia"/>
                <w:color w:val="000000"/>
                <w:sz w:val="24"/>
              </w:rPr>
              <w:t>.9</w:t>
            </w:r>
          </w:p>
        </w:tc>
        <w:tc>
          <w:tcPr>
            <w:tcW w:w="1275" w:type="dxa"/>
            <w:tcBorders>
              <w:top w:val="nil"/>
              <w:left w:val="nil"/>
              <w:bottom w:val="single" w:color="000000" w:sz="4" w:space="0"/>
              <w:right w:val="single" w:color="000000" w:sz="4" w:space="0"/>
            </w:tcBorders>
            <w:shd w:val="clear" w:color="auto" w:fill="FFFFFF" w:themeFill="background1"/>
            <w:noWrap/>
            <w:vAlign w:val="center"/>
          </w:tcPr>
          <w:p w14:paraId="20E2535C">
            <w:pPr>
              <w:adjustRightInd w:val="0"/>
              <w:snapToGrid w:val="0"/>
              <w:spacing w:line="240" w:lineRule="auto"/>
              <w:ind w:firstLine="0" w:firstLineChars="0"/>
              <w:jc w:val="right"/>
              <w:rPr>
                <w:sz w:val="24"/>
              </w:rPr>
            </w:pPr>
            <w:r>
              <w:rPr>
                <w:color w:val="000000"/>
                <w:sz w:val="24"/>
              </w:rPr>
              <w:t>1555</w:t>
            </w:r>
            <w:r>
              <w:rPr>
                <w:rFonts w:hint="eastAsia"/>
                <w:color w:val="000000"/>
                <w:sz w:val="24"/>
              </w:rPr>
              <w:t>.88</w:t>
            </w:r>
          </w:p>
        </w:tc>
        <w:tc>
          <w:tcPr>
            <w:tcW w:w="1240" w:type="dxa"/>
            <w:tcBorders>
              <w:top w:val="nil"/>
              <w:left w:val="nil"/>
              <w:bottom w:val="single" w:color="000000" w:sz="4" w:space="0"/>
              <w:right w:val="single" w:color="auto" w:sz="4" w:space="0"/>
            </w:tcBorders>
            <w:shd w:val="clear" w:color="auto" w:fill="FFFFFF" w:themeFill="background1"/>
            <w:noWrap/>
            <w:vAlign w:val="center"/>
          </w:tcPr>
          <w:p w14:paraId="5AF22A94">
            <w:pPr>
              <w:adjustRightInd w:val="0"/>
              <w:snapToGrid w:val="0"/>
              <w:spacing w:line="240" w:lineRule="auto"/>
              <w:ind w:firstLine="0" w:firstLineChars="0"/>
              <w:jc w:val="right"/>
              <w:rPr>
                <w:sz w:val="24"/>
              </w:rPr>
            </w:pPr>
            <w:r>
              <w:rPr>
                <w:color w:val="000000"/>
                <w:sz w:val="24"/>
              </w:rPr>
              <w:t>1549</w:t>
            </w:r>
            <w:r>
              <w:rPr>
                <w:rFonts w:hint="eastAsia"/>
                <w:color w:val="000000"/>
                <w:sz w:val="24"/>
              </w:rPr>
              <w:t>.83</w:t>
            </w:r>
          </w:p>
        </w:tc>
      </w:tr>
      <w:tr w14:paraId="345633DB">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000000" w:sz="4" w:space="0"/>
              <w:right w:val="single" w:color="000000" w:sz="4" w:space="0"/>
            </w:tcBorders>
            <w:shd w:val="clear" w:color="auto" w:fill="FFFFFF" w:themeFill="background1"/>
            <w:noWrap/>
            <w:vAlign w:val="center"/>
          </w:tcPr>
          <w:p w14:paraId="4BFA5094">
            <w:pPr>
              <w:adjustRightInd w:val="0"/>
              <w:snapToGrid w:val="0"/>
              <w:spacing w:line="240" w:lineRule="auto"/>
              <w:ind w:firstLine="0" w:firstLineChars="0"/>
              <w:rPr>
                <w:sz w:val="24"/>
              </w:rPr>
            </w:pPr>
            <w:r>
              <w:rPr>
                <w:sz w:val="24"/>
              </w:rPr>
              <w:t>二、政府性基金预算财政拨款收入</w:t>
            </w:r>
          </w:p>
        </w:tc>
        <w:tc>
          <w:tcPr>
            <w:tcW w:w="1430" w:type="dxa"/>
            <w:tcBorders>
              <w:top w:val="nil"/>
              <w:left w:val="nil"/>
              <w:bottom w:val="single" w:color="000000" w:sz="4" w:space="0"/>
              <w:right w:val="single" w:color="000000" w:sz="4" w:space="0"/>
            </w:tcBorders>
            <w:shd w:val="clear" w:color="auto" w:fill="FFFFFF" w:themeFill="background1"/>
            <w:noWrap/>
            <w:vAlign w:val="center"/>
          </w:tcPr>
          <w:p w14:paraId="40B149E3">
            <w:pPr>
              <w:keepNext/>
              <w:keepLines/>
              <w:adjustRightInd w:val="0"/>
              <w:snapToGrid w:val="0"/>
              <w:spacing w:line="240" w:lineRule="auto"/>
              <w:ind w:firstLine="0" w:firstLineChars="0"/>
              <w:jc w:val="right"/>
              <w:rPr>
                <w:sz w:val="24"/>
              </w:rPr>
            </w:pPr>
            <w:r>
              <w:rPr>
                <w:sz w:val="24"/>
              </w:rPr>
              <w:t>0.0</w:t>
            </w:r>
          </w:p>
        </w:tc>
        <w:tc>
          <w:tcPr>
            <w:tcW w:w="1485" w:type="dxa"/>
            <w:tcBorders>
              <w:top w:val="nil"/>
              <w:left w:val="nil"/>
              <w:bottom w:val="single" w:color="000000" w:sz="4" w:space="0"/>
              <w:right w:val="single" w:color="000000" w:sz="4" w:space="0"/>
            </w:tcBorders>
            <w:shd w:val="clear" w:color="auto" w:fill="FFFFFF" w:themeFill="background1"/>
            <w:noWrap/>
            <w:vAlign w:val="center"/>
          </w:tcPr>
          <w:p w14:paraId="64EF1F89">
            <w:pPr>
              <w:keepNext/>
              <w:keepLines/>
              <w:adjustRightInd w:val="0"/>
              <w:snapToGrid w:val="0"/>
              <w:spacing w:line="240" w:lineRule="auto"/>
              <w:ind w:firstLine="0" w:firstLineChars="0"/>
              <w:jc w:val="right"/>
              <w:rPr>
                <w:sz w:val="24"/>
              </w:rPr>
            </w:pPr>
            <w:r>
              <w:rPr>
                <w:sz w:val="24"/>
              </w:rPr>
              <w:t>0.0</w:t>
            </w:r>
          </w:p>
        </w:tc>
        <w:tc>
          <w:tcPr>
            <w:tcW w:w="1260" w:type="dxa"/>
            <w:tcBorders>
              <w:top w:val="nil"/>
              <w:left w:val="nil"/>
              <w:bottom w:val="single" w:color="000000" w:sz="4" w:space="0"/>
              <w:right w:val="single" w:color="000000" w:sz="4" w:space="0"/>
            </w:tcBorders>
            <w:shd w:val="clear" w:color="auto" w:fill="FFFFFF" w:themeFill="background1"/>
            <w:noWrap/>
            <w:vAlign w:val="center"/>
          </w:tcPr>
          <w:p w14:paraId="5C1092F8">
            <w:pPr>
              <w:keepNext/>
              <w:keepLines/>
              <w:adjustRightInd w:val="0"/>
              <w:snapToGrid w:val="0"/>
              <w:spacing w:line="240" w:lineRule="auto"/>
              <w:ind w:firstLine="0" w:firstLineChars="0"/>
              <w:jc w:val="right"/>
              <w:rPr>
                <w:sz w:val="24"/>
              </w:rPr>
            </w:pPr>
            <w:r>
              <w:rPr>
                <w:sz w:val="24"/>
              </w:rPr>
              <w:t>0.0</w:t>
            </w:r>
          </w:p>
        </w:tc>
        <w:tc>
          <w:tcPr>
            <w:tcW w:w="3185" w:type="dxa"/>
            <w:tcBorders>
              <w:top w:val="nil"/>
              <w:left w:val="nil"/>
              <w:bottom w:val="single" w:color="000000" w:sz="4" w:space="0"/>
              <w:right w:val="single" w:color="000000" w:sz="4" w:space="0"/>
            </w:tcBorders>
            <w:shd w:val="clear" w:color="auto" w:fill="FFFFFF" w:themeFill="background1"/>
            <w:noWrap/>
            <w:vAlign w:val="center"/>
          </w:tcPr>
          <w:p w14:paraId="15996B08">
            <w:pPr>
              <w:keepNext/>
              <w:keepLines/>
              <w:adjustRightInd w:val="0"/>
              <w:snapToGrid w:val="0"/>
              <w:spacing w:line="240" w:lineRule="auto"/>
              <w:ind w:firstLine="0" w:firstLineChars="0"/>
              <w:rPr>
                <w:sz w:val="24"/>
              </w:rPr>
            </w:pPr>
            <w:r>
              <w:rPr>
                <w:sz w:val="24"/>
              </w:rPr>
              <w:t>人员经费</w:t>
            </w:r>
          </w:p>
        </w:tc>
        <w:tc>
          <w:tcPr>
            <w:tcW w:w="1276" w:type="dxa"/>
            <w:tcBorders>
              <w:top w:val="nil"/>
              <w:left w:val="nil"/>
              <w:bottom w:val="single" w:color="000000" w:sz="4" w:space="0"/>
              <w:right w:val="single" w:color="000000" w:sz="4" w:space="0"/>
            </w:tcBorders>
            <w:shd w:val="clear" w:color="auto" w:fill="FFFFFF" w:themeFill="background1"/>
            <w:noWrap/>
            <w:vAlign w:val="center"/>
          </w:tcPr>
          <w:p w14:paraId="6447C4EC">
            <w:pPr>
              <w:adjustRightInd w:val="0"/>
              <w:snapToGrid w:val="0"/>
              <w:spacing w:line="240" w:lineRule="auto"/>
              <w:ind w:firstLine="0" w:firstLineChars="0"/>
              <w:jc w:val="right"/>
              <w:rPr>
                <w:sz w:val="24"/>
              </w:rPr>
            </w:pPr>
            <w:r>
              <w:rPr>
                <w:color w:val="000000"/>
                <w:sz w:val="24"/>
              </w:rPr>
              <w:t>1390</w:t>
            </w:r>
            <w:r>
              <w:rPr>
                <w:rFonts w:hint="eastAsia"/>
                <w:color w:val="000000"/>
                <w:sz w:val="24"/>
              </w:rPr>
              <w:t>.77</w:t>
            </w:r>
          </w:p>
        </w:tc>
        <w:tc>
          <w:tcPr>
            <w:tcW w:w="1275" w:type="dxa"/>
            <w:tcBorders>
              <w:top w:val="nil"/>
              <w:left w:val="nil"/>
              <w:bottom w:val="single" w:color="000000" w:sz="4" w:space="0"/>
              <w:right w:val="single" w:color="000000" w:sz="4" w:space="0"/>
            </w:tcBorders>
            <w:shd w:val="clear" w:color="auto" w:fill="FFFFFF" w:themeFill="background1"/>
            <w:noWrap/>
            <w:vAlign w:val="center"/>
          </w:tcPr>
          <w:p w14:paraId="5A969107">
            <w:pPr>
              <w:adjustRightInd w:val="0"/>
              <w:snapToGrid w:val="0"/>
              <w:spacing w:line="240" w:lineRule="auto"/>
              <w:ind w:firstLine="0" w:firstLineChars="0"/>
              <w:jc w:val="right"/>
              <w:rPr>
                <w:sz w:val="24"/>
              </w:rPr>
            </w:pPr>
            <w:r>
              <w:rPr>
                <w:color w:val="000000"/>
                <w:sz w:val="24"/>
              </w:rPr>
              <w:t>1460</w:t>
            </w:r>
            <w:r>
              <w:rPr>
                <w:rFonts w:hint="eastAsia"/>
                <w:color w:val="000000"/>
                <w:sz w:val="24"/>
              </w:rPr>
              <w:t>.71</w:t>
            </w:r>
          </w:p>
        </w:tc>
        <w:tc>
          <w:tcPr>
            <w:tcW w:w="1240" w:type="dxa"/>
            <w:tcBorders>
              <w:top w:val="nil"/>
              <w:left w:val="nil"/>
              <w:bottom w:val="single" w:color="000000" w:sz="4" w:space="0"/>
              <w:right w:val="single" w:color="auto" w:sz="4" w:space="0"/>
            </w:tcBorders>
            <w:shd w:val="clear" w:color="auto" w:fill="FFFFFF" w:themeFill="background1"/>
            <w:noWrap/>
            <w:vAlign w:val="center"/>
          </w:tcPr>
          <w:p w14:paraId="341A30D1">
            <w:pPr>
              <w:adjustRightInd w:val="0"/>
              <w:snapToGrid w:val="0"/>
              <w:spacing w:line="240" w:lineRule="auto"/>
              <w:ind w:firstLine="0" w:firstLineChars="0"/>
              <w:jc w:val="right"/>
              <w:rPr>
                <w:sz w:val="24"/>
              </w:rPr>
            </w:pPr>
            <w:r>
              <w:rPr>
                <w:color w:val="000000"/>
                <w:sz w:val="24"/>
              </w:rPr>
              <w:t>1458</w:t>
            </w:r>
            <w:r>
              <w:rPr>
                <w:rFonts w:hint="eastAsia"/>
                <w:color w:val="000000"/>
                <w:sz w:val="24"/>
              </w:rPr>
              <w:t>.23</w:t>
            </w:r>
          </w:p>
        </w:tc>
      </w:tr>
      <w:tr w14:paraId="594CB525">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000000" w:sz="4" w:space="0"/>
              <w:right w:val="single" w:color="000000" w:sz="4" w:space="0"/>
            </w:tcBorders>
            <w:shd w:val="clear" w:color="auto" w:fill="FFFFFF" w:themeFill="background1"/>
            <w:noWrap/>
            <w:vAlign w:val="center"/>
          </w:tcPr>
          <w:p w14:paraId="1A0CDE11">
            <w:pPr>
              <w:adjustRightInd w:val="0"/>
              <w:snapToGrid w:val="0"/>
              <w:spacing w:line="240" w:lineRule="auto"/>
              <w:ind w:firstLine="0" w:firstLineChars="0"/>
              <w:rPr>
                <w:sz w:val="24"/>
              </w:rPr>
            </w:pPr>
            <w:r>
              <w:rPr>
                <w:sz w:val="24"/>
              </w:rPr>
              <w:t>三、国有资本经营预算财政拨款收入</w:t>
            </w:r>
          </w:p>
        </w:tc>
        <w:tc>
          <w:tcPr>
            <w:tcW w:w="1430" w:type="dxa"/>
            <w:tcBorders>
              <w:top w:val="nil"/>
              <w:left w:val="nil"/>
              <w:bottom w:val="single" w:color="000000" w:sz="4" w:space="0"/>
              <w:right w:val="single" w:color="000000" w:sz="4" w:space="0"/>
            </w:tcBorders>
            <w:shd w:val="clear" w:color="auto" w:fill="FFFFFF" w:themeFill="background1"/>
            <w:noWrap/>
            <w:vAlign w:val="center"/>
          </w:tcPr>
          <w:p w14:paraId="1644EF7F">
            <w:pPr>
              <w:keepNext/>
              <w:keepLines/>
              <w:adjustRightInd w:val="0"/>
              <w:snapToGrid w:val="0"/>
              <w:spacing w:line="240" w:lineRule="auto"/>
              <w:ind w:firstLine="0" w:firstLineChars="0"/>
              <w:jc w:val="right"/>
              <w:rPr>
                <w:sz w:val="24"/>
              </w:rPr>
            </w:pPr>
            <w:r>
              <w:rPr>
                <w:sz w:val="24"/>
              </w:rPr>
              <w:t>0.0</w:t>
            </w:r>
          </w:p>
        </w:tc>
        <w:tc>
          <w:tcPr>
            <w:tcW w:w="1485" w:type="dxa"/>
            <w:tcBorders>
              <w:top w:val="nil"/>
              <w:left w:val="nil"/>
              <w:bottom w:val="single" w:color="000000" w:sz="4" w:space="0"/>
              <w:right w:val="single" w:color="000000" w:sz="4" w:space="0"/>
            </w:tcBorders>
            <w:shd w:val="clear" w:color="auto" w:fill="FFFFFF" w:themeFill="background1"/>
            <w:noWrap/>
            <w:vAlign w:val="center"/>
          </w:tcPr>
          <w:p w14:paraId="2BEA5851">
            <w:pPr>
              <w:keepNext/>
              <w:keepLines/>
              <w:adjustRightInd w:val="0"/>
              <w:snapToGrid w:val="0"/>
              <w:spacing w:line="240" w:lineRule="auto"/>
              <w:ind w:firstLine="0" w:firstLineChars="0"/>
              <w:jc w:val="right"/>
              <w:rPr>
                <w:sz w:val="24"/>
              </w:rPr>
            </w:pPr>
            <w:r>
              <w:rPr>
                <w:sz w:val="24"/>
              </w:rPr>
              <w:t>0.0</w:t>
            </w:r>
          </w:p>
        </w:tc>
        <w:tc>
          <w:tcPr>
            <w:tcW w:w="1260" w:type="dxa"/>
            <w:tcBorders>
              <w:top w:val="nil"/>
              <w:left w:val="nil"/>
              <w:bottom w:val="single" w:color="000000" w:sz="4" w:space="0"/>
              <w:right w:val="single" w:color="000000" w:sz="4" w:space="0"/>
            </w:tcBorders>
            <w:shd w:val="clear" w:color="auto" w:fill="FFFFFF" w:themeFill="background1"/>
            <w:noWrap/>
            <w:vAlign w:val="center"/>
          </w:tcPr>
          <w:p w14:paraId="7422F1BF">
            <w:pPr>
              <w:keepNext/>
              <w:keepLines/>
              <w:adjustRightInd w:val="0"/>
              <w:snapToGrid w:val="0"/>
              <w:spacing w:line="240" w:lineRule="auto"/>
              <w:ind w:firstLine="0" w:firstLineChars="0"/>
              <w:jc w:val="right"/>
              <w:rPr>
                <w:sz w:val="24"/>
              </w:rPr>
            </w:pPr>
            <w:r>
              <w:rPr>
                <w:sz w:val="24"/>
              </w:rPr>
              <w:t>0.0</w:t>
            </w:r>
          </w:p>
        </w:tc>
        <w:tc>
          <w:tcPr>
            <w:tcW w:w="3185" w:type="dxa"/>
            <w:tcBorders>
              <w:top w:val="nil"/>
              <w:left w:val="nil"/>
              <w:bottom w:val="single" w:color="000000" w:sz="4" w:space="0"/>
              <w:right w:val="single" w:color="000000" w:sz="4" w:space="0"/>
            </w:tcBorders>
            <w:shd w:val="clear" w:color="auto" w:fill="FFFFFF" w:themeFill="background1"/>
            <w:noWrap/>
            <w:vAlign w:val="center"/>
          </w:tcPr>
          <w:p w14:paraId="0DD1D328">
            <w:pPr>
              <w:keepNext/>
              <w:keepLines/>
              <w:adjustRightInd w:val="0"/>
              <w:snapToGrid w:val="0"/>
              <w:spacing w:line="240" w:lineRule="auto"/>
              <w:ind w:firstLine="0" w:firstLineChars="0"/>
              <w:rPr>
                <w:sz w:val="24"/>
              </w:rPr>
            </w:pPr>
            <w:r>
              <w:rPr>
                <w:sz w:val="24"/>
              </w:rPr>
              <w:t>公用经费</w:t>
            </w:r>
          </w:p>
        </w:tc>
        <w:tc>
          <w:tcPr>
            <w:tcW w:w="1276" w:type="dxa"/>
            <w:tcBorders>
              <w:top w:val="nil"/>
              <w:left w:val="nil"/>
              <w:bottom w:val="single" w:color="000000" w:sz="4" w:space="0"/>
              <w:right w:val="single" w:color="000000" w:sz="4" w:space="0"/>
            </w:tcBorders>
            <w:shd w:val="clear" w:color="auto" w:fill="FFFFFF" w:themeFill="background1"/>
            <w:noWrap/>
            <w:vAlign w:val="center"/>
          </w:tcPr>
          <w:p w14:paraId="4DDFB461">
            <w:pPr>
              <w:adjustRightInd w:val="0"/>
              <w:snapToGrid w:val="0"/>
              <w:spacing w:line="240" w:lineRule="auto"/>
              <w:ind w:firstLine="0" w:firstLineChars="0"/>
              <w:jc w:val="right"/>
              <w:rPr>
                <w:sz w:val="24"/>
              </w:rPr>
            </w:pPr>
            <w:r>
              <w:rPr>
                <w:color w:val="000000"/>
                <w:sz w:val="24"/>
              </w:rPr>
              <w:t>84</w:t>
            </w:r>
            <w:r>
              <w:rPr>
                <w:rFonts w:hint="eastAsia"/>
                <w:color w:val="000000"/>
                <w:sz w:val="24"/>
              </w:rPr>
              <w:t>.13</w:t>
            </w:r>
          </w:p>
        </w:tc>
        <w:tc>
          <w:tcPr>
            <w:tcW w:w="1275" w:type="dxa"/>
            <w:tcBorders>
              <w:top w:val="nil"/>
              <w:left w:val="nil"/>
              <w:bottom w:val="single" w:color="000000" w:sz="4" w:space="0"/>
              <w:right w:val="single" w:color="000000" w:sz="4" w:space="0"/>
            </w:tcBorders>
            <w:shd w:val="clear" w:color="auto" w:fill="FFFFFF" w:themeFill="background1"/>
            <w:noWrap/>
            <w:vAlign w:val="center"/>
          </w:tcPr>
          <w:p w14:paraId="5FC55115">
            <w:pPr>
              <w:adjustRightInd w:val="0"/>
              <w:snapToGrid w:val="0"/>
              <w:spacing w:line="240" w:lineRule="auto"/>
              <w:ind w:firstLine="0" w:firstLineChars="0"/>
              <w:jc w:val="right"/>
              <w:rPr>
                <w:sz w:val="24"/>
              </w:rPr>
            </w:pPr>
            <w:r>
              <w:rPr>
                <w:color w:val="000000"/>
                <w:sz w:val="24"/>
              </w:rPr>
              <w:t>95</w:t>
            </w:r>
            <w:r>
              <w:rPr>
                <w:rFonts w:hint="eastAsia"/>
                <w:color w:val="000000"/>
                <w:sz w:val="24"/>
              </w:rPr>
              <w:t>.17</w:t>
            </w:r>
          </w:p>
        </w:tc>
        <w:tc>
          <w:tcPr>
            <w:tcW w:w="1240" w:type="dxa"/>
            <w:tcBorders>
              <w:top w:val="nil"/>
              <w:left w:val="nil"/>
              <w:bottom w:val="single" w:color="000000" w:sz="4" w:space="0"/>
              <w:right w:val="single" w:color="auto" w:sz="4" w:space="0"/>
            </w:tcBorders>
            <w:shd w:val="clear" w:color="auto" w:fill="FFFFFF" w:themeFill="background1"/>
            <w:noWrap/>
            <w:vAlign w:val="center"/>
          </w:tcPr>
          <w:p w14:paraId="34192ECF">
            <w:pPr>
              <w:adjustRightInd w:val="0"/>
              <w:snapToGrid w:val="0"/>
              <w:spacing w:line="240" w:lineRule="auto"/>
              <w:ind w:firstLine="0" w:firstLineChars="0"/>
              <w:jc w:val="right"/>
              <w:rPr>
                <w:sz w:val="24"/>
              </w:rPr>
            </w:pPr>
            <w:r>
              <w:rPr>
                <w:color w:val="000000"/>
                <w:sz w:val="24"/>
              </w:rPr>
              <w:t>91</w:t>
            </w:r>
            <w:r>
              <w:rPr>
                <w:rFonts w:hint="eastAsia"/>
                <w:color w:val="000000"/>
                <w:sz w:val="24"/>
              </w:rPr>
              <w:t>.6</w:t>
            </w:r>
          </w:p>
        </w:tc>
      </w:tr>
      <w:tr w14:paraId="5212C533">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000000" w:sz="4" w:space="0"/>
              <w:right w:val="single" w:color="000000" w:sz="4" w:space="0"/>
            </w:tcBorders>
            <w:shd w:val="clear" w:color="auto" w:fill="FFFFFF" w:themeFill="background1"/>
            <w:noWrap/>
            <w:vAlign w:val="center"/>
          </w:tcPr>
          <w:p w14:paraId="00D0D16F">
            <w:pPr>
              <w:adjustRightInd w:val="0"/>
              <w:snapToGrid w:val="0"/>
              <w:spacing w:line="240" w:lineRule="auto"/>
              <w:ind w:firstLine="0" w:firstLineChars="0"/>
              <w:rPr>
                <w:sz w:val="24"/>
              </w:rPr>
            </w:pPr>
            <w:r>
              <w:rPr>
                <w:sz w:val="24"/>
              </w:rPr>
              <w:t>四、上级补助收入</w:t>
            </w:r>
          </w:p>
        </w:tc>
        <w:tc>
          <w:tcPr>
            <w:tcW w:w="1430" w:type="dxa"/>
            <w:tcBorders>
              <w:top w:val="nil"/>
              <w:left w:val="nil"/>
              <w:bottom w:val="single" w:color="000000" w:sz="4" w:space="0"/>
              <w:right w:val="single" w:color="000000" w:sz="4" w:space="0"/>
            </w:tcBorders>
            <w:shd w:val="clear" w:color="auto" w:fill="FFFFFF" w:themeFill="background1"/>
            <w:noWrap/>
            <w:vAlign w:val="center"/>
          </w:tcPr>
          <w:p w14:paraId="4861ED82">
            <w:pPr>
              <w:keepNext/>
              <w:keepLines/>
              <w:adjustRightInd w:val="0"/>
              <w:snapToGrid w:val="0"/>
              <w:spacing w:line="240" w:lineRule="auto"/>
              <w:ind w:firstLine="0" w:firstLineChars="0"/>
              <w:jc w:val="right"/>
              <w:rPr>
                <w:sz w:val="24"/>
              </w:rPr>
            </w:pPr>
            <w:r>
              <w:rPr>
                <w:sz w:val="24"/>
              </w:rPr>
              <w:t>0.0</w:t>
            </w:r>
          </w:p>
        </w:tc>
        <w:tc>
          <w:tcPr>
            <w:tcW w:w="1485" w:type="dxa"/>
            <w:tcBorders>
              <w:top w:val="nil"/>
              <w:left w:val="nil"/>
              <w:bottom w:val="single" w:color="000000" w:sz="4" w:space="0"/>
              <w:right w:val="single" w:color="000000" w:sz="4" w:space="0"/>
            </w:tcBorders>
            <w:shd w:val="clear" w:color="auto" w:fill="FFFFFF" w:themeFill="background1"/>
            <w:noWrap/>
            <w:vAlign w:val="center"/>
          </w:tcPr>
          <w:p w14:paraId="2AC6F9A7">
            <w:pPr>
              <w:keepNext/>
              <w:keepLines/>
              <w:adjustRightInd w:val="0"/>
              <w:snapToGrid w:val="0"/>
              <w:spacing w:line="240" w:lineRule="auto"/>
              <w:ind w:firstLine="0" w:firstLineChars="0"/>
              <w:jc w:val="right"/>
              <w:rPr>
                <w:sz w:val="24"/>
              </w:rPr>
            </w:pPr>
            <w:r>
              <w:rPr>
                <w:sz w:val="24"/>
              </w:rPr>
              <w:t>0.0</w:t>
            </w:r>
          </w:p>
        </w:tc>
        <w:tc>
          <w:tcPr>
            <w:tcW w:w="1260" w:type="dxa"/>
            <w:tcBorders>
              <w:top w:val="nil"/>
              <w:left w:val="nil"/>
              <w:bottom w:val="single" w:color="000000" w:sz="4" w:space="0"/>
              <w:right w:val="single" w:color="000000" w:sz="4" w:space="0"/>
            </w:tcBorders>
            <w:shd w:val="clear" w:color="auto" w:fill="FFFFFF" w:themeFill="background1"/>
            <w:noWrap/>
            <w:vAlign w:val="center"/>
          </w:tcPr>
          <w:p w14:paraId="081B1652">
            <w:pPr>
              <w:keepNext/>
              <w:keepLines/>
              <w:adjustRightInd w:val="0"/>
              <w:snapToGrid w:val="0"/>
              <w:spacing w:line="240" w:lineRule="auto"/>
              <w:ind w:firstLine="0" w:firstLineChars="0"/>
              <w:jc w:val="right"/>
              <w:rPr>
                <w:sz w:val="24"/>
              </w:rPr>
            </w:pPr>
            <w:r>
              <w:rPr>
                <w:sz w:val="24"/>
              </w:rPr>
              <w:t>0.0</w:t>
            </w:r>
          </w:p>
        </w:tc>
        <w:tc>
          <w:tcPr>
            <w:tcW w:w="3185" w:type="dxa"/>
            <w:tcBorders>
              <w:top w:val="nil"/>
              <w:left w:val="nil"/>
              <w:bottom w:val="single" w:color="000000" w:sz="4" w:space="0"/>
              <w:right w:val="single" w:color="000000" w:sz="4" w:space="0"/>
            </w:tcBorders>
            <w:shd w:val="clear" w:color="auto" w:fill="FFFFFF" w:themeFill="background1"/>
            <w:noWrap/>
            <w:vAlign w:val="center"/>
          </w:tcPr>
          <w:p w14:paraId="2482F552">
            <w:pPr>
              <w:keepNext/>
              <w:keepLines/>
              <w:adjustRightInd w:val="0"/>
              <w:snapToGrid w:val="0"/>
              <w:spacing w:line="240" w:lineRule="auto"/>
              <w:ind w:firstLine="0" w:firstLineChars="0"/>
              <w:rPr>
                <w:sz w:val="24"/>
              </w:rPr>
            </w:pPr>
            <w:r>
              <w:rPr>
                <w:sz w:val="24"/>
              </w:rPr>
              <w:t>二、项目支出</w:t>
            </w:r>
          </w:p>
        </w:tc>
        <w:tc>
          <w:tcPr>
            <w:tcW w:w="1276" w:type="dxa"/>
            <w:tcBorders>
              <w:top w:val="nil"/>
              <w:left w:val="nil"/>
              <w:bottom w:val="single" w:color="000000" w:sz="4" w:space="0"/>
              <w:right w:val="single" w:color="000000" w:sz="4" w:space="0"/>
            </w:tcBorders>
            <w:shd w:val="clear" w:color="auto" w:fill="FFFFFF" w:themeFill="background1"/>
            <w:noWrap/>
            <w:vAlign w:val="center"/>
          </w:tcPr>
          <w:p w14:paraId="38A1D33D">
            <w:pPr>
              <w:adjustRightInd w:val="0"/>
              <w:snapToGrid w:val="0"/>
              <w:spacing w:line="240" w:lineRule="auto"/>
              <w:ind w:firstLine="0" w:firstLineChars="0"/>
              <w:jc w:val="right"/>
              <w:rPr>
                <w:sz w:val="24"/>
              </w:rPr>
            </w:pPr>
            <w:r>
              <w:rPr>
                <w:color w:val="000000"/>
                <w:sz w:val="24"/>
              </w:rPr>
              <w:t>924</w:t>
            </w:r>
            <w:r>
              <w:rPr>
                <w:rFonts w:hint="eastAsia"/>
                <w:color w:val="000000"/>
                <w:sz w:val="24"/>
              </w:rPr>
              <w:t>.55</w:t>
            </w:r>
          </w:p>
        </w:tc>
        <w:tc>
          <w:tcPr>
            <w:tcW w:w="1275" w:type="dxa"/>
            <w:tcBorders>
              <w:top w:val="nil"/>
              <w:left w:val="nil"/>
              <w:bottom w:val="single" w:color="000000" w:sz="4" w:space="0"/>
              <w:right w:val="single" w:color="000000" w:sz="4" w:space="0"/>
            </w:tcBorders>
            <w:shd w:val="clear" w:color="auto" w:fill="FFFFFF" w:themeFill="background1"/>
            <w:noWrap/>
            <w:vAlign w:val="center"/>
          </w:tcPr>
          <w:p w14:paraId="4E7DD803">
            <w:pPr>
              <w:adjustRightInd w:val="0"/>
              <w:snapToGrid w:val="0"/>
              <w:spacing w:line="240" w:lineRule="auto"/>
              <w:ind w:firstLine="0" w:firstLineChars="0"/>
              <w:jc w:val="right"/>
              <w:rPr>
                <w:sz w:val="24"/>
              </w:rPr>
            </w:pPr>
            <w:r>
              <w:rPr>
                <w:color w:val="000000"/>
                <w:sz w:val="24"/>
              </w:rPr>
              <w:t>599</w:t>
            </w:r>
            <w:r>
              <w:rPr>
                <w:rFonts w:hint="eastAsia"/>
                <w:color w:val="000000"/>
                <w:sz w:val="24"/>
              </w:rPr>
              <w:t>.73</w:t>
            </w:r>
          </w:p>
        </w:tc>
        <w:tc>
          <w:tcPr>
            <w:tcW w:w="1240" w:type="dxa"/>
            <w:tcBorders>
              <w:top w:val="nil"/>
              <w:left w:val="nil"/>
              <w:bottom w:val="single" w:color="000000" w:sz="4" w:space="0"/>
              <w:right w:val="single" w:color="auto" w:sz="4" w:space="0"/>
            </w:tcBorders>
            <w:shd w:val="clear" w:color="auto" w:fill="FFFFFF" w:themeFill="background1"/>
            <w:noWrap/>
            <w:vAlign w:val="center"/>
          </w:tcPr>
          <w:p w14:paraId="0E5F9988">
            <w:pPr>
              <w:adjustRightInd w:val="0"/>
              <w:snapToGrid w:val="0"/>
              <w:spacing w:line="240" w:lineRule="auto"/>
              <w:ind w:firstLine="0" w:firstLineChars="0"/>
              <w:jc w:val="right"/>
              <w:rPr>
                <w:sz w:val="24"/>
              </w:rPr>
            </w:pPr>
            <w:r>
              <w:rPr>
                <w:color w:val="000000"/>
                <w:sz w:val="24"/>
              </w:rPr>
              <w:t>599</w:t>
            </w:r>
            <w:r>
              <w:rPr>
                <w:rFonts w:hint="eastAsia"/>
                <w:color w:val="000000"/>
                <w:sz w:val="24"/>
              </w:rPr>
              <w:t>.73</w:t>
            </w:r>
          </w:p>
        </w:tc>
      </w:tr>
      <w:tr w14:paraId="09BA87DA">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000000" w:sz="4" w:space="0"/>
              <w:right w:val="single" w:color="000000" w:sz="4" w:space="0"/>
            </w:tcBorders>
            <w:shd w:val="clear" w:color="auto" w:fill="FFFFFF" w:themeFill="background1"/>
            <w:noWrap/>
            <w:vAlign w:val="center"/>
          </w:tcPr>
          <w:p w14:paraId="5C2DED22">
            <w:pPr>
              <w:adjustRightInd w:val="0"/>
              <w:snapToGrid w:val="0"/>
              <w:spacing w:line="240" w:lineRule="auto"/>
              <w:ind w:firstLine="0" w:firstLineChars="0"/>
              <w:rPr>
                <w:sz w:val="24"/>
              </w:rPr>
            </w:pPr>
            <w:r>
              <w:rPr>
                <w:sz w:val="24"/>
              </w:rPr>
              <w:t>五、事业收入</w:t>
            </w:r>
          </w:p>
        </w:tc>
        <w:tc>
          <w:tcPr>
            <w:tcW w:w="1430" w:type="dxa"/>
            <w:tcBorders>
              <w:top w:val="nil"/>
              <w:left w:val="nil"/>
              <w:bottom w:val="single" w:color="000000" w:sz="4" w:space="0"/>
              <w:right w:val="single" w:color="000000" w:sz="4" w:space="0"/>
            </w:tcBorders>
            <w:shd w:val="clear" w:color="auto" w:fill="FFFFFF" w:themeFill="background1"/>
            <w:noWrap/>
            <w:vAlign w:val="center"/>
          </w:tcPr>
          <w:p w14:paraId="55A5EFDA">
            <w:pPr>
              <w:keepNext/>
              <w:keepLines/>
              <w:adjustRightInd w:val="0"/>
              <w:snapToGrid w:val="0"/>
              <w:spacing w:line="240" w:lineRule="auto"/>
              <w:ind w:firstLine="0" w:firstLineChars="0"/>
              <w:jc w:val="right"/>
              <w:rPr>
                <w:sz w:val="24"/>
              </w:rPr>
            </w:pPr>
            <w:r>
              <w:rPr>
                <w:sz w:val="24"/>
              </w:rPr>
              <w:t>0.0</w:t>
            </w:r>
          </w:p>
        </w:tc>
        <w:tc>
          <w:tcPr>
            <w:tcW w:w="1485" w:type="dxa"/>
            <w:tcBorders>
              <w:top w:val="nil"/>
              <w:left w:val="nil"/>
              <w:bottom w:val="single" w:color="000000" w:sz="4" w:space="0"/>
              <w:right w:val="single" w:color="000000" w:sz="4" w:space="0"/>
            </w:tcBorders>
            <w:shd w:val="clear" w:color="auto" w:fill="FFFFFF" w:themeFill="background1"/>
            <w:noWrap/>
            <w:vAlign w:val="center"/>
          </w:tcPr>
          <w:p w14:paraId="73046E80">
            <w:pPr>
              <w:keepNext/>
              <w:keepLines/>
              <w:adjustRightInd w:val="0"/>
              <w:snapToGrid w:val="0"/>
              <w:spacing w:line="240" w:lineRule="auto"/>
              <w:ind w:firstLine="0" w:firstLineChars="0"/>
              <w:jc w:val="right"/>
              <w:rPr>
                <w:sz w:val="24"/>
              </w:rPr>
            </w:pPr>
            <w:r>
              <w:rPr>
                <w:sz w:val="24"/>
              </w:rPr>
              <w:t>0.0</w:t>
            </w:r>
          </w:p>
        </w:tc>
        <w:tc>
          <w:tcPr>
            <w:tcW w:w="1260" w:type="dxa"/>
            <w:tcBorders>
              <w:top w:val="nil"/>
              <w:left w:val="nil"/>
              <w:bottom w:val="single" w:color="000000" w:sz="4" w:space="0"/>
              <w:right w:val="single" w:color="000000" w:sz="4" w:space="0"/>
            </w:tcBorders>
            <w:shd w:val="clear" w:color="auto" w:fill="FFFFFF" w:themeFill="background1"/>
            <w:noWrap/>
            <w:vAlign w:val="center"/>
          </w:tcPr>
          <w:p w14:paraId="54EDD683">
            <w:pPr>
              <w:keepNext/>
              <w:keepLines/>
              <w:adjustRightInd w:val="0"/>
              <w:snapToGrid w:val="0"/>
              <w:spacing w:line="240" w:lineRule="auto"/>
              <w:ind w:firstLine="0" w:firstLineChars="0"/>
              <w:jc w:val="right"/>
              <w:rPr>
                <w:sz w:val="24"/>
              </w:rPr>
            </w:pPr>
            <w:r>
              <w:rPr>
                <w:sz w:val="24"/>
              </w:rPr>
              <w:t>0.0</w:t>
            </w:r>
          </w:p>
        </w:tc>
        <w:tc>
          <w:tcPr>
            <w:tcW w:w="3185" w:type="dxa"/>
            <w:tcBorders>
              <w:top w:val="nil"/>
              <w:left w:val="nil"/>
              <w:bottom w:val="single" w:color="000000" w:sz="4" w:space="0"/>
              <w:right w:val="single" w:color="000000" w:sz="4" w:space="0"/>
            </w:tcBorders>
            <w:shd w:val="clear" w:color="auto" w:fill="FFFFFF" w:themeFill="background1"/>
            <w:noWrap/>
            <w:vAlign w:val="center"/>
          </w:tcPr>
          <w:p w14:paraId="1C7FEA18">
            <w:pPr>
              <w:keepNext/>
              <w:keepLines/>
              <w:adjustRightInd w:val="0"/>
              <w:snapToGrid w:val="0"/>
              <w:spacing w:line="240" w:lineRule="auto"/>
              <w:ind w:firstLine="0" w:firstLineChars="0"/>
              <w:rPr>
                <w:sz w:val="24"/>
              </w:rPr>
            </w:pPr>
            <w:r>
              <w:rPr>
                <w:sz w:val="24"/>
              </w:rPr>
              <w:t>其中：基本建设类项目</w:t>
            </w:r>
          </w:p>
        </w:tc>
        <w:tc>
          <w:tcPr>
            <w:tcW w:w="1276" w:type="dxa"/>
            <w:tcBorders>
              <w:top w:val="nil"/>
              <w:left w:val="nil"/>
              <w:bottom w:val="single" w:color="000000" w:sz="4" w:space="0"/>
              <w:right w:val="single" w:color="000000" w:sz="4" w:space="0"/>
            </w:tcBorders>
            <w:shd w:val="clear" w:color="auto" w:fill="FFFFFF" w:themeFill="background1"/>
            <w:noWrap/>
            <w:vAlign w:val="center"/>
          </w:tcPr>
          <w:p w14:paraId="3D1EC341">
            <w:pPr>
              <w:adjustRightInd w:val="0"/>
              <w:snapToGrid w:val="0"/>
              <w:spacing w:line="240" w:lineRule="auto"/>
              <w:ind w:firstLine="0" w:firstLineChars="0"/>
              <w:jc w:val="right"/>
              <w:rPr>
                <w:sz w:val="24"/>
              </w:rPr>
            </w:pPr>
            <w:r>
              <w:rPr>
                <w:rFonts w:hint="eastAsia"/>
                <w:color w:val="000000"/>
                <w:sz w:val="24"/>
              </w:rPr>
              <w:t>0.00</w:t>
            </w:r>
          </w:p>
        </w:tc>
        <w:tc>
          <w:tcPr>
            <w:tcW w:w="1275" w:type="dxa"/>
            <w:tcBorders>
              <w:top w:val="nil"/>
              <w:left w:val="nil"/>
              <w:bottom w:val="single" w:color="000000" w:sz="4" w:space="0"/>
              <w:right w:val="single" w:color="000000" w:sz="4" w:space="0"/>
            </w:tcBorders>
            <w:shd w:val="clear" w:color="auto" w:fill="FFFFFF" w:themeFill="background1"/>
            <w:noWrap/>
            <w:vAlign w:val="center"/>
          </w:tcPr>
          <w:p w14:paraId="67785759">
            <w:pPr>
              <w:adjustRightInd w:val="0"/>
              <w:snapToGrid w:val="0"/>
              <w:spacing w:line="240" w:lineRule="auto"/>
              <w:ind w:firstLine="0" w:firstLineChars="0"/>
              <w:jc w:val="right"/>
              <w:rPr>
                <w:sz w:val="24"/>
              </w:rPr>
            </w:pPr>
            <w:r>
              <w:rPr>
                <w:rFonts w:hint="eastAsia"/>
                <w:color w:val="000000"/>
                <w:sz w:val="24"/>
              </w:rPr>
              <w:t>0.00</w:t>
            </w:r>
          </w:p>
        </w:tc>
        <w:tc>
          <w:tcPr>
            <w:tcW w:w="1240" w:type="dxa"/>
            <w:tcBorders>
              <w:top w:val="nil"/>
              <w:left w:val="nil"/>
              <w:bottom w:val="single" w:color="000000" w:sz="4" w:space="0"/>
              <w:right w:val="single" w:color="auto" w:sz="4" w:space="0"/>
            </w:tcBorders>
            <w:shd w:val="clear" w:color="auto" w:fill="FFFFFF" w:themeFill="background1"/>
            <w:noWrap/>
            <w:vAlign w:val="center"/>
          </w:tcPr>
          <w:p w14:paraId="3929E33F">
            <w:pPr>
              <w:adjustRightInd w:val="0"/>
              <w:snapToGrid w:val="0"/>
              <w:spacing w:line="240" w:lineRule="auto"/>
              <w:ind w:firstLine="0" w:firstLineChars="0"/>
              <w:jc w:val="right"/>
              <w:rPr>
                <w:sz w:val="24"/>
              </w:rPr>
            </w:pPr>
            <w:r>
              <w:rPr>
                <w:rFonts w:hint="eastAsia"/>
                <w:color w:val="000000"/>
                <w:sz w:val="24"/>
              </w:rPr>
              <w:t>0.00</w:t>
            </w:r>
          </w:p>
        </w:tc>
      </w:tr>
      <w:tr w14:paraId="7B8B9424">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000000" w:sz="4" w:space="0"/>
              <w:right w:val="single" w:color="000000" w:sz="4" w:space="0"/>
            </w:tcBorders>
            <w:shd w:val="clear" w:color="auto" w:fill="FFFFFF" w:themeFill="background1"/>
            <w:noWrap/>
            <w:vAlign w:val="center"/>
          </w:tcPr>
          <w:p w14:paraId="7235352C">
            <w:pPr>
              <w:adjustRightInd w:val="0"/>
              <w:snapToGrid w:val="0"/>
              <w:spacing w:line="240" w:lineRule="auto"/>
              <w:ind w:firstLine="0" w:firstLineChars="0"/>
              <w:rPr>
                <w:sz w:val="24"/>
              </w:rPr>
            </w:pPr>
            <w:r>
              <w:rPr>
                <w:sz w:val="24"/>
              </w:rPr>
              <w:t>六、经营收入</w:t>
            </w:r>
          </w:p>
        </w:tc>
        <w:tc>
          <w:tcPr>
            <w:tcW w:w="1430" w:type="dxa"/>
            <w:tcBorders>
              <w:top w:val="nil"/>
              <w:left w:val="nil"/>
              <w:bottom w:val="single" w:color="000000" w:sz="4" w:space="0"/>
              <w:right w:val="single" w:color="000000" w:sz="4" w:space="0"/>
            </w:tcBorders>
            <w:shd w:val="clear" w:color="auto" w:fill="FFFFFF" w:themeFill="background1"/>
            <w:noWrap/>
            <w:vAlign w:val="center"/>
          </w:tcPr>
          <w:p w14:paraId="748F045C">
            <w:pPr>
              <w:keepNext/>
              <w:keepLines/>
              <w:adjustRightInd w:val="0"/>
              <w:snapToGrid w:val="0"/>
              <w:spacing w:line="240" w:lineRule="auto"/>
              <w:ind w:firstLine="0" w:firstLineChars="0"/>
              <w:jc w:val="right"/>
              <w:rPr>
                <w:sz w:val="24"/>
              </w:rPr>
            </w:pPr>
            <w:r>
              <w:rPr>
                <w:sz w:val="24"/>
              </w:rPr>
              <w:t>0.0</w:t>
            </w:r>
          </w:p>
        </w:tc>
        <w:tc>
          <w:tcPr>
            <w:tcW w:w="1485" w:type="dxa"/>
            <w:tcBorders>
              <w:top w:val="nil"/>
              <w:left w:val="nil"/>
              <w:bottom w:val="single" w:color="000000" w:sz="4" w:space="0"/>
              <w:right w:val="single" w:color="000000" w:sz="4" w:space="0"/>
            </w:tcBorders>
            <w:shd w:val="clear" w:color="auto" w:fill="FFFFFF" w:themeFill="background1"/>
            <w:noWrap/>
            <w:vAlign w:val="center"/>
          </w:tcPr>
          <w:p w14:paraId="6383D555">
            <w:pPr>
              <w:keepNext/>
              <w:keepLines/>
              <w:adjustRightInd w:val="0"/>
              <w:snapToGrid w:val="0"/>
              <w:spacing w:line="240" w:lineRule="auto"/>
              <w:ind w:firstLine="0" w:firstLineChars="0"/>
              <w:jc w:val="right"/>
              <w:rPr>
                <w:sz w:val="24"/>
              </w:rPr>
            </w:pPr>
            <w:r>
              <w:rPr>
                <w:sz w:val="24"/>
              </w:rPr>
              <w:t>0.0</w:t>
            </w:r>
          </w:p>
        </w:tc>
        <w:tc>
          <w:tcPr>
            <w:tcW w:w="1260" w:type="dxa"/>
            <w:tcBorders>
              <w:top w:val="nil"/>
              <w:left w:val="nil"/>
              <w:bottom w:val="single" w:color="000000" w:sz="4" w:space="0"/>
              <w:right w:val="single" w:color="000000" w:sz="4" w:space="0"/>
            </w:tcBorders>
            <w:shd w:val="clear" w:color="auto" w:fill="FFFFFF" w:themeFill="background1"/>
            <w:noWrap/>
            <w:vAlign w:val="center"/>
          </w:tcPr>
          <w:p w14:paraId="6F6AEB56">
            <w:pPr>
              <w:keepNext/>
              <w:keepLines/>
              <w:adjustRightInd w:val="0"/>
              <w:snapToGrid w:val="0"/>
              <w:spacing w:line="240" w:lineRule="auto"/>
              <w:ind w:firstLine="0" w:firstLineChars="0"/>
              <w:jc w:val="right"/>
              <w:rPr>
                <w:sz w:val="24"/>
              </w:rPr>
            </w:pPr>
            <w:r>
              <w:rPr>
                <w:sz w:val="24"/>
              </w:rPr>
              <w:t>0.0</w:t>
            </w:r>
          </w:p>
        </w:tc>
        <w:tc>
          <w:tcPr>
            <w:tcW w:w="3185" w:type="dxa"/>
            <w:tcBorders>
              <w:top w:val="nil"/>
              <w:left w:val="nil"/>
              <w:bottom w:val="single" w:color="000000" w:sz="4" w:space="0"/>
              <w:right w:val="single" w:color="000000" w:sz="4" w:space="0"/>
            </w:tcBorders>
            <w:shd w:val="clear" w:color="auto" w:fill="FFFFFF" w:themeFill="background1"/>
            <w:noWrap/>
            <w:vAlign w:val="center"/>
          </w:tcPr>
          <w:p w14:paraId="23A1D52D">
            <w:pPr>
              <w:keepNext/>
              <w:keepLines/>
              <w:adjustRightInd w:val="0"/>
              <w:snapToGrid w:val="0"/>
              <w:spacing w:line="240" w:lineRule="auto"/>
              <w:ind w:firstLine="0" w:firstLineChars="0"/>
              <w:rPr>
                <w:sz w:val="24"/>
              </w:rPr>
            </w:pPr>
            <w:r>
              <w:rPr>
                <w:sz w:val="24"/>
              </w:rPr>
              <w:t>三、上缴上级支出</w:t>
            </w:r>
          </w:p>
        </w:tc>
        <w:tc>
          <w:tcPr>
            <w:tcW w:w="1276" w:type="dxa"/>
            <w:tcBorders>
              <w:top w:val="nil"/>
              <w:left w:val="nil"/>
              <w:bottom w:val="single" w:color="000000" w:sz="4" w:space="0"/>
              <w:right w:val="single" w:color="000000" w:sz="4" w:space="0"/>
            </w:tcBorders>
            <w:shd w:val="clear" w:color="auto" w:fill="FFFFFF" w:themeFill="background1"/>
            <w:noWrap/>
            <w:vAlign w:val="center"/>
          </w:tcPr>
          <w:p w14:paraId="35B737FF">
            <w:pPr>
              <w:adjustRightInd w:val="0"/>
              <w:snapToGrid w:val="0"/>
              <w:spacing w:line="240" w:lineRule="auto"/>
              <w:ind w:firstLine="0" w:firstLineChars="0"/>
              <w:jc w:val="right"/>
              <w:rPr>
                <w:sz w:val="24"/>
              </w:rPr>
            </w:pPr>
            <w:r>
              <w:rPr>
                <w:color w:val="000000"/>
                <w:sz w:val="24"/>
              </w:rPr>
              <w:t>0.00</w:t>
            </w:r>
          </w:p>
        </w:tc>
        <w:tc>
          <w:tcPr>
            <w:tcW w:w="1275" w:type="dxa"/>
            <w:tcBorders>
              <w:top w:val="nil"/>
              <w:left w:val="nil"/>
              <w:bottom w:val="single" w:color="000000" w:sz="4" w:space="0"/>
              <w:right w:val="single" w:color="000000" w:sz="4" w:space="0"/>
            </w:tcBorders>
            <w:shd w:val="clear" w:color="auto" w:fill="FFFFFF" w:themeFill="background1"/>
            <w:noWrap/>
            <w:vAlign w:val="center"/>
          </w:tcPr>
          <w:p w14:paraId="67678942">
            <w:pPr>
              <w:adjustRightInd w:val="0"/>
              <w:snapToGrid w:val="0"/>
              <w:spacing w:line="240" w:lineRule="auto"/>
              <w:ind w:firstLine="0" w:firstLineChars="0"/>
              <w:jc w:val="right"/>
              <w:rPr>
                <w:sz w:val="24"/>
              </w:rPr>
            </w:pPr>
            <w:r>
              <w:rPr>
                <w:color w:val="000000"/>
                <w:sz w:val="24"/>
              </w:rPr>
              <w:t>0.00</w:t>
            </w:r>
          </w:p>
        </w:tc>
        <w:tc>
          <w:tcPr>
            <w:tcW w:w="1240" w:type="dxa"/>
            <w:tcBorders>
              <w:top w:val="nil"/>
              <w:left w:val="nil"/>
              <w:bottom w:val="single" w:color="000000" w:sz="4" w:space="0"/>
              <w:right w:val="single" w:color="auto" w:sz="4" w:space="0"/>
            </w:tcBorders>
            <w:shd w:val="clear" w:color="auto" w:fill="FFFFFF" w:themeFill="background1"/>
            <w:noWrap/>
            <w:vAlign w:val="center"/>
          </w:tcPr>
          <w:p w14:paraId="7D3DBEF3">
            <w:pPr>
              <w:adjustRightInd w:val="0"/>
              <w:snapToGrid w:val="0"/>
              <w:spacing w:line="240" w:lineRule="auto"/>
              <w:ind w:firstLine="0" w:firstLineChars="0"/>
              <w:jc w:val="right"/>
              <w:rPr>
                <w:sz w:val="24"/>
              </w:rPr>
            </w:pPr>
            <w:r>
              <w:rPr>
                <w:color w:val="000000"/>
                <w:sz w:val="24"/>
              </w:rPr>
              <w:t>0.00</w:t>
            </w:r>
          </w:p>
        </w:tc>
      </w:tr>
      <w:tr w14:paraId="12D201C8">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000000" w:sz="4" w:space="0"/>
              <w:right w:val="single" w:color="000000" w:sz="4" w:space="0"/>
            </w:tcBorders>
            <w:shd w:val="clear" w:color="auto" w:fill="FFFFFF" w:themeFill="background1"/>
            <w:noWrap/>
            <w:vAlign w:val="center"/>
          </w:tcPr>
          <w:p w14:paraId="5C9218E9">
            <w:pPr>
              <w:adjustRightInd w:val="0"/>
              <w:snapToGrid w:val="0"/>
              <w:spacing w:line="240" w:lineRule="auto"/>
              <w:ind w:firstLine="0" w:firstLineChars="0"/>
              <w:rPr>
                <w:sz w:val="24"/>
              </w:rPr>
            </w:pPr>
            <w:r>
              <w:rPr>
                <w:sz w:val="24"/>
              </w:rPr>
              <w:t>七、附属单位上缴收入</w:t>
            </w:r>
          </w:p>
        </w:tc>
        <w:tc>
          <w:tcPr>
            <w:tcW w:w="1430" w:type="dxa"/>
            <w:tcBorders>
              <w:top w:val="nil"/>
              <w:left w:val="nil"/>
              <w:bottom w:val="single" w:color="000000" w:sz="4" w:space="0"/>
              <w:right w:val="single" w:color="000000" w:sz="4" w:space="0"/>
            </w:tcBorders>
            <w:shd w:val="clear" w:color="auto" w:fill="FFFFFF" w:themeFill="background1"/>
            <w:noWrap/>
            <w:vAlign w:val="center"/>
          </w:tcPr>
          <w:p w14:paraId="26F4DF20">
            <w:pPr>
              <w:keepNext/>
              <w:keepLines/>
              <w:adjustRightInd w:val="0"/>
              <w:snapToGrid w:val="0"/>
              <w:spacing w:line="240" w:lineRule="auto"/>
              <w:ind w:firstLine="0" w:firstLineChars="0"/>
              <w:jc w:val="right"/>
              <w:rPr>
                <w:sz w:val="24"/>
              </w:rPr>
            </w:pPr>
            <w:r>
              <w:rPr>
                <w:sz w:val="24"/>
              </w:rPr>
              <w:t>0.0</w:t>
            </w:r>
          </w:p>
        </w:tc>
        <w:tc>
          <w:tcPr>
            <w:tcW w:w="1485" w:type="dxa"/>
            <w:tcBorders>
              <w:top w:val="nil"/>
              <w:left w:val="nil"/>
              <w:bottom w:val="single" w:color="000000" w:sz="4" w:space="0"/>
              <w:right w:val="single" w:color="000000" w:sz="4" w:space="0"/>
            </w:tcBorders>
            <w:shd w:val="clear" w:color="auto" w:fill="FFFFFF" w:themeFill="background1"/>
            <w:noWrap/>
            <w:vAlign w:val="center"/>
          </w:tcPr>
          <w:p w14:paraId="62FCE879">
            <w:pPr>
              <w:keepNext/>
              <w:keepLines/>
              <w:adjustRightInd w:val="0"/>
              <w:snapToGrid w:val="0"/>
              <w:spacing w:line="240" w:lineRule="auto"/>
              <w:ind w:firstLine="0" w:firstLineChars="0"/>
              <w:jc w:val="right"/>
              <w:rPr>
                <w:sz w:val="24"/>
              </w:rPr>
            </w:pPr>
            <w:r>
              <w:rPr>
                <w:sz w:val="24"/>
              </w:rPr>
              <w:t>0.0</w:t>
            </w:r>
          </w:p>
        </w:tc>
        <w:tc>
          <w:tcPr>
            <w:tcW w:w="1260" w:type="dxa"/>
            <w:tcBorders>
              <w:top w:val="nil"/>
              <w:left w:val="nil"/>
              <w:bottom w:val="single" w:color="000000" w:sz="4" w:space="0"/>
              <w:right w:val="single" w:color="000000" w:sz="4" w:space="0"/>
            </w:tcBorders>
            <w:shd w:val="clear" w:color="auto" w:fill="FFFFFF" w:themeFill="background1"/>
            <w:noWrap/>
            <w:vAlign w:val="center"/>
          </w:tcPr>
          <w:p w14:paraId="39FB8FB7">
            <w:pPr>
              <w:keepNext/>
              <w:keepLines/>
              <w:adjustRightInd w:val="0"/>
              <w:snapToGrid w:val="0"/>
              <w:spacing w:line="240" w:lineRule="auto"/>
              <w:ind w:firstLine="0" w:firstLineChars="0"/>
              <w:jc w:val="right"/>
              <w:rPr>
                <w:sz w:val="24"/>
              </w:rPr>
            </w:pPr>
            <w:r>
              <w:rPr>
                <w:sz w:val="24"/>
              </w:rPr>
              <w:t>0.0</w:t>
            </w:r>
          </w:p>
        </w:tc>
        <w:tc>
          <w:tcPr>
            <w:tcW w:w="3185" w:type="dxa"/>
            <w:tcBorders>
              <w:top w:val="nil"/>
              <w:left w:val="nil"/>
              <w:bottom w:val="single" w:color="000000" w:sz="4" w:space="0"/>
              <w:right w:val="single" w:color="000000" w:sz="4" w:space="0"/>
            </w:tcBorders>
            <w:shd w:val="clear" w:color="auto" w:fill="FFFFFF" w:themeFill="background1"/>
            <w:noWrap/>
            <w:vAlign w:val="center"/>
          </w:tcPr>
          <w:p w14:paraId="10E0C329">
            <w:pPr>
              <w:keepNext/>
              <w:keepLines/>
              <w:adjustRightInd w:val="0"/>
              <w:snapToGrid w:val="0"/>
              <w:spacing w:line="240" w:lineRule="auto"/>
              <w:ind w:firstLine="0" w:firstLineChars="0"/>
              <w:rPr>
                <w:sz w:val="24"/>
              </w:rPr>
            </w:pPr>
            <w:r>
              <w:rPr>
                <w:sz w:val="24"/>
              </w:rPr>
              <w:t>四、经营支出</w:t>
            </w:r>
          </w:p>
        </w:tc>
        <w:tc>
          <w:tcPr>
            <w:tcW w:w="1276" w:type="dxa"/>
            <w:tcBorders>
              <w:top w:val="nil"/>
              <w:left w:val="nil"/>
              <w:bottom w:val="single" w:color="000000" w:sz="4" w:space="0"/>
              <w:right w:val="single" w:color="000000" w:sz="4" w:space="0"/>
            </w:tcBorders>
            <w:shd w:val="clear" w:color="auto" w:fill="FFFFFF" w:themeFill="background1"/>
            <w:noWrap/>
            <w:vAlign w:val="center"/>
          </w:tcPr>
          <w:p w14:paraId="25277134">
            <w:pPr>
              <w:adjustRightInd w:val="0"/>
              <w:snapToGrid w:val="0"/>
              <w:spacing w:line="240" w:lineRule="auto"/>
              <w:ind w:firstLine="0" w:firstLineChars="0"/>
              <w:jc w:val="right"/>
              <w:rPr>
                <w:sz w:val="24"/>
              </w:rPr>
            </w:pPr>
            <w:r>
              <w:rPr>
                <w:color w:val="000000"/>
                <w:sz w:val="24"/>
              </w:rPr>
              <w:t>0.00</w:t>
            </w:r>
          </w:p>
        </w:tc>
        <w:tc>
          <w:tcPr>
            <w:tcW w:w="1275" w:type="dxa"/>
            <w:tcBorders>
              <w:top w:val="nil"/>
              <w:left w:val="nil"/>
              <w:bottom w:val="single" w:color="000000" w:sz="4" w:space="0"/>
              <w:right w:val="single" w:color="000000" w:sz="4" w:space="0"/>
            </w:tcBorders>
            <w:shd w:val="clear" w:color="auto" w:fill="FFFFFF" w:themeFill="background1"/>
            <w:noWrap/>
            <w:vAlign w:val="center"/>
          </w:tcPr>
          <w:p w14:paraId="5760A09E">
            <w:pPr>
              <w:adjustRightInd w:val="0"/>
              <w:snapToGrid w:val="0"/>
              <w:spacing w:line="240" w:lineRule="auto"/>
              <w:ind w:firstLine="0" w:firstLineChars="0"/>
              <w:jc w:val="right"/>
              <w:rPr>
                <w:sz w:val="24"/>
              </w:rPr>
            </w:pPr>
            <w:r>
              <w:rPr>
                <w:color w:val="000000"/>
                <w:sz w:val="24"/>
              </w:rPr>
              <w:t>0.00</w:t>
            </w:r>
          </w:p>
        </w:tc>
        <w:tc>
          <w:tcPr>
            <w:tcW w:w="1240" w:type="dxa"/>
            <w:tcBorders>
              <w:top w:val="nil"/>
              <w:left w:val="nil"/>
              <w:bottom w:val="single" w:color="000000" w:sz="4" w:space="0"/>
              <w:right w:val="single" w:color="auto" w:sz="4" w:space="0"/>
            </w:tcBorders>
            <w:shd w:val="clear" w:color="auto" w:fill="FFFFFF" w:themeFill="background1"/>
            <w:noWrap/>
            <w:vAlign w:val="center"/>
          </w:tcPr>
          <w:p w14:paraId="4BFB176F">
            <w:pPr>
              <w:adjustRightInd w:val="0"/>
              <w:snapToGrid w:val="0"/>
              <w:spacing w:line="240" w:lineRule="auto"/>
              <w:ind w:firstLine="0" w:firstLineChars="0"/>
              <w:jc w:val="right"/>
              <w:rPr>
                <w:sz w:val="24"/>
              </w:rPr>
            </w:pPr>
            <w:r>
              <w:rPr>
                <w:color w:val="000000"/>
                <w:sz w:val="24"/>
              </w:rPr>
              <w:t>0.00</w:t>
            </w:r>
          </w:p>
        </w:tc>
      </w:tr>
      <w:tr w14:paraId="26B98D27">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000000" w:sz="4" w:space="0"/>
              <w:right w:val="single" w:color="000000" w:sz="4" w:space="0"/>
            </w:tcBorders>
            <w:shd w:val="clear" w:color="auto" w:fill="FFFFFF" w:themeFill="background1"/>
            <w:noWrap/>
            <w:vAlign w:val="center"/>
          </w:tcPr>
          <w:p w14:paraId="3A544E2E">
            <w:pPr>
              <w:adjustRightInd w:val="0"/>
              <w:snapToGrid w:val="0"/>
              <w:spacing w:line="240" w:lineRule="auto"/>
              <w:ind w:firstLine="0" w:firstLineChars="0"/>
              <w:rPr>
                <w:sz w:val="24"/>
              </w:rPr>
            </w:pPr>
            <w:r>
              <w:rPr>
                <w:sz w:val="24"/>
              </w:rPr>
              <w:t>八、其他收入</w:t>
            </w:r>
          </w:p>
        </w:tc>
        <w:tc>
          <w:tcPr>
            <w:tcW w:w="1430" w:type="dxa"/>
            <w:tcBorders>
              <w:top w:val="nil"/>
              <w:left w:val="nil"/>
              <w:bottom w:val="single" w:color="000000" w:sz="4" w:space="0"/>
              <w:right w:val="single" w:color="000000" w:sz="4" w:space="0"/>
            </w:tcBorders>
            <w:shd w:val="clear" w:color="auto" w:fill="FFFFFF" w:themeFill="background1"/>
            <w:noWrap/>
            <w:vAlign w:val="center"/>
          </w:tcPr>
          <w:p w14:paraId="374A2FB2">
            <w:pPr>
              <w:keepNext/>
              <w:keepLines/>
              <w:adjustRightInd w:val="0"/>
              <w:snapToGrid w:val="0"/>
              <w:spacing w:line="240" w:lineRule="auto"/>
              <w:ind w:firstLine="0" w:firstLineChars="0"/>
              <w:jc w:val="right"/>
              <w:rPr>
                <w:sz w:val="24"/>
              </w:rPr>
            </w:pPr>
            <w:r>
              <w:rPr>
                <w:sz w:val="24"/>
              </w:rPr>
              <w:t>0.0</w:t>
            </w:r>
          </w:p>
        </w:tc>
        <w:tc>
          <w:tcPr>
            <w:tcW w:w="1485" w:type="dxa"/>
            <w:tcBorders>
              <w:top w:val="nil"/>
              <w:left w:val="nil"/>
              <w:bottom w:val="single" w:color="000000" w:sz="4" w:space="0"/>
              <w:right w:val="single" w:color="000000" w:sz="4" w:space="0"/>
            </w:tcBorders>
            <w:shd w:val="clear" w:color="auto" w:fill="FFFFFF" w:themeFill="background1"/>
            <w:noWrap/>
            <w:vAlign w:val="center"/>
          </w:tcPr>
          <w:p w14:paraId="1447D139">
            <w:pPr>
              <w:keepNext/>
              <w:keepLines/>
              <w:adjustRightInd w:val="0"/>
              <w:snapToGrid w:val="0"/>
              <w:spacing w:line="240" w:lineRule="auto"/>
              <w:ind w:firstLine="0" w:firstLineChars="0"/>
              <w:jc w:val="right"/>
              <w:rPr>
                <w:sz w:val="24"/>
              </w:rPr>
            </w:pPr>
            <w:r>
              <w:rPr>
                <w:sz w:val="24"/>
              </w:rPr>
              <w:t>0.0</w:t>
            </w:r>
          </w:p>
        </w:tc>
        <w:tc>
          <w:tcPr>
            <w:tcW w:w="1260" w:type="dxa"/>
            <w:tcBorders>
              <w:top w:val="nil"/>
              <w:left w:val="nil"/>
              <w:bottom w:val="single" w:color="000000" w:sz="4" w:space="0"/>
              <w:right w:val="single" w:color="000000" w:sz="4" w:space="0"/>
            </w:tcBorders>
            <w:shd w:val="clear" w:color="auto" w:fill="FFFFFF" w:themeFill="background1"/>
            <w:noWrap/>
            <w:vAlign w:val="center"/>
          </w:tcPr>
          <w:p w14:paraId="3B794709">
            <w:pPr>
              <w:keepNext/>
              <w:keepLines/>
              <w:adjustRightInd w:val="0"/>
              <w:snapToGrid w:val="0"/>
              <w:spacing w:line="240" w:lineRule="auto"/>
              <w:ind w:firstLine="0" w:firstLineChars="0"/>
              <w:jc w:val="right"/>
              <w:rPr>
                <w:sz w:val="24"/>
              </w:rPr>
            </w:pPr>
            <w:r>
              <w:rPr>
                <w:sz w:val="24"/>
              </w:rPr>
              <w:t>0.0</w:t>
            </w:r>
          </w:p>
        </w:tc>
        <w:tc>
          <w:tcPr>
            <w:tcW w:w="3185" w:type="dxa"/>
            <w:tcBorders>
              <w:top w:val="nil"/>
              <w:left w:val="nil"/>
              <w:bottom w:val="single" w:color="000000" w:sz="4" w:space="0"/>
              <w:right w:val="single" w:color="000000" w:sz="4" w:space="0"/>
            </w:tcBorders>
            <w:shd w:val="clear" w:color="auto" w:fill="FFFFFF" w:themeFill="background1"/>
            <w:noWrap/>
            <w:vAlign w:val="center"/>
          </w:tcPr>
          <w:p w14:paraId="18E6EBE6">
            <w:pPr>
              <w:keepNext/>
              <w:keepLines/>
              <w:adjustRightInd w:val="0"/>
              <w:snapToGrid w:val="0"/>
              <w:spacing w:line="240" w:lineRule="auto"/>
              <w:ind w:firstLine="0" w:firstLineChars="0"/>
              <w:rPr>
                <w:sz w:val="24"/>
              </w:rPr>
            </w:pPr>
            <w:r>
              <w:rPr>
                <w:sz w:val="24"/>
              </w:rPr>
              <w:t>五、对附属单位补助支出</w:t>
            </w:r>
          </w:p>
        </w:tc>
        <w:tc>
          <w:tcPr>
            <w:tcW w:w="1276" w:type="dxa"/>
            <w:tcBorders>
              <w:top w:val="nil"/>
              <w:left w:val="nil"/>
              <w:bottom w:val="single" w:color="000000" w:sz="4" w:space="0"/>
              <w:right w:val="single" w:color="000000" w:sz="4" w:space="0"/>
            </w:tcBorders>
            <w:shd w:val="clear" w:color="auto" w:fill="FFFFFF" w:themeFill="background1"/>
            <w:noWrap/>
            <w:vAlign w:val="center"/>
          </w:tcPr>
          <w:p w14:paraId="6D2D2561">
            <w:pPr>
              <w:adjustRightInd w:val="0"/>
              <w:snapToGrid w:val="0"/>
              <w:spacing w:line="240" w:lineRule="auto"/>
              <w:ind w:firstLine="0" w:firstLineChars="0"/>
              <w:jc w:val="right"/>
              <w:rPr>
                <w:sz w:val="24"/>
              </w:rPr>
            </w:pPr>
            <w:r>
              <w:rPr>
                <w:color w:val="000000"/>
                <w:sz w:val="24"/>
              </w:rPr>
              <w:t>0.00</w:t>
            </w:r>
          </w:p>
        </w:tc>
        <w:tc>
          <w:tcPr>
            <w:tcW w:w="1275" w:type="dxa"/>
            <w:tcBorders>
              <w:top w:val="nil"/>
              <w:left w:val="nil"/>
              <w:bottom w:val="single" w:color="000000" w:sz="4" w:space="0"/>
              <w:right w:val="single" w:color="000000" w:sz="4" w:space="0"/>
            </w:tcBorders>
            <w:shd w:val="clear" w:color="auto" w:fill="FFFFFF" w:themeFill="background1"/>
            <w:noWrap/>
            <w:vAlign w:val="center"/>
          </w:tcPr>
          <w:p w14:paraId="7C08F527">
            <w:pPr>
              <w:adjustRightInd w:val="0"/>
              <w:snapToGrid w:val="0"/>
              <w:spacing w:line="240" w:lineRule="auto"/>
              <w:ind w:firstLine="0" w:firstLineChars="0"/>
              <w:jc w:val="right"/>
              <w:rPr>
                <w:sz w:val="24"/>
              </w:rPr>
            </w:pPr>
            <w:r>
              <w:rPr>
                <w:color w:val="000000"/>
                <w:sz w:val="24"/>
              </w:rPr>
              <w:t>0.00</w:t>
            </w:r>
          </w:p>
        </w:tc>
        <w:tc>
          <w:tcPr>
            <w:tcW w:w="1240" w:type="dxa"/>
            <w:tcBorders>
              <w:top w:val="nil"/>
              <w:left w:val="nil"/>
              <w:bottom w:val="single" w:color="000000" w:sz="4" w:space="0"/>
              <w:right w:val="single" w:color="auto" w:sz="4" w:space="0"/>
            </w:tcBorders>
            <w:shd w:val="clear" w:color="auto" w:fill="FFFFFF" w:themeFill="background1"/>
            <w:noWrap/>
            <w:vAlign w:val="center"/>
          </w:tcPr>
          <w:p w14:paraId="274040DA">
            <w:pPr>
              <w:adjustRightInd w:val="0"/>
              <w:snapToGrid w:val="0"/>
              <w:spacing w:line="240" w:lineRule="auto"/>
              <w:ind w:firstLine="0" w:firstLineChars="0"/>
              <w:jc w:val="right"/>
              <w:rPr>
                <w:sz w:val="24"/>
              </w:rPr>
            </w:pPr>
            <w:r>
              <w:rPr>
                <w:color w:val="000000"/>
                <w:sz w:val="24"/>
              </w:rPr>
              <w:t>0.00</w:t>
            </w:r>
          </w:p>
        </w:tc>
      </w:tr>
      <w:tr w14:paraId="3D9D79CB">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000000" w:sz="4" w:space="0"/>
              <w:right w:val="single" w:color="000000" w:sz="4" w:space="0"/>
            </w:tcBorders>
            <w:shd w:val="clear" w:color="auto" w:fill="FFFFFF" w:themeFill="background1"/>
            <w:noWrap/>
            <w:vAlign w:val="center"/>
          </w:tcPr>
          <w:p w14:paraId="3FBA3227">
            <w:pPr>
              <w:adjustRightInd w:val="0"/>
              <w:snapToGrid w:val="0"/>
              <w:spacing w:line="240" w:lineRule="auto"/>
              <w:ind w:firstLine="0" w:firstLineChars="0"/>
              <w:rPr>
                <w:sz w:val="24"/>
              </w:rPr>
            </w:pPr>
            <w:r>
              <w:rPr>
                <w:b/>
                <w:sz w:val="24"/>
              </w:rPr>
              <w:t>本年收入合计</w:t>
            </w:r>
          </w:p>
        </w:tc>
        <w:tc>
          <w:tcPr>
            <w:tcW w:w="1430" w:type="dxa"/>
            <w:tcBorders>
              <w:top w:val="nil"/>
              <w:left w:val="nil"/>
              <w:bottom w:val="single" w:color="000000" w:sz="4" w:space="0"/>
              <w:right w:val="single" w:color="000000" w:sz="4" w:space="0"/>
            </w:tcBorders>
            <w:shd w:val="clear" w:color="auto" w:fill="FFFFFF" w:themeFill="background1"/>
            <w:noWrap/>
            <w:vAlign w:val="center"/>
          </w:tcPr>
          <w:p w14:paraId="48397CB2">
            <w:pPr>
              <w:keepNext/>
              <w:keepLines/>
              <w:adjustRightInd w:val="0"/>
              <w:snapToGrid w:val="0"/>
              <w:spacing w:line="240" w:lineRule="auto"/>
              <w:ind w:firstLine="0" w:firstLineChars="0"/>
              <w:jc w:val="right"/>
              <w:rPr>
                <w:b/>
                <w:bCs/>
                <w:sz w:val="24"/>
              </w:rPr>
            </w:pPr>
            <w:r>
              <w:rPr>
                <w:rFonts w:hint="eastAsia"/>
                <w:b/>
                <w:bCs/>
                <w:sz w:val="24"/>
              </w:rPr>
              <w:t>2399.45</w:t>
            </w:r>
          </w:p>
        </w:tc>
        <w:tc>
          <w:tcPr>
            <w:tcW w:w="1485" w:type="dxa"/>
            <w:tcBorders>
              <w:top w:val="nil"/>
              <w:left w:val="nil"/>
              <w:bottom w:val="single" w:color="000000" w:sz="4" w:space="0"/>
              <w:right w:val="single" w:color="000000" w:sz="4" w:space="0"/>
            </w:tcBorders>
            <w:shd w:val="clear" w:color="auto" w:fill="FFFFFF" w:themeFill="background1"/>
            <w:noWrap/>
            <w:vAlign w:val="center"/>
          </w:tcPr>
          <w:p w14:paraId="0FBA0EB6">
            <w:pPr>
              <w:keepNext/>
              <w:keepLines/>
              <w:adjustRightInd w:val="0"/>
              <w:snapToGrid w:val="0"/>
              <w:spacing w:line="240" w:lineRule="auto"/>
              <w:ind w:firstLine="0" w:firstLineChars="0"/>
              <w:jc w:val="right"/>
              <w:rPr>
                <w:b/>
                <w:bCs/>
                <w:sz w:val="24"/>
              </w:rPr>
            </w:pPr>
            <w:r>
              <w:rPr>
                <w:rFonts w:hint="eastAsia"/>
                <w:b/>
                <w:bCs/>
                <w:sz w:val="24"/>
              </w:rPr>
              <w:t>2155.61</w:t>
            </w:r>
          </w:p>
        </w:tc>
        <w:tc>
          <w:tcPr>
            <w:tcW w:w="1260" w:type="dxa"/>
            <w:tcBorders>
              <w:top w:val="nil"/>
              <w:left w:val="nil"/>
              <w:bottom w:val="single" w:color="000000" w:sz="4" w:space="0"/>
              <w:right w:val="single" w:color="000000" w:sz="4" w:space="0"/>
            </w:tcBorders>
            <w:shd w:val="clear" w:color="auto" w:fill="FFFFFF" w:themeFill="background1"/>
            <w:noWrap/>
            <w:vAlign w:val="center"/>
          </w:tcPr>
          <w:p w14:paraId="17197BC5">
            <w:pPr>
              <w:keepNext/>
              <w:keepLines/>
              <w:adjustRightInd w:val="0"/>
              <w:snapToGrid w:val="0"/>
              <w:spacing w:line="240" w:lineRule="auto"/>
              <w:ind w:firstLine="0" w:firstLineChars="0"/>
              <w:jc w:val="right"/>
              <w:rPr>
                <w:b/>
                <w:bCs/>
                <w:sz w:val="24"/>
              </w:rPr>
            </w:pPr>
            <w:r>
              <w:rPr>
                <w:rFonts w:hint="eastAsia"/>
                <w:b/>
                <w:bCs/>
                <w:sz w:val="24"/>
              </w:rPr>
              <w:t>2149.56</w:t>
            </w:r>
          </w:p>
        </w:tc>
        <w:tc>
          <w:tcPr>
            <w:tcW w:w="3185" w:type="dxa"/>
            <w:tcBorders>
              <w:top w:val="nil"/>
              <w:left w:val="nil"/>
              <w:bottom w:val="single" w:color="000000" w:sz="4" w:space="0"/>
              <w:right w:val="single" w:color="000000" w:sz="4" w:space="0"/>
            </w:tcBorders>
            <w:shd w:val="clear" w:color="auto" w:fill="FFFFFF" w:themeFill="background1"/>
            <w:noWrap/>
            <w:vAlign w:val="center"/>
          </w:tcPr>
          <w:p w14:paraId="568869FE">
            <w:pPr>
              <w:keepNext/>
              <w:keepLines/>
              <w:adjustRightInd w:val="0"/>
              <w:snapToGrid w:val="0"/>
              <w:spacing w:line="240" w:lineRule="auto"/>
              <w:ind w:firstLine="0" w:firstLineChars="0"/>
              <w:rPr>
                <w:b/>
                <w:bCs/>
                <w:sz w:val="24"/>
              </w:rPr>
            </w:pPr>
            <w:r>
              <w:rPr>
                <w:b/>
                <w:bCs/>
                <w:sz w:val="24"/>
              </w:rPr>
              <w:t>本年支出合计</w:t>
            </w:r>
          </w:p>
        </w:tc>
        <w:tc>
          <w:tcPr>
            <w:tcW w:w="1276" w:type="dxa"/>
            <w:tcBorders>
              <w:top w:val="nil"/>
              <w:left w:val="nil"/>
              <w:bottom w:val="single" w:color="000000" w:sz="4" w:space="0"/>
              <w:right w:val="single" w:color="000000" w:sz="4" w:space="0"/>
            </w:tcBorders>
            <w:shd w:val="clear" w:color="auto" w:fill="FFFFFF" w:themeFill="background1"/>
            <w:noWrap/>
            <w:vAlign w:val="center"/>
          </w:tcPr>
          <w:p w14:paraId="69F2AD60">
            <w:pPr>
              <w:adjustRightInd w:val="0"/>
              <w:snapToGrid w:val="0"/>
              <w:spacing w:line="240" w:lineRule="auto"/>
              <w:ind w:firstLine="0" w:firstLineChars="0"/>
              <w:jc w:val="right"/>
              <w:rPr>
                <w:b/>
                <w:bCs/>
                <w:sz w:val="24"/>
              </w:rPr>
            </w:pPr>
            <w:r>
              <w:rPr>
                <w:b/>
                <w:bCs/>
                <w:color w:val="000000"/>
                <w:sz w:val="24"/>
              </w:rPr>
              <w:t>2399</w:t>
            </w:r>
            <w:r>
              <w:rPr>
                <w:rFonts w:hint="eastAsia"/>
                <w:b/>
                <w:bCs/>
                <w:color w:val="000000"/>
                <w:sz w:val="24"/>
              </w:rPr>
              <w:t>.45</w:t>
            </w:r>
          </w:p>
        </w:tc>
        <w:tc>
          <w:tcPr>
            <w:tcW w:w="1275" w:type="dxa"/>
            <w:tcBorders>
              <w:top w:val="nil"/>
              <w:left w:val="nil"/>
              <w:bottom w:val="single" w:color="000000" w:sz="4" w:space="0"/>
              <w:right w:val="single" w:color="000000" w:sz="4" w:space="0"/>
            </w:tcBorders>
            <w:shd w:val="clear" w:color="auto" w:fill="FFFFFF" w:themeFill="background1"/>
            <w:noWrap/>
            <w:vAlign w:val="center"/>
          </w:tcPr>
          <w:p w14:paraId="7CDEE6E3">
            <w:pPr>
              <w:adjustRightInd w:val="0"/>
              <w:snapToGrid w:val="0"/>
              <w:spacing w:line="240" w:lineRule="auto"/>
              <w:ind w:firstLine="0" w:firstLineChars="0"/>
              <w:jc w:val="right"/>
              <w:rPr>
                <w:b/>
                <w:bCs/>
                <w:sz w:val="24"/>
              </w:rPr>
            </w:pPr>
            <w:r>
              <w:rPr>
                <w:b/>
                <w:bCs/>
                <w:color w:val="000000"/>
                <w:sz w:val="24"/>
              </w:rPr>
              <w:t>2155</w:t>
            </w:r>
            <w:r>
              <w:rPr>
                <w:rFonts w:hint="eastAsia"/>
                <w:b/>
                <w:bCs/>
                <w:color w:val="000000"/>
                <w:sz w:val="24"/>
              </w:rPr>
              <w:t>.61</w:t>
            </w:r>
          </w:p>
        </w:tc>
        <w:tc>
          <w:tcPr>
            <w:tcW w:w="1240" w:type="dxa"/>
            <w:tcBorders>
              <w:top w:val="nil"/>
              <w:left w:val="nil"/>
              <w:bottom w:val="single" w:color="000000" w:sz="4" w:space="0"/>
              <w:right w:val="single" w:color="auto" w:sz="4" w:space="0"/>
            </w:tcBorders>
            <w:shd w:val="clear" w:color="auto" w:fill="FFFFFF" w:themeFill="background1"/>
            <w:noWrap/>
            <w:vAlign w:val="center"/>
          </w:tcPr>
          <w:p w14:paraId="22C3DDAE">
            <w:pPr>
              <w:adjustRightInd w:val="0"/>
              <w:snapToGrid w:val="0"/>
              <w:spacing w:line="240" w:lineRule="auto"/>
              <w:ind w:firstLine="0" w:firstLineChars="0"/>
              <w:jc w:val="right"/>
              <w:rPr>
                <w:b/>
                <w:bCs/>
                <w:sz w:val="24"/>
              </w:rPr>
            </w:pPr>
            <w:r>
              <w:rPr>
                <w:b/>
                <w:bCs/>
                <w:color w:val="000000"/>
                <w:sz w:val="24"/>
              </w:rPr>
              <w:t>2149</w:t>
            </w:r>
            <w:r>
              <w:rPr>
                <w:rFonts w:hint="eastAsia"/>
                <w:b/>
                <w:bCs/>
                <w:color w:val="000000"/>
                <w:sz w:val="24"/>
              </w:rPr>
              <w:t>.5</w:t>
            </w:r>
            <w:r>
              <w:rPr>
                <w:b/>
                <w:bCs/>
                <w:color w:val="000000"/>
                <w:sz w:val="24"/>
              </w:rPr>
              <w:t>6</w:t>
            </w:r>
          </w:p>
        </w:tc>
      </w:tr>
      <w:tr w14:paraId="40F2734F">
        <w:tblPrEx>
          <w:tblCellMar>
            <w:top w:w="0" w:type="dxa"/>
            <w:left w:w="108" w:type="dxa"/>
            <w:bottom w:w="0" w:type="dxa"/>
            <w:right w:w="108" w:type="dxa"/>
          </w:tblCellMar>
        </w:tblPrEx>
        <w:trPr>
          <w:trHeight w:val="454" w:hRule="atLeast"/>
          <w:jc w:val="center"/>
        </w:trPr>
        <w:tc>
          <w:tcPr>
            <w:tcW w:w="2502" w:type="dxa"/>
            <w:tcBorders>
              <w:top w:val="nil"/>
              <w:left w:val="single" w:color="auto" w:sz="4" w:space="0"/>
              <w:bottom w:val="single" w:color="auto" w:sz="4" w:space="0"/>
              <w:right w:val="single" w:color="000000" w:sz="4" w:space="0"/>
            </w:tcBorders>
            <w:shd w:val="clear" w:color="auto" w:fill="FFFFFF" w:themeFill="background1"/>
            <w:noWrap/>
            <w:vAlign w:val="center"/>
          </w:tcPr>
          <w:p w14:paraId="3D764044">
            <w:pPr>
              <w:adjustRightInd w:val="0"/>
              <w:snapToGrid w:val="0"/>
              <w:spacing w:line="240" w:lineRule="auto"/>
              <w:ind w:firstLine="0" w:firstLineChars="0"/>
              <w:rPr>
                <w:sz w:val="24"/>
              </w:rPr>
            </w:pPr>
            <w:r>
              <w:rPr>
                <w:sz w:val="24"/>
              </w:rPr>
              <w:t>使用非财政拨款结余</w:t>
            </w:r>
          </w:p>
        </w:tc>
        <w:tc>
          <w:tcPr>
            <w:tcW w:w="1430" w:type="dxa"/>
            <w:tcBorders>
              <w:top w:val="nil"/>
              <w:left w:val="nil"/>
              <w:bottom w:val="single" w:color="auto" w:sz="4" w:space="0"/>
              <w:right w:val="single" w:color="000000" w:sz="4" w:space="0"/>
            </w:tcBorders>
            <w:shd w:val="clear" w:color="auto" w:fill="FFFFFF" w:themeFill="background1"/>
            <w:noWrap/>
            <w:vAlign w:val="center"/>
          </w:tcPr>
          <w:p w14:paraId="095834E0">
            <w:pPr>
              <w:keepNext/>
              <w:keepLines/>
              <w:adjustRightInd w:val="0"/>
              <w:snapToGrid w:val="0"/>
              <w:spacing w:line="240" w:lineRule="auto"/>
              <w:ind w:firstLine="0" w:firstLineChars="0"/>
              <w:jc w:val="right"/>
              <w:rPr>
                <w:sz w:val="24"/>
              </w:rPr>
            </w:pPr>
            <w:r>
              <w:rPr>
                <w:sz w:val="24"/>
              </w:rPr>
              <w:t>0.0</w:t>
            </w:r>
          </w:p>
        </w:tc>
        <w:tc>
          <w:tcPr>
            <w:tcW w:w="1485" w:type="dxa"/>
            <w:tcBorders>
              <w:top w:val="nil"/>
              <w:left w:val="nil"/>
              <w:bottom w:val="single" w:color="auto" w:sz="4" w:space="0"/>
              <w:right w:val="single" w:color="000000" w:sz="4" w:space="0"/>
            </w:tcBorders>
            <w:shd w:val="clear" w:color="auto" w:fill="FFFFFF" w:themeFill="background1"/>
            <w:noWrap/>
            <w:vAlign w:val="center"/>
          </w:tcPr>
          <w:p w14:paraId="18294AE2">
            <w:pPr>
              <w:keepNext/>
              <w:keepLines/>
              <w:adjustRightInd w:val="0"/>
              <w:snapToGrid w:val="0"/>
              <w:spacing w:line="240" w:lineRule="auto"/>
              <w:ind w:firstLine="0" w:firstLineChars="0"/>
              <w:jc w:val="right"/>
              <w:rPr>
                <w:sz w:val="24"/>
              </w:rPr>
            </w:pPr>
            <w:r>
              <w:rPr>
                <w:sz w:val="24"/>
              </w:rPr>
              <w:t>0.0</w:t>
            </w:r>
          </w:p>
        </w:tc>
        <w:tc>
          <w:tcPr>
            <w:tcW w:w="1260" w:type="dxa"/>
            <w:tcBorders>
              <w:top w:val="nil"/>
              <w:left w:val="nil"/>
              <w:bottom w:val="single" w:color="auto" w:sz="4" w:space="0"/>
              <w:right w:val="single" w:color="000000" w:sz="4" w:space="0"/>
            </w:tcBorders>
            <w:shd w:val="clear" w:color="auto" w:fill="FFFFFF" w:themeFill="background1"/>
            <w:noWrap/>
            <w:vAlign w:val="center"/>
          </w:tcPr>
          <w:p w14:paraId="28FA1F85">
            <w:pPr>
              <w:keepNext/>
              <w:keepLines/>
              <w:adjustRightInd w:val="0"/>
              <w:snapToGrid w:val="0"/>
              <w:spacing w:line="240" w:lineRule="auto"/>
              <w:ind w:firstLine="0" w:firstLineChars="0"/>
              <w:jc w:val="right"/>
              <w:rPr>
                <w:sz w:val="24"/>
              </w:rPr>
            </w:pPr>
            <w:r>
              <w:rPr>
                <w:sz w:val="24"/>
              </w:rPr>
              <w:t>0.0</w:t>
            </w:r>
          </w:p>
        </w:tc>
        <w:tc>
          <w:tcPr>
            <w:tcW w:w="3185" w:type="dxa"/>
            <w:tcBorders>
              <w:top w:val="nil"/>
              <w:left w:val="nil"/>
              <w:bottom w:val="single" w:color="auto" w:sz="4" w:space="0"/>
              <w:right w:val="single" w:color="000000" w:sz="4" w:space="0"/>
            </w:tcBorders>
            <w:shd w:val="clear" w:color="auto" w:fill="FFFFFF" w:themeFill="background1"/>
            <w:noWrap/>
            <w:vAlign w:val="center"/>
          </w:tcPr>
          <w:p w14:paraId="66BD84BC">
            <w:pPr>
              <w:keepNext/>
              <w:keepLines/>
              <w:adjustRightInd w:val="0"/>
              <w:snapToGrid w:val="0"/>
              <w:spacing w:line="240" w:lineRule="auto"/>
              <w:ind w:firstLine="0" w:firstLineChars="0"/>
              <w:rPr>
                <w:sz w:val="24"/>
              </w:rPr>
            </w:pPr>
            <w:r>
              <w:rPr>
                <w:sz w:val="24"/>
              </w:rPr>
              <w:t>结余分配</w:t>
            </w:r>
          </w:p>
        </w:tc>
        <w:tc>
          <w:tcPr>
            <w:tcW w:w="1276" w:type="dxa"/>
            <w:tcBorders>
              <w:top w:val="nil"/>
              <w:left w:val="nil"/>
              <w:bottom w:val="single" w:color="auto" w:sz="4" w:space="0"/>
              <w:right w:val="single" w:color="000000" w:sz="4" w:space="0"/>
            </w:tcBorders>
            <w:shd w:val="clear" w:color="auto" w:fill="FFFFFF" w:themeFill="background1"/>
            <w:noWrap/>
            <w:vAlign w:val="center"/>
          </w:tcPr>
          <w:p w14:paraId="477F7C08">
            <w:pPr>
              <w:keepNext/>
              <w:keepLines/>
              <w:adjustRightInd w:val="0"/>
              <w:snapToGrid w:val="0"/>
              <w:spacing w:line="240" w:lineRule="auto"/>
              <w:ind w:firstLine="0" w:firstLineChars="0"/>
              <w:jc w:val="right"/>
              <w:rPr>
                <w:sz w:val="24"/>
              </w:rPr>
            </w:pPr>
            <w:r>
              <w:rPr>
                <w:sz w:val="24"/>
              </w:rPr>
              <w:t>—</w:t>
            </w:r>
          </w:p>
        </w:tc>
        <w:tc>
          <w:tcPr>
            <w:tcW w:w="1275" w:type="dxa"/>
            <w:tcBorders>
              <w:top w:val="nil"/>
              <w:left w:val="nil"/>
              <w:bottom w:val="single" w:color="auto" w:sz="4" w:space="0"/>
              <w:right w:val="single" w:color="000000" w:sz="4" w:space="0"/>
            </w:tcBorders>
            <w:shd w:val="clear" w:color="auto" w:fill="FFFFFF" w:themeFill="background1"/>
            <w:noWrap/>
            <w:vAlign w:val="center"/>
          </w:tcPr>
          <w:p w14:paraId="2965485F">
            <w:pPr>
              <w:keepNext/>
              <w:keepLines/>
              <w:adjustRightInd w:val="0"/>
              <w:snapToGrid w:val="0"/>
              <w:spacing w:line="240" w:lineRule="auto"/>
              <w:ind w:firstLine="0" w:firstLineChars="0"/>
              <w:jc w:val="right"/>
              <w:rPr>
                <w:sz w:val="24"/>
              </w:rPr>
            </w:pPr>
            <w:r>
              <w:rPr>
                <w:sz w:val="24"/>
              </w:rPr>
              <w:t>—</w:t>
            </w:r>
          </w:p>
        </w:tc>
        <w:tc>
          <w:tcPr>
            <w:tcW w:w="1240" w:type="dxa"/>
            <w:tcBorders>
              <w:top w:val="nil"/>
              <w:left w:val="nil"/>
              <w:bottom w:val="single" w:color="auto" w:sz="4" w:space="0"/>
              <w:right w:val="single" w:color="auto" w:sz="4" w:space="0"/>
            </w:tcBorders>
            <w:shd w:val="clear" w:color="auto" w:fill="FFFFFF" w:themeFill="background1"/>
            <w:noWrap/>
            <w:vAlign w:val="center"/>
          </w:tcPr>
          <w:p w14:paraId="469BB634">
            <w:pPr>
              <w:keepNext/>
              <w:keepLines/>
              <w:adjustRightInd w:val="0"/>
              <w:snapToGrid w:val="0"/>
              <w:spacing w:line="240" w:lineRule="auto"/>
              <w:ind w:firstLine="0" w:firstLineChars="0"/>
              <w:jc w:val="right"/>
              <w:rPr>
                <w:sz w:val="24"/>
              </w:rPr>
            </w:pPr>
            <w:r>
              <w:rPr>
                <w:sz w:val="24"/>
              </w:rPr>
              <w:t>0.0</w:t>
            </w:r>
          </w:p>
        </w:tc>
      </w:tr>
      <w:tr w14:paraId="31A453A7">
        <w:tblPrEx>
          <w:tblCellMar>
            <w:top w:w="0" w:type="dxa"/>
            <w:left w:w="108" w:type="dxa"/>
            <w:bottom w:w="0" w:type="dxa"/>
            <w:right w:w="108" w:type="dxa"/>
          </w:tblCellMar>
        </w:tblPrEx>
        <w:trPr>
          <w:trHeight w:val="454" w:hRule="atLeast"/>
          <w:jc w:val="center"/>
        </w:trPr>
        <w:tc>
          <w:tcPr>
            <w:tcW w:w="2502" w:type="dxa"/>
            <w:tcBorders>
              <w:top w:val="single" w:color="auto" w:sz="4" w:space="0"/>
              <w:left w:val="single" w:color="000000" w:sz="4" w:space="0"/>
              <w:bottom w:val="single" w:color="000000" w:sz="4" w:space="0"/>
              <w:right w:val="single" w:color="000000" w:sz="4" w:space="0"/>
            </w:tcBorders>
            <w:shd w:val="clear" w:color="auto" w:fill="FFFFFF" w:themeFill="background1"/>
            <w:noWrap/>
            <w:vAlign w:val="center"/>
          </w:tcPr>
          <w:p w14:paraId="5C23A5C7">
            <w:pPr>
              <w:adjustRightInd w:val="0"/>
              <w:snapToGrid w:val="0"/>
              <w:spacing w:line="240" w:lineRule="auto"/>
              <w:ind w:firstLine="0" w:firstLineChars="0"/>
              <w:rPr>
                <w:sz w:val="24"/>
              </w:rPr>
            </w:pPr>
            <w:r>
              <w:rPr>
                <w:sz w:val="24"/>
              </w:rPr>
              <w:t>年初结转和结余</w:t>
            </w:r>
          </w:p>
        </w:tc>
        <w:tc>
          <w:tcPr>
            <w:tcW w:w="1430" w:type="dxa"/>
            <w:tcBorders>
              <w:top w:val="single" w:color="auto" w:sz="4" w:space="0"/>
              <w:left w:val="nil"/>
              <w:bottom w:val="single" w:color="000000" w:sz="4" w:space="0"/>
              <w:right w:val="single" w:color="000000" w:sz="4" w:space="0"/>
            </w:tcBorders>
            <w:shd w:val="clear" w:color="auto" w:fill="FFFFFF" w:themeFill="background1"/>
            <w:noWrap/>
            <w:vAlign w:val="center"/>
          </w:tcPr>
          <w:p w14:paraId="4D81AF33">
            <w:pPr>
              <w:keepNext/>
              <w:keepLines/>
              <w:adjustRightInd w:val="0"/>
              <w:snapToGrid w:val="0"/>
              <w:spacing w:line="240" w:lineRule="auto"/>
              <w:ind w:firstLine="0" w:firstLineChars="0"/>
              <w:jc w:val="right"/>
              <w:rPr>
                <w:sz w:val="24"/>
              </w:rPr>
            </w:pPr>
            <w:r>
              <w:rPr>
                <w:sz w:val="24"/>
              </w:rPr>
              <w:t>0.0</w:t>
            </w:r>
          </w:p>
        </w:tc>
        <w:tc>
          <w:tcPr>
            <w:tcW w:w="1485" w:type="dxa"/>
            <w:tcBorders>
              <w:top w:val="single" w:color="auto" w:sz="4" w:space="0"/>
              <w:left w:val="nil"/>
              <w:bottom w:val="single" w:color="000000" w:sz="4" w:space="0"/>
              <w:right w:val="single" w:color="000000" w:sz="4" w:space="0"/>
            </w:tcBorders>
            <w:shd w:val="clear" w:color="auto" w:fill="FFFFFF" w:themeFill="background1"/>
            <w:noWrap/>
            <w:vAlign w:val="center"/>
          </w:tcPr>
          <w:p w14:paraId="70B8E8B4">
            <w:pPr>
              <w:keepNext/>
              <w:keepLines/>
              <w:adjustRightInd w:val="0"/>
              <w:snapToGrid w:val="0"/>
              <w:spacing w:line="240" w:lineRule="auto"/>
              <w:ind w:firstLine="0" w:firstLineChars="0"/>
              <w:jc w:val="right"/>
              <w:rPr>
                <w:sz w:val="24"/>
              </w:rPr>
            </w:pPr>
            <w:r>
              <w:rPr>
                <w:sz w:val="24"/>
              </w:rPr>
              <w:t>0.0</w:t>
            </w:r>
          </w:p>
        </w:tc>
        <w:tc>
          <w:tcPr>
            <w:tcW w:w="1260" w:type="dxa"/>
            <w:tcBorders>
              <w:top w:val="single" w:color="auto" w:sz="4" w:space="0"/>
              <w:left w:val="nil"/>
              <w:bottom w:val="single" w:color="000000" w:sz="4" w:space="0"/>
              <w:right w:val="single" w:color="000000" w:sz="4" w:space="0"/>
            </w:tcBorders>
            <w:shd w:val="clear" w:color="auto" w:fill="FFFFFF" w:themeFill="background1"/>
            <w:noWrap/>
            <w:vAlign w:val="center"/>
          </w:tcPr>
          <w:p w14:paraId="7F24934B">
            <w:pPr>
              <w:keepNext/>
              <w:keepLines/>
              <w:adjustRightInd w:val="0"/>
              <w:snapToGrid w:val="0"/>
              <w:spacing w:line="240" w:lineRule="auto"/>
              <w:ind w:firstLine="0" w:firstLineChars="0"/>
              <w:jc w:val="right"/>
              <w:rPr>
                <w:sz w:val="24"/>
              </w:rPr>
            </w:pPr>
            <w:r>
              <w:rPr>
                <w:sz w:val="24"/>
              </w:rPr>
              <w:t>9.4</w:t>
            </w:r>
          </w:p>
        </w:tc>
        <w:tc>
          <w:tcPr>
            <w:tcW w:w="3185" w:type="dxa"/>
            <w:tcBorders>
              <w:top w:val="single" w:color="auto" w:sz="4" w:space="0"/>
              <w:left w:val="nil"/>
              <w:bottom w:val="single" w:color="000000" w:sz="4" w:space="0"/>
              <w:right w:val="single" w:color="000000" w:sz="4" w:space="0"/>
            </w:tcBorders>
            <w:shd w:val="clear" w:color="auto" w:fill="FFFFFF" w:themeFill="background1"/>
            <w:noWrap/>
            <w:vAlign w:val="center"/>
          </w:tcPr>
          <w:p w14:paraId="268A280B">
            <w:pPr>
              <w:keepNext/>
              <w:keepLines/>
              <w:adjustRightInd w:val="0"/>
              <w:snapToGrid w:val="0"/>
              <w:spacing w:line="240" w:lineRule="auto"/>
              <w:ind w:firstLine="0" w:firstLineChars="0"/>
              <w:rPr>
                <w:sz w:val="24"/>
              </w:rPr>
            </w:pPr>
            <w:r>
              <w:rPr>
                <w:sz w:val="24"/>
              </w:rPr>
              <w:t>年末结转和结余</w:t>
            </w:r>
          </w:p>
        </w:tc>
        <w:tc>
          <w:tcPr>
            <w:tcW w:w="1276" w:type="dxa"/>
            <w:tcBorders>
              <w:top w:val="single" w:color="auto" w:sz="4" w:space="0"/>
              <w:left w:val="nil"/>
              <w:bottom w:val="single" w:color="000000" w:sz="4" w:space="0"/>
              <w:right w:val="single" w:color="000000" w:sz="4" w:space="0"/>
            </w:tcBorders>
            <w:shd w:val="clear" w:color="auto" w:fill="auto"/>
            <w:noWrap/>
            <w:vAlign w:val="center"/>
          </w:tcPr>
          <w:p w14:paraId="38FDF966">
            <w:pPr>
              <w:keepNext/>
              <w:keepLines/>
              <w:adjustRightInd w:val="0"/>
              <w:snapToGrid w:val="0"/>
              <w:spacing w:line="240" w:lineRule="auto"/>
              <w:ind w:firstLine="0" w:firstLineChars="0"/>
              <w:jc w:val="right"/>
              <w:rPr>
                <w:sz w:val="24"/>
              </w:rPr>
            </w:pPr>
            <w:r>
              <w:rPr>
                <w:sz w:val="24"/>
              </w:rPr>
              <w:t>0.0</w:t>
            </w:r>
          </w:p>
        </w:tc>
        <w:tc>
          <w:tcPr>
            <w:tcW w:w="1275" w:type="dxa"/>
            <w:tcBorders>
              <w:top w:val="single" w:color="auto" w:sz="4" w:space="0"/>
              <w:left w:val="nil"/>
              <w:bottom w:val="single" w:color="000000" w:sz="4" w:space="0"/>
              <w:right w:val="single" w:color="000000" w:sz="4" w:space="0"/>
            </w:tcBorders>
            <w:shd w:val="clear" w:color="auto" w:fill="auto"/>
            <w:noWrap/>
            <w:vAlign w:val="center"/>
          </w:tcPr>
          <w:p w14:paraId="42DE52BD">
            <w:pPr>
              <w:keepNext/>
              <w:keepLines/>
              <w:adjustRightInd w:val="0"/>
              <w:snapToGrid w:val="0"/>
              <w:spacing w:line="240" w:lineRule="auto"/>
              <w:ind w:firstLine="0" w:firstLineChars="0"/>
              <w:jc w:val="right"/>
              <w:rPr>
                <w:sz w:val="24"/>
              </w:rPr>
            </w:pPr>
            <w:r>
              <w:rPr>
                <w:sz w:val="24"/>
              </w:rPr>
              <w:t>0.0</w:t>
            </w:r>
          </w:p>
        </w:tc>
        <w:tc>
          <w:tcPr>
            <w:tcW w:w="1240" w:type="dxa"/>
            <w:tcBorders>
              <w:top w:val="single" w:color="auto" w:sz="4" w:space="0"/>
              <w:left w:val="nil"/>
              <w:bottom w:val="single" w:color="000000" w:sz="4" w:space="0"/>
              <w:right w:val="single" w:color="000000" w:sz="8" w:space="0"/>
            </w:tcBorders>
            <w:shd w:val="clear" w:color="auto" w:fill="auto"/>
            <w:noWrap/>
            <w:vAlign w:val="center"/>
          </w:tcPr>
          <w:p w14:paraId="2642DDBF">
            <w:pPr>
              <w:keepNext/>
              <w:keepLines/>
              <w:adjustRightInd w:val="0"/>
              <w:snapToGrid w:val="0"/>
              <w:spacing w:line="240" w:lineRule="auto"/>
              <w:ind w:firstLine="0" w:firstLineChars="0"/>
              <w:jc w:val="right"/>
              <w:rPr>
                <w:sz w:val="24"/>
              </w:rPr>
            </w:pPr>
            <w:r>
              <w:rPr>
                <w:rFonts w:hint="eastAsia"/>
                <w:sz w:val="24"/>
              </w:rPr>
              <w:t>0.00</w:t>
            </w:r>
          </w:p>
        </w:tc>
      </w:tr>
      <w:tr w14:paraId="21EE33B0">
        <w:tblPrEx>
          <w:tblCellMar>
            <w:top w:w="0" w:type="dxa"/>
            <w:left w:w="108" w:type="dxa"/>
            <w:bottom w:w="0" w:type="dxa"/>
            <w:right w:w="108" w:type="dxa"/>
          </w:tblCellMar>
        </w:tblPrEx>
        <w:trPr>
          <w:trHeight w:val="454" w:hRule="atLeast"/>
          <w:jc w:val="center"/>
        </w:trPr>
        <w:tc>
          <w:tcPr>
            <w:tcW w:w="2502" w:type="dxa"/>
            <w:tcBorders>
              <w:top w:val="nil"/>
              <w:left w:val="single" w:color="000000" w:sz="4" w:space="0"/>
              <w:bottom w:val="single" w:color="000000" w:sz="8" w:space="0"/>
              <w:right w:val="single" w:color="000000" w:sz="4" w:space="0"/>
            </w:tcBorders>
            <w:shd w:val="clear" w:color="auto" w:fill="FFFFFF" w:themeFill="background1"/>
            <w:noWrap/>
            <w:vAlign w:val="center"/>
          </w:tcPr>
          <w:p w14:paraId="2E2CA124">
            <w:pPr>
              <w:adjustRightInd w:val="0"/>
              <w:snapToGrid w:val="0"/>
              <w:spacing w:line="240" w:lineRule="auto"/>
              <w:ind w:firstLine="0" w:firstLineChars="0"/>
              <w:jc w:val="center"/>
              <w:rPr>
                <w:sz w:val="24"/>
              </w:rPr>
            </w:pPr>
            <w:r>
              <w:rPr>
                <w:b/>
                <w:sz w:val="24"/>
              </w:rPr>
              <w:t>总计</w:t>
            </w:r>
          </w:p>
        </w:tc>
        <w:tc>
          <w:tcPr>
            <w:tcW w:w="1430" w:type="dxa"/>
            <w:tcBorders>
              <w:top w:val="nil"/>
              <w:left w:val="nil"/>
              <w:bottom w:val="single" w:color="000000" w:sz="8" w:space="0"/>
              <w:right w:val="single" w:color="000000" w:sz="4" w:space="0"/>
            </w:tcBorders>
            <w:shd w:val="clear" w:color="auto" w:fill="FFFFFF" w:themeFill="background1"/>
            <w:noWrap/>
            <w:vAlign w:val="center"/>
          </w:tcPr>
          <w:p w14:paraId="69DC2D0D">
            <w:pPr>
              <w:keepNext/>
              <w:keepLines/>
              <w:adjustRightInd w:val="0"/>
              <w:snapToGrid w:val="0"/>
              <w:spacing w:line="240" w:lineRule="auto"/>
              <w:ind w:firstLine="0" w:firstLineChars="0"/>
              <w:jc w:val="right"/>
              <w:rPr>
                <w:b/>
                <w:bCs/>
                <w:sz w:val="24"/>
              </w:rPr>
            </w:pPr>
            <w:r>
              <w:rPr>
                <w:rFonts w:hint="eastAsia"/>
                <w:b/>
                <w:bCs/>
                <w:sz w:val="24"/>
              </w:rPr>
              <w:t>2399.45</w:t>
            </w:r>
          </w:p>
        </w:tc>
        <w:tc>
          <w:tcPr>
            <w:tcW w:w="1485" w:type="dxa"/>
            <w:tcBorders>
              <w:top w:val="nil"/>
              <w:left w:val="nil"/>
              <w:bottom w:val="single" w:color="000000" w:sz="8" w:space="0"/>
              <w:right w:val="single" w:color="000000" w:sz="4" w:space="0"/>
            </w:tcBorders>
            <w:shd w:val="clear" w:color="auto" w:fill="FFFFFF" w:themeFill="background1"/>
            <w:noWrap/>
            <w:vAlign w:val="center"/>
          </w:tcPr>
          <w:p w14:paraId="399574AC">
            <w:pPr>
              <w:keepNext/>
              <w:keepLines/>
              <w:adjustRightInd w:val="0"/>
              <w:snapToGrid w:val="0"/>
              <w:spacing w:line="240" w:lineRule="auto"/>
              <w:ind w:firstLine="0" w:firstLineChars="0"/>
              <w:jc w:val="right"/>
              <w:rPr>
                <w:b/>
                <w:bCs/>
                <w:sz w:val="24"/>
              </w:rPr>
            </w:pPr>
            <w:r>
              <w:rPr>
                <w:rFonts w:hint="eastAsia"/>
                <w:b/>
                <w:bCs/>
                <w:sz w:val="24"/>
              </w:rPr>
              <w:t>2155.61</w:t>
            </w:r>
          </w:p>
        </w:tc>
        <w:tc>
          <w:tcPr>
            <w:tcW w:w="1260" w:type="dxa"/>
            <w:tcBorders>
              <w:top w:val="nil"/>
              <w:left w:val="nil"/>
              <w:bottom w:val="single" w:color="000000" w:sz="8" w:space="0"/>
              <w:right w:val="single" w:color="000000" w:sz="4" w:space="0"/>
            </w:tcBorders>
            <w:shd w:val="clear" w:color="auto" w:fill="FFFFFF" w:themeFill="background1"/>
            <w:noWrap/>
            <w:vAlign w:val="center"/>
          </w:tcPr>
          <w:p w14:paraId="7DEE60B6">
            <w:pPr>
              <w:keepNext/>
              <w:keepLines/>
              <w:adjustRightInd w:val="0"/>
              <w:snapToGrid w:val="0"/>
              <w:spacing w:line="240" w:lineRule="auto"/>
              <w:ind w:firstLine="0" w:firstLineChars="0"/>
              <w:jc w:val="right"/>
              <w:rPr>
                <w:b/>
                <w:bCs/>
                <w:sz w:val="24"/>
              </w:rPr>
            </w:pPr>
            <w:r>
              <w:rPr>
                <w:rFonts w:hint="eastAsia"/>
                <w:b/>
                <w:bCs/>
                <w:sz w:val="24"/>
              </w:rPr>
              <w:t>2149.56</w:t>
            </w:r>
          </w:p>
        </w:tc>
        <w:tc>
          <w:tcPr>
            <w:tcW w:w="3185" w:type="dxa"/>
            <w:tcBorders>
              <w:top w:val="nil"/>
              <w:left w:val="nil"/>
              <w:bottom w:val="single" w:color="000000" w:sz="8" w:space="0"/>
              <w:right w:val="single" w:color="000000" w:sz="4" w:space="0"/>
            </w:tcBorders>
            <w:shd w:val="clear" w:color="auto" w:fill="FFFFFF" w:themeFill="background1"/>
            <w:noWrap/>
            <w:vAlign w:val="center"/>
          </w:tcPr>
          <w:p w14:paraId="43F6C006">
            <w:pPr>
              <w:keepNext/>
              <w:keepLines/>
              <w:adjustRightInd w:val="0"/>
              <w:snapToGrid w:val="0"/>
              <w:spacing w:line="240" w:lineRule="auto"/>
              <w:ind w:firstLine="0" w:firstLineChars="0"/>
              <w:jc w:val="center"/>
              <w:rPr>
                <w:sz w:val="24"/>
              </w:rPr>
            </w:pPr>
            <w:r>
              <w:rPr>
                <w:b/>
                <w:sz w:val="24"/>
              </w:rPr>
              <w:t>总计</w:t>
            </w:r>
          </w:p>
        </w:tc>
        <w:tc>
          <w:tcPr>
            <w:tcW w:w="1276" w:type="dxa"/>
            <w:tcBorders>
              <w:top w:val="nil"/>
              <w:left w:val="nil"/>
              <w:bottom w:val="single" w:color="000000" w:sz="8" w:space="0"/>
              <w:right w:val="single" w:color="000000" w:sz="4" w:space="0"/>
            </w:tcBorders>
            <w:shd w:val="clear" w:color="auto" w:fill="auto"/>
            <w:noWrap/>
            <w:vAlign w:val="center"/>
          </w:tcPr>
          <w:p w14:paraId="161DB045">
            <w:pPr>
              <w:adjustRightInd w:val="0"/>
              <w:snapToGrid w:val="0"/>
              <w:spacing w:line="240" w:lineRule="auto"/>
              <w:ind w:firstLine="0" w:firstLineChars="0"/>
              <w:jc w:val="right"/>
              <w:rPr>
                <w:sz w:val="24"/>
              </w:rPr>
            </w:pPr>
            <w:r>
              <w:rPr>
                <w:b/>
                <w:bCs/>
                <w:color w:val="000000"/>
                <w:sz w:val="24"/>
              </w:rPr>
              <w:t>2399</w:t>
            </w:r>
            <w:r>
              <w:rPr>
                <w:rFonts w:hint="eastAsia"/>
                <w:b/>
                <w:bCs/>
                <w:color w:val="000000"/>
                <w:sz w:val="24"/>
              </w:rPr>
              <w:t>.45</w:t>
            </w:r>
          </w:p>
        </w:tc>
        <w:tc>
          <w:tcPr>
            <w:tcW w:w="1275" w:type="dxa"/>
            <w:tcBorders>
              <w:top w:val="nil"/>
              <w:left w:val="nil"/>
              <w:bottom w:val="single" w:color="000000" w:sz="8" w:space="0"/>
              <w:right w:val="single" w:color="000000" w:sz="4" w:space="0"/>
            </w:tcBorders>
            <w:shd w:val="clear" w:color="auto" w:fill="auto"/>
            <w:noWrap/>
            <w:vAlign w:val="center"/>
          </w:tcPr>
          <w:p w14:paraId="0ABF8D6F">
            <w:pPr>
              <w:adjustRightInd w:val="0"/>
              <w:snapToGrid w:val="0"/>
              <w:spacing w:line="240" w:lineRule="auto"/>
              <w:ind w:firstLine="0" w:firstLineChars="0"/>
              <w:jc w:val="right"/>
              <w:rPr>
                <w:sz w:val="24"/>
              </w:rPr>
            </w:pPr>
            <w:r>
              <w:rPr>
                <w:b/>
                <w:bCs/>
                <w:color w:val="000000"/>
                <w:sz w:val="24"/>
              </w:rPr>
              <w:t>2155</w:t>
            </w:r>
            <w:r>
              <w:rPr>
                <w:rFonts w:hint="eastAsia"/>
                <w:b/>
                <w:bCs/>
                <w:color w:val="000000"/>
                <w:sz w:val="24"/>
              </w:rPr>
              <w:t>.61</w:t>
            </w:r>
          </w:p>
        </w:tc>
        <w:tc>
          <w:tcPr>
            <w:tcW w:w="1240" w:type="dxa"/>
            <w:tcBorders>
              <w:top w:val="nil"/>
              <w:left w:val="nil"/>
              <w:bottom w:val="single" w:color="000000" w:sz="8" w:space="0"/>
              <w:right w:val="single" w:color="000000" w:sz="8" w:space="0"/>
            </w:tcBorders>
            <w:shd w:val="clear" w:color="auto" w:fill="auto"/>
            <w:noWrap/>
            <w:vAlign w:val="center"/>
          </w:tcPr>
          <w:p w14:paraId="17241611">
            <w:pPr>
              <w:adjustRightInd w:val="0"/>
              <w:snapToGrid w:val="0"/>
              <w:spacing w:line="240" w:lineRule="auto"/>
              <w:ind w:firstLine="0" w:firstLineChars="0"/>
              <w:jc w:val="right"/>
              <w:rPr>
                <w:sz w:val="24"/>
              </w:rPr>
            </w:pPr>
            <w:r>
              <w:rPr>
                <w:b/>
                <w:bCs/>
                <w:color w:val="000000"/>
                <w:sz w:val="24"/>
              </w:rPr>
              <w:t>2149</w:t>
            </w:r>
            <w:r>
              <w:rPr>
                <w:rFonts w:hint="eastAsia"/>
                <w:b/>
                <w:bCs/>
                <w:color w:val="000000"/>
                <w:sz w:val="24"/>
              </w:rPr>
              <w:t>.5</w:t>
            </w:r>
            <w:r>
              <w:rPr>
                <w:b/>
                <w:bCs/>
                <w:color w:val="000000"/>
                <w:sz w:val="24"/>
              </w:rPr>
              <w:t>6</w:t>
            </w:r>
          </w:p>
        </w:tc>
      </w:tr>
    </w:tbl>
    <w:p w14:paraId="72762695">
      <w:pPr>
        <w:pStyle w:val="2"/>
        <w:ind w:firstLine="640"/>
      </w:pPr>
      <w:bookmarkStart w:id="72" w:name="_Toc27132"/>
      <w:bookmarkStart w:id="73" w:name="_Toc14834"/>
      <w:bookmarkStart w:id="74" w:name="_Toc174627254"/>
      <w:bookmarkStart w:id="75" w:name="_Toc28786"/>
      <w:r>
        <w:t>附件2：2023年度</w:t>
      </w:r>
      <w:r>
        <w:rPr>
          <w:rFonts w:hint="eastAsia"/>
        </w:rPr>
        <w:t>广州市增城经济技术开发区投资促进局</w:t>
      </w:r>
      <w:r>
        <w:t>部门整体支出绩效评价指标体系</w:t>
      </w:r>
      <w:bookmarkEnd w:id="72"/>
      <w:bookmarkEnd w:id="73"/>
      <w:bookmarkEnd w:id="74"/>
      <w:bookmarkEnd w:id="75"/>
    </w:p>
    <w:p w14:paraId="1CA7B1BB">
      <w:pPr>
        <w:spacing w:line="240" w:lineRule="auto"/>
        <w:ind w:firstLine="0" w:firstLineChars="0"/>
        <w:jc w:val="center"/>
        <w:rPr>
          <w:rFonts w:eastAsia="黑体"/>
          <w:sz w:val="28"/>
        </w:rPr>
      </w:pPr>
      <w:r>
        <w:rPr>
          <w:rFonts w:eastAsia="黑体"/>
          <w:sz w:val="28"/>
        </w:rPr>
        <w:t>2023年度</w:t>
      </w:r>
      <w:r>
        <w:rPr>
          <w:rFonts w:hint="eastAsia" w:eastAsia="黑体"/>
          <w:sz w:val="28"/>
        </w:rPr>
        <w:t>广州市增城经济技术开发区投资促进局</w:t>
      </w:r>
      <w:r>
        <w:rPr>
          <w:rFonts w:eastAsia="黑体"/>
          <w:sz w:val="28"/>
        </w:rPr>
        <w:t>部门整体支出绩效评价指标体系</w:t>
      </w:r>
    </w:p>
    <w:tbl>
      <w:tblPr>
        <w:tblStyle w:val="21"/>
        <w:tblW w:w="51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587"/>
        <w:gridCol w:w="763"/>
        <w:gridCol w:w="585"/>
        <w:gridCol w:w="1283"/>
        <w:gridCol w:w="585"/>
        <w:gridCol w:w="1703"/>
        <w:gridCol w:w="3367"/>
        <w:gridCol w:w="4126"/>
        <w:gridCol w:w="769"/>
      </w:tblGrid>
      <w:tr w14:paraId="6ADC5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72" w:type="dxa"/>
            <w:shd w:val="clear" w:color="auto" w:fill="auto"/>
            <w:vAlign w:val="center"/>
          </w:tcPr>
          <w:p w14:paraId="240A89C4">
            <w:pPr>
              <w:widowControl/>
              <w:adjustRightInd w:val="0"/>
              <w:snapToGrid w:val="0"/>
              <w:spacing w:line="240" w:lineRule="auto"/>
              <w:ind w:firstLine="0" w:firstLineChars="0"/>
              <w:jc w:val="center"/>
              <w:rPr>
                <w:b/>
                <w:bCs/>
                <w:kern w:val="0"/>
                <w:sz w:val="24"/>
              </w:rPr>
            </w:pPr>
            <w:r>
              <w:rPr>
                <w:b/>
                <w:bCs/>
                <w:kern w:val="0"/>
                <w:sz w:val="24"/>
              </w:rPr>
              <w:t>一级指标</w:t>
            </w:r>
          </w:p>
        </w:tc>
        <w:tc>
          <w:tcPr>
            <w:tcW w:w="587" w:type="dxa"/>
            <w:shd w:val="clear" w:color="auto" w:fill="auto"/>
            <w:vAlign w:val="center"/>
          </w:tcPr>
          <w:p w14:paraId="23724705">
            <w:pPr>
              <w:widowControl/>
              <w:adjustRightInd w:val="0"/>
              <w:snapToGrid w:val="0"/>
              <w:spacing w:line="240" w:lineRule="auto"/>
              <w:ind w:firstLine="0" w:firstLineChars="0"/>
              <w:jc w:val="center"/>
              <w:rPr>
                <w:b/>
                <w:bCs/>
                <w:kern w:val="0"/>
                <w:sz w:val="24"/>
              </w:rPr>
            </w:pPr>
            <w:r>
              <w:rPr>
                <w:b/>
                <w:bCs/>
                <w:kern w:val="0"/>
                <w:sz w:val="24"/>
              </w:rPr>
              <w:t>分值</w:t>
            </w:r>
          </w:p>
        </w:tc>
        <w:tc>
          <w:tcPr>
            <w:tcW w:w="763" w:type="dxa"/>
            <w:shd w:val="clear" w:color="auto" w:fill="auto"/>
            <w:vAlign w:val="center"/>
          </w:tcPr>
          <w:p w14:paraId="717FFCD5">
            <w:pPr>
              <w:widowControl/>
              <w:adjustRightInd w:val="0"/>
              <w:snapToGrid w:val="0"/>
              <w:spacing w:line="240" w:lineRule="auto"/>
              <w:ind w:firstLine="0" w:firstLineChars="0"/>
              <w:jc w:val="center"/>
              <w:rPr>
                <w:b/>
                <w:bCs/>
                <w:kern w:val="0"/>
                <w:sz w:val="24"/>
              </w:rPr>
            </w:pPr>
            <w:r>
              <w:rPr>
                <w:b/>
                <w:bCs/>
                <w:kern w:val="0"/>
                <w:sz w:val="24"/>
              </w:rPr>
              <w:t>二级指标</w:t>
            </w:r>
          </w:p>
        </w:tc>
        <w:tc>
          <w:tcPr>
            <w:tcW w:w="585" w:type="dxa"/>
            <w:shd w:val="clear" w:color="auto" w:fill="auto"/>
            <w:vAlign w:val="center"/>
          </w:tcPr>
          <w:p w14:paraId="6E76CB80">
            <w:pPr>
              <w:widowControl/>
              <w:adjustRightInd w:val="0"/>
              <w:snapToGrid w:val="0"/>
              <w:spacing w:line="240" w:lineRule="auto"/>
              <w:ind w:firstLine="0" w:firstLineChars="0"/>
              <w:jc w:val="center"/>
              <w:rPr>
                <w:b/>
                <w:bCs/>
                <w:kern w:val="0"/>
                <w:sz w:val="24"/>
              </w:rPr>
            </w:pPr>
            <w:r>
              <w:rPr>
                <w:b/>
                <w:bCs/>
                <w:kern w:val="0"/>
                <w:sz w:val="24"/>
              </w:rPr>
              <w:t>分值</w:t>
            </w:r>
          </w:p>
        </w:tc>
        <w:tc>
          <w:tcPr>
            <w:tcW w:w="1283" w:type="dxa"/>
            <w:shd w:val="clear" w:color="auto" w:fill="auto"/>
            <w:vAlign w:val="center"/>
          </w:tcPr>
          <w:p w14:paraId="2F12779A">
            <w:pPr>
              <w:widowControl/>
              <w:adjustRightInd w:val="0"/>
              <w:snapToGrid w:val="0"/>
              <w:spacing w:line="240" w:lineRule="auto"/>
              <w:ind w:firstLine="0" w:firstLineChars="0"/>
              <w:jc w:val="center"/>
              <w:rPr>
                <w:b/>
                <w:bCs/>
                <w:kern w:val="0"/>
                <w:sz w:val="24"/>
              </w:rPr>
            </w:pPr>
            <w:r>
              <w:rPr>
                <w:b/>
                <w:bCs/>
                <w:kern w:val="0"/>
                <w:sz w:val="24"/>
              </w:rPr>
              <w:t>三级指标</w:t>
            </w:r>
          </w:p>
        </w:tc>
        <w:tc>
          <w:tcPr>
            <w:tcW w:w="585" w:type="dxa"/>
            <w:shd w:val="clear" w:color="auto" w:fill="auto"/>
            <w:vAlign w:val="center"/>
          </w:tcPr>
          <w:p w14:paraId="7A06A688">
            <w:pPr>
              <w:widowControl/>
              <w:adjustRightInd w:val="0"/>
              <w:snapToGrid w:val="0"/>
              <w:spacing w:line="240" w:lineRule="auto"/>
              <w:ind w:firstLine="0" w:firstLineChars="0"/>
              <w:jc w:val="center"/>
              <w:rPr>
                <w:b/>
                <w:bCs/>
                <w:kern w:val="0"/>
                <w:sz w:val="24"/>
              </w:rPr>
            </w:pPr>
            <w:r>
              <w:rPr>
                <w:b/>
                <w:bCs/>
                <w:kern w:val="0"/>
                <w:sz w:val="24"/>
              </w:rPr>
              <w:t>分值</w:t>
            </w:r>
          </w:p>
        </w:tc>
        <w:tc>
          <w:tcPr>
            <w:tcW w:w="1704" w:type="dxa"/>
            <w:shd w:val="clear" w:color="auto" w:fill="auto"/>
            <w:vAlign w:val="center"/>
          </w:tcPr>
          <w:p w14:paraId="6BC691E8">
            <w:pPr>
              <w:widowControl/>
              <w:adjustRightInd w:val="0"/>
              <w:snapToGrid w:val="0"/>
              <w:spacing w:line="240" w:lineRule="auto"/>
              <w:ind w:firstLine="0" w:firstLineChars="0"/>
              <w:jc w:val="center"/>
              <w:rPr>
                <w:b/>
                <w:bCs/>
                <w:kern w:val="0"/>
                <w:sz w:val="24"/>
              </w:rPr>
            </w:pPr>
            <w:r>
              <w:rPr>
                <w:b/>
                <w:bCs/>
                <w:kern w:val="0"/>
                <w:sz w:val="24"/>
              </w:rPr>
              <w:t>指标解释</w:t>
            </w:r>
          </w:p>
        </w:tc>
        <w:tc>
          <w:tcPr>
            <w:tcW w:w="3368" w:type="dxa"/>
            <w:shd w:val="clear" w:color="auto" w:fill="auto"/>
            <w:vAlign w:val="center"/>
          </w:tcPr>
          <w:p w14:paraId="6A70AB84">
            <w:pPr>
              <w:widowControl/>
              <w:adjustRightInd w:val="0"/>
              <w:snapToGrid w:val="0"/>
              <w:spacing w:line="240" w:lineRule="auto"/>
              <w:ind w:firstLine="0" w:firstLineChars="0"/>
              <w:jc w:val="center"/>
              <w:rPr>
                <w:b/>
                <w:bCs/>
                <w:kern w:val="0"/>
                <w:sz w:val="24"/>
              </w:rPr>
            </w:pPr>
            <w:r>
              <w:rPr>
                <w:b/>
                <w:bCs/>
                <w:kern w:val="0"/>
                <w:sz w:val="24"/>
              </w:rPr>
              <w:t>评分标准</w:t>
            </w:r>
          </w:p>
        </w:tc>
        <w:tc>
          <w:tcPr>
            <w:tcW w:w="4127" w:type="dxa"/>
            <w:shd w:val="clear" w:color="auto" w:fill="auto"/>
            <w:vAlign w:val="center"/>
          </w:tcPr>
          <w:p w14:paraId="545BC04C">
            <w:pPr>
              <w:widowControl/>
              <w:adjustRightInd w:val="0"/>
              <w:snapToGrid w:val="0"/>
              <w:spacing w:line="240" w:lineRule="auto"/>
              <w:ind w:firstLine="0" w:firstLineChars="0"/>
              <w:jc w:val="center"/>
              <w:rPr>
                <w:b/>
                <w:bCs/>
                <w:kern w:val="0"/>
                <w:sz w:val="24"/>
              </w:rPr>
            </w:pPr>
            <w:r>
              <w:rPr>
                <w:b/>
                <w:bCs/>
                <w:kern w:val="0"/>
                <w:sz w:val="24"/>
              </w:rPr>
              <w:t>评分依据、未达标原因</w:t>
            </w:r>
          </w:p>
        </w:tc>
        <w:tc>
          <w:tcPr>
            <w:tcW w:w="769" w:type="dxa"/>
            <w:shd w:val="clear" w:color="auto" w:fill="auto"/>
            <w:vAlign w:val="center"/>
          </w:tcPr>
          <w:p w14:paraId="670ADE2F">
            <w:pPr>
              <w:widowControl/>
              <w:adjustRightInd w:val="0"/>
              <w:snapToGrid w:val="0"/>
              <w:spacing w:line="240" w:lineRule="auto"/>
              <w:ind w:firstLine="0" w:firstLineChars="0"/>
              <w:jc w:val="center"/>
              <w:rPr>
                <w:b/>
                <w:bCs/>
                <w:kern w:val="0"/>
                <w:sz w:val="24"/>
              </w:rPr>
            </w:pPr>
            <w:r>
              <w:rPr>
                <w:b/>
                <w:bCs/>
                <w:kern w:val="0"/>
                <w:sz w:val="24"/>
              </w:rPr>
              <w:t>评价得分</w:t>
            </w:r>
          </w:p>
        </w:tc>
      </w:tr>
      <w:tr w14:paraId="37C47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restart"/>
            <w:shd w:val="clear" w:color="auto" w:fill="auto"/>
            <w:vAlign w:val="center"/>
          </w:tcPr>
          <w:p w14:paraId="4E2E2F2F">
            <w:pPr>
              <w:widowControl/>
              <w:adjustRightInd w:val="0"/>
              <w:snapToGrid w:val="0"/>
              <w:spacing w:line="240" w:lineRule="auto"/>
              <w:ind w:firstLine="0" w:firstLineChars="0"/>
              <w:jc w:val="center"/>
              <w:rPr>
                <w:kern w:val="0"/>
                <w:sz w:val="24"/>
              </w:rPr>
            </w:pPr>
            <w:r>
              <w:rPr>
                <w:kern w:val="0"/>
                <w:sz w:val="24"/>
              </w:rPr>
              <w:t>履职效能</w:t>
            </w:r>
          </w:p>
        </w:tc>
        <w:tc>
          <w:tcPr>
            <w:tcW w:w="587" w:type="dxa"/>
            <w:vMerge w:val="restart"/>
            <w:shd w:val="clear" w:color="auto" w:fill="auto"/>
            <w:vAlign w:val="center"/>
          </w:tcPr>
          <w:p w14:paraId="5A70A99A">
            <w:pPr>
              <w:widowControl/>
              <w:adjustRightInd w:val="0"/>
              <w:snapToGrid w:val="0"/>
              <w:spacing w:line="240" w:lineRule="auto"/>
              <w:ind w:firstLine="0" w:firstLineChars="0"/>
              <w:jc w:val="center"/>
              <w:rPr>
                <w:kern w:val="0"/>
                <w:sz w:val="24"/>
              </w:rPr>
            </w:pPr>
            <w:r>
              <w:rPr>
                <w:kern w:val="0"/>
                <w:sz w:val="24"/>
              </w:rPr>
              <w:t>50</w:t>
            </w:r>
          </w:p>
        </w:tc>
        <w:tc>
          <w:tcPr>
            <w:tcW w:w="763" w:type="dxa"/>
            <w:vMerge w:val="restart"/>
            <w:shd w:val="clear" w:color="auto" w:fill="auto"/>
            <w:vAlign w:val="center"/>
          </w:tcPr>
          <w:p w14:paraId="58AB528F">
            <w:pPr>
              <w:widowControl/>
              <w:adjustRightInd w:val="0"/>
              <w:snapToGrid w:val="0"/>
              <w:spacing w:line="240" w:lineRule="auto"/>
              <w:ind w:firstLine="0" w:firstLineChars="0"/>
              <w:jc w:val="center"/>
              <w:rPr>
                <w:kern w:val="0"/>
                <w:sz w:val="24"/>
              </w:rPr>
            </w:pPr>
            <w:r>
              <w:rPr>
                <w:kern w:val="0"/>
                <w:sz w:val="24"/>
              </w:rPr>
              <w:t>整体效能</w:t>
            </w:r>
          </w:p>
        </w:tc>
        <w:tc>
          <w:tcPr>
            <w:tcW w:w="585" w:type="dxa"/>
            <w:vMerge w:val="restart"/>
            <w:shd w:val="clear" w:color="auto" w:fill="auto"/>
            <w:vAlign w:val="center"/>
          </w:tcPr>
          <w:p w14:paraId="2E89B04B">
            <w:pPr>
              <w:widowControl/>
              <w:adjustRightInd w:val="0"/>
              <w:snapToGrid w:val="0"/>
              <w:spacing w:line="240" w:lineRule="auto"/>
              <w:ind w:firstLine="0" w:firstLineChars="0"/>
              <w:jc w:val="center"/>
              <w:rPr>
                <w:kern w:val="0"/>
                <w:sz w:val="24"/>
              </w:rPr>
            </w:pPr>
            <w:r>
              <w:rPr>
                <w:kern w:val="0"/>
                <w:sz w:val="24"/>
              </w:rPr>
              <w:t>50</w:t>
            </w:r>
          </w:p>
        </w:tc>
        <w:tc>
          <w:tcPr>
            <w:tcW w:w="1283" w:type="dxa"/>
            <w:shd w:val="clear" w:color="auto" w:fill="auto"/>
            <w:vAlign w:val="center"/>
          </w:tcPr>
          <w:p w14:paraId="205C8CE8">
            <w:pPr>
              <w:widowControl/>
              <w:adjustRightInd w:val="0"/>
              <w:snapToGrid w:val="0"/>
              <w:spacing w:line="240" w:lineRule="auto"/>
              <w:ind w:firstLine="0" w:firstLineChars="0"/>
              <w:jc w:val="center"/>
              <w:rPr>
                <w:kern w:val="0"/>
                <w:sz w:val="24"/>
              </w:rPr>
            </w:pPr>
            <w:r>
              <w:rPr>
                <w:kern w:val="0"/>
                <w:sz w:val="24"/>
              </w:rPr>
              <w:t>部门整体绩效目标产出指标完成情况</w:t>
            </w:r>
          </w:p>
        </w:tc>
        <w:tc>
          <w:tcPr>
            <w:tcW w:w="585" w:type="dxa"/>
            <w:shd w:val="clear" w:color="auto" w:fill="auto"/>
            <w:vAlign w:val="center"/>
          </w:tcPr>
          <w:p w14:paraId="65689B84">
            <w:pPr>
              <w:widowControl/>
              <w:adjustRightInd w:val="0"/>
              <w:snapToGrid w:val="0"/>
              <w:spacing w:line="240" w:lineRule="auto"/>
              <w:ind w:firstLine="0" w:firstLineChars="0"/>
              <w:jc w:val="center"/>
              <w:rPr>
                <w:kern w:val="0"/>
                <w:sz w:val="24"/>
              </w:rPr>
            </w:pPr>
            <w:r>
              <w:rPr>
                <w:kern w:val="0"/>
                <w:sz w:val="24"/>
              </w:rPr>
              <w:t>20</w:t>
            </w:r>
          </w:p>
        </w:tc>
        <w:tc>
          <w:tcPr>
            <w:tcW w:w="1704" w:type="dxa"/>
            <w:shd w:val="clear" w:color="auto" w:fill="auto"/>
            <w:vAlign w:val="center"/>
          </w:tcPr>
          <w:p w14:paraId="5E5F727D">
            <w:pPr>
              <w:widowControl/>
              <w:adjustRightInd w:val="0"/>
              <w:snapToGrid w:val="0"/>
              <w:spacing w:line="240" w:lineRule="auto"/>
              <w:ind w:firstLine="0" w:firstLineChars="0"/>
              <w:jc w:val="left"/>
              <w:rPr>
                <w:kern w:val="0"/>
                <w:sz w:val="24"/>
              </w:rPr>
            </w:pPr>
            <w:r>
              <w:rPr>
                <w:kern w:val="0"/>
                <w:sz w:val="24"/>
              </w:rPr>
              <w:t>反映年度预算编报时确定的部门整体预算绩效目标中产出指标完成情况。</w:t>
            </w:r>
          </w:p>
        </w:tc>
        <w:tc>
          <w:tcPr>
            <w:tcW w:w="3368" w:type="dxa"/>
            <w:shd w:val="clear" w:color="auto" w:fill="auto"/>
            <w:vAlign w:val="center"/>
          </w:tcPr>
          <w:p w14:paraId="24FB2987">
            <w:pPr>
              <w:widowControl/>
              <w:adjustRightInd w:val="0"/>
              <w:snapToGrid w:val="0"/>
              <w:spacing w:line="240" w:lineRule="auto"/>
              <w:ind w:firstLine="0" w:firstLineChars="0"/>
              <w:jc w:val="left"/>
              <w:rPr>
                <w:kern w:val="0"/>
                <w:sz w:val="24"/>
              </w:rPr>
            </w:pPr>
            <w:r>
              <w:rPr>
                <w:kern w:val="0"/>
                <w:sz w:val="24"/>
              </w:rPr>
              <w:t>1.首先根据绩效目标表（年初目标值/实际完成值）计算指标完成率。按完成率计分，并设置及格门槛：</w:t>
            </w:r>
          </w:p>
          <w:p w14:paraId="3D2ADB78">
            <w:pPr>
              <w:widowControl/>
              <w:adjustRightInd w:val="0"/>
              <w:snapToGrid w:val="0"/>
              <w:spacing w:line="240" w:lineRule="auto"/>
              <w:ind w:firstLine="0" w:firstLineChars="0"/>
              <w:jc w:val="left"/>
              <w:rPr>
                <w:kern w:val="0"/>
                <w:sz w:val="24"/>
              </w:rPr>
            </w:pPr>
            <w:r>
              <w:rPr>
                <w:kern w:val="0"/>
                <w:sz w:val="24"/>
              </w:rPr>
              <w:t>完成率60%以下为不及格，不得分；完成率为60%-100%的，得分=完成率×本指标分值；完成率100-150%的，得满分；完成率高于150%的，得一半分。</w:t>
            </w:r>
          </w:p>
          <w:p w14:paraId="42E7BEB8">
            <w:pPr>
              <w:widowControl/>
              <w:adjustRightInd w:val="0"/>
              <w:snapToGrid w:val="0"/>
              <w:spacing w:line="240" w:lineRule="auto"/>
              <w:ind w:firstLine="0" w:firstLineChars="0"/>
              <w:jc w:val="left"/>
              <w:rPr>
                <w:kern w:val="0"/>
                <w:sz w:val="24"/>
              </w:rPr>
            </w:pPr>
            <w:r>
              <w:rPr>
                <w:kern w:val="0"/>
                <w:sz w:val="24"/>
              </w:rPr>
              <w:t>2.再计算本评价指标的综合得分=各产出指标单项得分合计。</w:t>
            </w:r>
          </w:p>
          <w:p w14:paraId="17A950A3">
            <w:pPr>
              <w:widowControl/>
              <w:adjustRightInd w:val="0"/>
              <w:snapToGrid w:val="0"/>
              <w:spacing w:line="240" w:lineRule="auto"/>
              <w:ind w:firstLine="0" w:firstLineChars="0"/>
              <w:jc w:val="left"/>
              <w:rPr>
                <w:kern w:val="0"/>
                <w:sz w:val="24"/>
              </w:rPr>
            </w:pPr>
            <w:r>
              <w:rPr>
                <w:kern w:val="0"/>
                <w:sz w:val="24"/>
              </w:rPr>
              <w:t>3.如未报整体绩效目标，此项自评不得分。</w:t>
            </w:r>
          </w:p>
        </w:tc>
        <w:tc>
          <w:tcPr>
            <w:tcW w:w="4127" w:type="dxa"/>
            <w:shd w:val="clear" w:color="auto" w:fill="auto"/>
            <w:vAlign w:val="center"/>
          </w:tcPr>
          <w:p w14:paraId="7E53B562">
            <w:pPr>
              <w:widowControl/>
              <w:adjustRightInd w:val="0"/>
              <w:snapToGrid w:val="0"/>
              <w:spacing w:line="240" w:lineRule="auto"/>
              <w:ind w:firstLine="0" w:firstLineChars="0"/>
              <w:jc w:val="left"/>
              <w:rPr>
                <w:kern w:val="0"/>
                <w:sz w:val="24"/>
              </w:rPr>
            </w:pPr>
            <w:r>
              <w:rPr>
                <w:kern w:val="0"/>
                <w:sz w:val="24"/>
              </w:rPr>
              <w:t>详见《部门整体绩效目标产出效益指标完成情况表》。</w:t>
            </w:r>
          </w:p>
        </w:tc>
        <w:tc>
          <w:tcPr>
            <w:tcW w:w="769" w:type="dxa"/>
            <w:shd w:val="clear" w:color="auto" w:fill="auto"/>
            <w:vAlign w:val="center"/>
          </w:tcPr>
          <w:p w14:paraId="186ED438">
            <w:pPr>
              <w:widowControl/>
              <w:adjustRightInd w:val="0"/>
              <w:snapToGrid w:val="0"/>
              <w:spacing w:line="240" w:lineRule="auto"/>
              <w:ind w:firstLine="0" w:firstLineChars="0"/>
              <w:jc w:val="center"/>
              <w:rPr>
                <w:kern w:val="0"/>
                <w:sz w:val="24"/>
              </w:rPr>
            </w:pPr>
            <w:r>
              <w:rPr>
                <w:rFonts w:hint="eastAsia"/>
                <w:kern w:val="0"/>
                <w:sz w:val="24"/>
              </w:rPr>
              <w:t>20</w:t>
            </w:r>
          </w:p>
        </w:tc>
      </w:tr>
      <w:tr w14:paraId="62C8E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5C72AA28">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5AF684C7">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472BD7BA">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0D51CFFD">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091E999F">
            <w:pPr>
              <w:widowControl/>
              <w:adjustRightInd w:val="0"/>
              <w:snapToGrid w:val="0"/>
              <w:spacing w:line="240" w:lineRule="auto"/>
              <w:ind w:firstLine="0" w:firstLineChars="0"/>
              <w:jc w:val="center"/>
              <w:rPr>
                <w:kern w:val="0"/>
                <w:sz w:val="24"/>
              </w:rPr>
            </w:pPr>
            <w:r>
              <w:rPr>
                <w:kern w:val="0"/>
                <w:sz w:val="24"/>
              </w:rPr>
              <w:t>部门整体绩效目标效益指标完成情况</w:t>
            </w:r>
          </w:p>
        </w:tc>
        <w:tc>
          <w:tcPr>
            <w:tcW w:w="585" w:type="dxa"/>
            <w:shd w:val="clear" w:color="auto" w:fill="auto"/>
            <w:vAlign w:val="center"/>
          </w:tcPr>
          <w:p w14:paraId="0BF8A906">
            <w:pPr>
              <w:widowControl/>
              <w:adjustRightInd w:val="0"/>
              <w:snapToGrid w:val="0"/>
              <w:spacing w:line="240" w:lineRule="auto"/>
              <w:ind w:firstLine="0" w:firstLineChars="0"/>
              <w:jc w:val="center"/>
              <w:rPr>
                <w:kern w:val="0"/>
                <w:sz w:val="24"/>
              </w:rPr>
            </w:pPr>
            <w:r>
              <w:rPr>
                <w:kern w:val="0"/>
                <w:sz w:val="24"/>
              </w:rPr>
              <w:t>20</w:t>
            </w:r>
          </w:p>
        </w:tc>
        <w:tc>
          <w:tcPr>
            <w:tcW w:w="1704" w:type="dxa"/>
            <w:shd w:val="clear" w:color="auto" w:fill="auto"/>
            <w:vAlign w:val="center"/>
          </w:tcPr>
          <w:p w14:paraId="002210BD">
            <w:pPr>
              <w:widowControl/>
              <w:adjustRightInd w:val="0"/>
              <w:snapToGrid w:val="0"/>
              <w:spacing w:line="240" w:lineRule="auto"/>
              <w:ind w:firstLine="0" w:firstLineChars="0"/>
              <w:jc w:val="left"/>
              <w:rPr>
                <w:kern w:val="0"/>
                <w:sz w:val="24"/>
              </w:rPr>
            </w:pPr>
            <w:r>
              <w:rPr>
                <w:kern w:val="0"/>
                <w:sz w:val="24"/>
              </w:rPr>
              <w:t>反映年度预算编报时确定的部门预算整体绩效目标中绩效指标完成情况。</w:t>
            </w:r>
          </w:p>
        </w:tc>
        <w:tc>
          <w:tcPr>
            <w:tcW w:w="3368" w:type="dxa"/>
            <w:shd w:val="clear" w:color="auto" w:fill="auto"/>
            <w:vAlign w:val="center"/>
          </w:tcPr>
          <w:p w14:paraId="0FB83D14">
            <w:pPr>
              <w:widowControl/>
              <w:adjustRightInd w:val="0"/>
              <w:snapToGrid w:val="0"/>
              <w:spacing w:line="240" w:lineRule="auto"/>
              <w:ind w:firstLine="0" w:firstLineChars="0"/>
              <w:jc w:val="left"/>
              <w:rPr>
                <w:kern w:val="0"/>
                <w:sz w:val="24"/>
              </w:rPr>
            </w:pPr>
            <w:r>
              <w:rPr>
                <w:kern w:val="0"/>
                <w:sz w:val="24"/>
              </w:rPr>
              <w:t>1.首先根据绩效目标表（年初目标值/实际完成值）计算指标完成率。按完成率计分，并设置及格门槛：</w:t>
            </w:r>
          </w:p>
          <w:p w14:paraId="1EACE3BE">
            <w:pPr>
              <w:widowControl/>
              <w:adjustRightInd w:val="0"/>
              <w:snapToGrid w:val="0"/>
              <w:spacing w:line="240" w:lineRule="auto"/>
              <w:ind w:firstLine="0" w:firstLineChars="0"/>
              <w:jc w:val="left"/>
              <w:rPr>
                <w:kern w:val="0"/>
                <w:sz w:val="24"/>
              </w:rPr>
            </w:pPr>
            <w:r>
              <w:rPr>
                <w:kern w:val="0"/>
                <w:sz w:val="24"/>
              </w:rPr>
              <w:t>完成率60%以下为不及格，不得分；完成率为60%-100%的，得分=完成率×本指标分值；完成率100-150%的，得满分；完成率高于150%的，得一半分。</w:t>
            </w:r>
          </w:p>
          <w:p w14:paraId="09B96D2A">
            <w:pPr>
              <w:widowControl/>
              <w:adjustRightInd w:val="0"/>
              <w:snapToGrid w:val="0"/>
              <w:spacing w:line="240" w:lineRule="auto"/>
              <w:ind w:firstLine="0" w:firstLineChars="0"/>
              <w:jc w:val="left"/>
              <w:rPr>
                <w:kern w:val="0"/>
                <w:sz w:val="24"/>
              </w:rPr>
            </w:pPr>
            <w:r>
              <w:rPr>
                <w:kern w:val="0"/>
                <w:sz w:val="24"/>
              </w:rPr>
              <w:t>2.再计算本评价指标的综合得分=各产出指标单项得分合计。</w:t>
            </w:r>
          </w:p>
          <w:p w14:paraId="343723A1">
            <w:pPr>
              <w:widowControl/>
              <w:adjustRightInd w:val="0"/>
              <w:snapToGrid w:val="0"/>
              <w:spacing w:line="240" w:lineRule="auto"/>
              <w:ind w:firstLine="0" w:firstLineChars="0"/>
              <w:jc w:val="left"/>
              <w:rPr>
                <w:kern w:val="0"/>
                <w:sz w:val="24"/>
              </w:rPr>
            </w:pPr>
            <w:r>
              <w:rPr>
                <w:kern w:val="0"/>
                <w:sz w:val="24"/>
              </w:rPr>
              <w:t>3.非量化效益指标的得分需提供详细的书面评分依据。根据指标完成情况分为三档：达成年度指标、部分达成年度指标并具有一定效果、未达成年度指标且效果较差，分别按照该指标对应分值区间100%-80%（含80%）、80%-60%（含60%）、60%-0%合理确定分值。</w:t>
            </w:r>
          </w:p>
          <w:p w14:paraId="43165610">
            <w:pPr>
              <w:widowControl/>
              <w:adjustRightInd w:val="0"/>
              <w:snapToGrid w:val="0"/>
              <w:spacing w:line="240" w:lineRule="auto"/>
              <w:ind w:firstLine="0" w:firstLineChars="0"/>
              <w:jc w:val="left"/>
              <w:rPr>
                <w:kern w:val="0"/>
                <w:sz w:val="24"/>
              </w:rPr>
            </w:pPr>
            <w:r>
              <w:rPr>
                <w:kern w:val="0"/>
                <w:sz w:val="24"/>
              </w:rPr>
              <w:t>4.如未报整体绩效目标，此项自评不得分。</w:t>
            </w:r>
          </w:p>
        </w:tc>
        <w:tc>
          <w:tcPr>
            <w:tcW w:w="4127" w:type="dxa"/>
            <w:shd w:val="clear" w:color="auto" w:fill="auto"/>
            <w:vAlign w:val="center"/>
          </w:tcPr>
          <w:p w14:paraId="3ECD8EC8">
            <w:pPr>
              <w:widowControl/>
              <w:adjustRightInd w:val="0"/>
              <w:snapToGrid w:val="0"/>
              <w:spacing w:line="240" w:lineRule="auto"/>
              <w:ind w:firstLine="0" w:firstLineChars="0"/>
              <w:jc w:val="left"/>
              <w:rPr>
                <w:kern w:val="0"/>
                <w:sz w:val="24"/>
              </w:rPr>
            </w:pPr>
            <w:r>
              <w:rPr>
                <w:kern w:val="0"/>
                <w:sz w:val="24"/>
              </w:rPr>
              <w:t>详见《部门整体绩效目标产出效益指标完成情况表》。</w:t>
            </w:r>
          </w:p>
        </w:tc>
        <w:tc>
          <w:tcPr>
            <w:tcW w:w="769" w:type="dxa"/>
            <w:shd w:val="clear" w:color="auto" w:fill="auto"/>
            <w:vAlign w:val="center"/>
          </w:tcPr>
          <w:p w14:paraId="1E992442">
            <w:pPr>
              <w:widowControl/>
              <w:adjustRightInd w:val="0"/>
              <w:snapToGrid w:val="0"/>
              <w:spacing w:line="240" w:lineRule="auto"/>
              <w:ind w:firstLine="0" w:firstLineChars="0"/>
              <w:jc w:val="center"/>
              <w:rPr>
                <w:kern w:val="0"/>
                <w:sz w:val="24"/>
              </w:rPr>
            </w:pPr>
            <w:r>
              <w:rPr>
                <w:rFonts w:hint="eastAsia"/>
                <w:kern w:val="0"/>
                <w:sz w:val="24"/>
              </w:rPr>
              <w:t>15</w:t>
            </w:r>
          </w:p>
        </w:tc>
      </w:tr>
      <w:tr w14:paraId="35C03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1FF107D3">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0543C0DD">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42F4A2E8">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7D6F0758">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370EE073">
            <w:pPr>
              <w:widowControl/>
              <w:adjustRightInd w:val="0"/>
              <w:snapToGrid w:val="0"/>
              <w:spacing w:line="240" w:lineRule="auto"/>
              <w:ind w:firstLine="0" w:firstLineChars="0"/>
              <w:jc w:val="center"/>
              <w:rPr>
                <w:kern w:val="0"/>
                <w:sz w:val="24"/>
              </w:rPr>
            </w:pPr>
            <w:r>
              <w:rPr>
                <w:kern w:val="0"/>
                <w:sz w:val="24"/>
              </w:rPr>
              <w:t>部门预算资金支出率</w:t>
            </w:r>
          </w:p>
        </w:tc>
        <w:tc>
          <w:tcPr>
            <w:tcW w:w="585" w:type="dxa"/>
            <w:shd w:val="clear" w:color="auto" w:fill="auto"/>
            <w:vAlign w:val="center"/>
          </w:tcPr>
          <w:p w14:paraId="4291AE72">
            <w:pPr>
              <w:widowControl/>
              <w:adjustRightInd w:val="0"/>
              <w:snapToGrid w:val="0"/>
              <w:spacing w:line="240" w:lineRule="auto"/>
              <w:ind w:firstLine="0" w:firstLineChars="0"/>
              <w:jc w:val="center"/>
              <w:rPr>
                <w:kern w:val="0"/>
                <w:sz w:val="24"/>
              </w:rPr>
            </w:pPr>
            <w:r>
              <w:rPr>
                <w:kern w:val="0"/>
                <w:sz w:val="24"/>
              </w:rPr>
              <w:t>10</w:t>
            </w:r>
          </w:p>
        </w:tc>
        <w:tc>
          <w:tcPr>
            <w:tcW w:w="1704" w:type="dxa"/>
            <w:shd w:val="clear" w:color="auto" w:fill="auto"/>
            <w:vAlign w:val="center"/>
          </w:tcPr>
          <w:p w14:paraId="2A0130A7">
            <w:pPr>
              <w:widowControl/>
              <w:adjustRightInd w:val="0"/>
              <w:snapToGrid w:val="0"/>
              <w:spacing w:line="240" w:lineRule="auto"/>
              <w:ind w:firstLine="0" w:firstLineChars="0"/>
              <w:jc w:val="left"/>
              <w:rPr>
                <w:kern w:val="0"/>
                <w:sz w:val="24"/>
              </w:rPr>
            </w:pPr>
            <w:r>
              <w:rPr>
                <w:kern w:val="0"/>
                <w:sz w:val="24"/>
              </w:rPr>
              <w:t>反映部门预算资金支出进度。</w:t>
            </w:r>
          </w:p>
        </w:tc>
        <w:tc>
          <w:tcPr>
            <w:tcW w:w="3368" w:type="dxa"/>
            <w:shd w:val="clear" w:color="auto" w:fill="auto"/>
            <w:vAlign w:val="center"/>
          </w:tcPr>
          <w:p w14:paraId="010365D5">
            <w:pPr>
              <w:widowControl/>
              <w:adjustRightInd w:val="0"/>
              <w:snapToGrid w:val="0"/>
              <w:spacing w:line="240" w:lineRule="auto"/>
              <w:ind w:firstLine="0" w:firstLineChars="0"/>
              <w:jc w:val="left"/>
              <w:rPr>
                <w:kern w:val="0"/>
                <w:sz w:val="24"/>
              </w:rPr>
            </w:pPr>
            <w:r>
              <w:rPr>
                <w:kern w:val="0"/>
                <w:sz w:val="24"/>
              </w:rPr>
              <w:t>1.按财政部门通报各部门月度一般公共预算支出执行率计算年度平均执行率。</w:t>
            </w:r>
          </w:p>
          <w:p w14:paraId="354814B3">
            <w:pPr>
              <w:widowControl/>
              <w:adjustRightInd w:val="0"/>
              <w:snapToGrid w:val="0"/>
              <w:spacing w:line="240" w:lineRule="auto"/>
              <w:ind w:firstLine="0" w:firstLineChars="0"/>
              <w:jc w:val="left"/>
              <w:rPr>
                <w:kern w:val="0"/>
                <w:sz w:val="24"/>
              </w:rPr>
            </w:pPr>
            <w:r>
              <w:rPr>
                <w:kern w:val="0"/>
                <w:sz w:val="24"/>
              </w:rPr>
              <w:t>一般公共预算支出年度平均执行率=∑每月一般公共预算支出执行率÷n（n为当年自通报之月起的通报月份数量；每月执行率超过100%的，按100%计算）</w:t>
            </w:r>
          </w:p>
          <w:p w14:paraId="703629BC">
            <w:pPr>
              <w:widowControl/>
              <w:adjustRightInd w:val="0"/>
              <w:snapToGrid w:val="0"/>
              <w:spacing w:line="240" w:lineRule="auto"/>
              <w:ind w:firstLine="0" w:firstLineChars="0"/>
              <w:jc w:val="left"/>
              <w:rPr>
                <w:kern w:val="0"/>
                <w:sz w:val="24"/>
              </w:rPr>
            </w:pPr>
            <w:r>
              <w:rPr>
                <w:kern w:val="0"/>
                <w:sz w:val="24"/>
              </w:rPr>
              <w:t>2.年度平均执行率达到100%的，得满分；年度平均执行率低于100%的，得分=年度平均执行率*本指标分值。</w:t>
            </w:r>
          </w:p>
          <w:p w14:paraId="10DFDE2F">
            <w:pPr>
              <w:widowControl/>
              <w:adjustRightInd w:val="0"/>
              <w:snapToGrid w:val="0"/>
              <w:spacing w:line="240" w:lineRule="auto"/>
              <w:ind w:firstLine="0" w:firstLineChars="0"/>
              <w:jc w:val="left"/>
              <w:rPr>
                <w:kern w:val="0"/>
                <w:sz w:val="24"/>
              </w:rPr>
            </w:pPr>
            <w:r>
              <w:rPr>
                <w:kern w:val="0"/>
                <w:sz w:val="24"/>
              </w:rPr>
              <w:t>3.各基础数据与机关绩效考核口径一致。</w:t>
            </w:r>
          </w:p>
        </w:tc>
        <w:tc>
          <w:tcPr>
            <w:tcW w:w="4127" w:type="dxa"/>
            <w:shd w:val="clear" w:color="auto" w:fill="auto"/>
            <w:vAlign w:val="center"/>
          </w:tcPr>
          <w:p w14:paraId="415424F7">
            <w:pPr>
              <w:widowControl/>
              <w:adjustRightInd w:val="0"/>
              <w:snapToGrid w:val="0"/>
              <w:spacing w:line="240" w:lineRule="auto"/>
              <w:ind w:firstLine="0" w:firstLineChars="0"/>
              <w:jc w:val="left"/>
              <w:rPr>
                <w:kern w:val="0"/>
                <w:sz w:val="24"/>
              </w:rPr>
            </w:pPr>
            <w:r>
              <w:rPr>
                <w:rFonts w:hint="eastAsia"/>
                <w:kern w:val="0"/>
                <w:sz w:val="24"/>
              </w:rPr>
              <w:t>根据增城开发区投资促进局2023年度部门决算报表《财政拨款收入支出决算总表》（财决01表），增城开发区投资促进局2023年度调整后全年预算数为2155.61</w:t>
            </w:r>
            <w:r>
              <w:rPr>
                <w:kern w:val="0"/>
                <w:sz w:val="24"/>
              </w:rPr>
              <w:t>万元，支出</w:t>
            </w:r>
            <w:r>
              <w:rPr>
                <w:rFonts w:hint="eastAsia"/>
                <w:kern w:val="0"/>
                <w:sz w:val="24"/>
              </w:rPr>
              <w:t>2149.56</w:t>
            </w:r>
            <w:r>
              <w:rPr>
                <w:kern w:val="0"/>
                <w:sz w:val="24"/>
              </w:rPr>
              <w:t>万元，资金支出率</w:t>
            </w:r>
            <w:r>
              <w:rPr>
                <w:rFonts w:hint="eastAsia"/>
                <w:kern w:val="0"/>
                <w:sz w:val="24"/>
              </w:rPr>
              <w:t>99.72</w:t>
            </w:r>
            <w:r>
              <w:rPr>
                <w:kern w:val="0"/>
                <w:sz w:val="24"/>
              </w:rPr>
              <w:t>%。</w:t>
            </w:r>
          </w:p>
        </w:tc>
        <w:tc>
          <w:tcPr>
            <w:tcW w:w="769" w:type="dxa"/>
            <w:shd w:val="clear" w:color="auto" w:fill="auto"/>
            <w:vAlign w:val="center"/>
          </w:tcPr>
          <w:p w14:paraId="4720CA62">
            <w:pPr>
              <w:widowControl/>
              <w:adjustRightInd w:val="0"/>
              <w:snapToGrid w:val="0"/>
              <w:spacing w:line="240" w:lineRule="auto"/>
              <w:ind w:firstLine="0" w:firstLineChars="0"/>
              <w:jc w:val="center"/>
              <w:rPr>
                <w:kern w:val="0"/>
                <w:sz w:val="24"/>
              </w:rPr>
            </w:pPr>
            <w:r>
              <w:rPr>
                <w:rFonts w:hint="eastAsia"/>
                <w:kern w:val="0"/>
                <w:sz w:val="24"/>
              </w:rPr>
              <w:t>9.97</w:t>
            </w:r>
          </w:p>
        </w:tc>
      </w:tr>
      <w:tr w14:paraId="65B6A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restart"/>
            <w:shd w:val="clear" w:color="auto" w:fill="auto"/>
            <w:vAlign w:val="center"/>
          </w:tcPr>
          <w:p w14:paraId="2504214A">
            <w:pPr>
              <w:widowControl/>
              <w:adjustRightInd w:val="0"/>
              <w:snapToGrid w:val="0"/>
              <w:spacing w:line="240" w:lineRule="auto"/>
              <w:ind w:firstLine="0" w:firstLineChars="0"/>
              <w:jc w:val="center"/>
              <w:rPr>
                <w:kern w:val="0"/>
                <w:sz w:val="24"/>
              </w:rPr>
            </w:pPr>
            <w:r>
              <w:rPr>
                <w:kern w:val="0"/>
                <w:sz w:val="24"/>
              </w:rPr>
              <w:t>管理效率</w:t>
            </w:r>
          </w:p>
        </w:tc>
        <w:tc>
          <w:tcPr>
            <w:tcW w:w="587" w:type="dxa"/>
            <w:vMerge w:val="restart"/>
            <w:shd w:val="clear" w:color="auto" w:fill="auto"/>
            <w:vAlign w:val="center"/>
          </w:tcPr>
          <w:p w14:paraId="580C3593">
            <w:pPr>
              <w:widowControl/>
              <w:adjustRightInd w:val="0"/>
              <w:snapToGrid w:val="0"/>
              <w:spacing w:line="240" w:lineRule="auto"/>
              <w:ind w:firstLine="0" w:firstLineChars="0"/>
              <w:jc w:val="center"/>
              <w:rPr>
                <w:kern w:val="0"/>
                <w:sz w:val="24"/>
              </w:rPr>
            </w:pPr>
            <w:r>
              <w:rPr>
                <w:kern w:val="0"/>
                <w:sz w:val="24"/>
              </w:rPr>
              <w:t>50</w:t>
            </w:r>
          </w:p>
        </w:tc>
        <w:tc>
          <w:tcPr>
            <w:tcW w:w="763" w:type="dxa"/>
            <w:shd w:val="clear" w:color="auto" w:fill="auto"/>
            <w:vAlign w:val="center"/>
          </w:tcPr>
          <w:p w14:paraId="1ACFA9CC">
            <w:pPr>
              <w:widowControl/>
              <w:adjustRightInd w:val="0"/>
              <w:snapToGrid w:val="0"/>
              <w:spacing w:line="240" w:lineRule="auto"/>
              <w:ind w:firstLine="0" w:firstLineChars="0"/>
              <w:jc w:val="center"/>
              <w:rPr>
                <w:kern w:val="0"/>
                <w:sz w:val="24"/>
              </w:rPr>
            </w:pPr>
            <w:r>
              <w:rPr>
                <w:kern w:val="0"/>
                <w:sz w:val="24"/>
              </w:rPr>
              <w:t>预算编制</w:t>
            </w:r>
          </w:p>
        </w:tc>
        <w:tc>
          <w:tcPr>
            <w:tcW w:w="585" w:type="dxa"/>
            <w:shd w:val="clear" w:color="auto" w:fill="auto"/>
            <w:vAlign w:val="center"/>
          </w:tcPr>
          <w:p w14:paraId="5686EC4C">
            <w:pPr>
              <w:widowControl/>
              <w:adjustRightInd w:val="0"/>
              <w:snapToGrid w:val="0"/>
              <w:spacing w:line="240" w:lineRule="auto"/>
              <w:ind w:firstLine="0" w:firstLineChars="0"/>
              <w:jc w:val="center"/>
              <w:rPr>
                <w:kern w:val="0"/>
                <w:sz w:val="24"/>
              </w:rPr>
            </w:pPr>
            <w:r>
              <w:rPr>
                <w:kern w:val="0"/>
                <w:sz w:val="24"/>
              </w:rPr>
              <w:t>3</w:t>
            </w:r>
          </w:p>
        </w:tc>
        <w:tc>
          <w:tcPr>
            <w:tcW w:w="1283" w:type="dxa"/>
            <w:shd w:val="clear" w:color="auto" w:fill="auto"/>
            <w:vAlign w:val="center"/>
          </w:tcPr>
          <w:p w14:paraId="7B87152C">
            <w:pPr>
              <w:widowControl/>
              <w:adjustRightInd w:val="0"/>
              <w:snapToGrid w:val="0"/>
              <w:spacing w:line="240" w:lineRule="auto"/>
              <w:ind w:firstLine="0" w:firstLineChars="0"/>
              <w:jc w:val="center"/>
              <w:rPr>
                <w:kern w:val="0"/>
                <w:sz w:val="24"/>
              </w:rPr>
            </w:pPr>
            <w:r>
              <w:rPr>
                <w:kern w:val="0"/>
                <w:sz w:val="24"/>
              </w:rPr>
              <w:t>新增预算项目事前绩效评估</w:t>
            </w:r>
          </w:p>
        </w:tc>
        <w:tc>
          <w:tcPr>
            <w:tcW w:w="585" w:type="dxa"/>
            <w:shd w:val="clear" w:color="auto" w:fill="auto"/>
            <w:vAlign w:val="center"/>
          </w:tcPr>
          <w:p w14:paraId="2642C0F3">
            <w:pPr>
              <w:widowControl/>
              <w:adjustRightInd w:val="0"/>
              <w:snapToGrid w:val="0"/>
              <w:spacing w:line="240" w:lineRule="auto"/>
              <w:ind w:firstLine="0" w:firstLineChars="0"/>
              <w:jc w:val="center"/>
              <w:rPr>
                <w:kern w:val="0"/>
                <w:sz w:val="24"/>
              </w:rPr>
            </w:pPr>
            <w:r>
              <w:rPr>
                <w:kern w:val="0"/>
                <w:sz w:val="24"/>
              </w:rPr>
              <w:t>3</w:t>
            </w:r>
          </w:p>
        </w:tc>
        <w:tc>
          <w:tcPr>
            <w:tcW w:w="1704" w:type="dxa"/>
            <w:shd w:val="clear" w:color="auto" w:fill="auto"/>
            <w:vAlign w:val="center"/>
          </w:tcPr>
          <w:p w14:paraId="33989166">
            <w:pPr>
              <w:widowControl/>
              <w:adjustRightInd w:val="0"/>
              <w:snapToGrid w:val="0"/>
              <w:spacing w:line="240" w:lineRule="auto"/>
              <w:ind w:firstLine="0" w:firstLineChars="0"/>
              <w:jc w:val="left"/>
              <w:rPr>
                <w:kern w:val="0"/>
                <w:sz w:val="24"/>
              </w:rPr>
            </w:pPr>
            <w:r>
              <w:rPr>
                <w:kern w:val="0"/>
                <w:sz w:val="24"/>
              </w:rPr>
              <w:t>反映部门对申请新增预算的入库项目开展事前绩效评估工作的落实情况。</w:t>
            </w:r>
          </w:p>
        </w:tc>
        <w:tc>
          <w:tcPr>
            <w:tcW w:w="3368" w:type="dxa"/>
            <w:shd w:val="clear" w:color="auto" w:fill="auto"/>
            <w:vAlign w:val="center"/>
          </w:tcPr>
          <w:p w14:paraId="54B83521">
            <w:pPr>
              <w:widowControl/>
              <w:adjustRightInd w:val="0"/>
              <w:snapToGrid w:val="0"/>
              <w:spacing w:line="240" w:lineRule="auto"/>
              <w:ind w:firstLine="0" w:firstLineChars="0"/>
              <w:jc w:val="left"/>
              <w:rPr>
                <w:kern w:val="0"/>
                <w:sz w:val="24"/>
              </w:rPr>
            </w:pPr>
            <w:r>
              <w:rPr>
                <w:kern w:val="0"/>
                <w:sz w:val="24"/>
              </w:rPr>
              <w:t>新增预算入库项目，指预算金额超过1000万元（含）的新增经常性二级项目、预算金额超过3000万元（含）的新增一次性二级项目。</w:t>
            </w:r>
          </w:p>
          <w:p w14:paraId="7137969D">
            <w:pPr>
              <w:widowControl/>
              <w:adjustRightInd w:val="0"/>
              <w:snapToGrid w:val="0"/>
              <w:spacing w:line="240" w:lineRule="auto"/>
              <w:ind w:firstLine="0" w:firstLineChars="0"/>
              <w:jc w:val="left"/>
              <w:rPr>
                <w:kern w:val="0"/>
                <w:sz w:val="24"/>
              </w:rPr>
            </w:pPr>
            <w:r>
              <w:rPr>
                <w:kern w:val="0"/>
                <w:sz w:val="24"/>
              </w:rPr>
              <w:t>检查部门申请新增预算的项目是否按要求的范围开展绩效评估，是否按《广州市本级重大政策和项目财政立项预算评估管理办法(试行)》的程序和内容开展工作，评分采用扣分法。</w:t>
            </w:r>
          </w:p>
          <w:p w14:paraId="51BF36AA">
            <w:pPr>
              <w:widowControl/>
              <w:adjustRightInd w:val="0"/>
              <w:snapToGrid w:val="0"/>
              <w:spacing w:line="240" w:lineRule="auto"/>
              <w:ind w:firstLine="0" w:firstLineChars="0"/>
              <w:jc w:val="left"/>
              <w:rPr>
                <w:kern w:val="0"/>
                <w:sz w:val="24"/>
              </w:rPr>
            </w:pPr>
            <w:r>
              <w:rPr>
                <w:kern w:val="0"/>
                <w:sz w:val="24"/>
              </w:rPr>
              <w:t>1.应评估项目超过3个的，有1项没有开展评估，扣0.5分，扣完为止。</w:t>
            </w:r>
          </w:p>
          <w:p w14:paraId="31DE7055">
            <w:pPr>
              <w:widowControl/>
              <w:adjustRightInd w:val="0"/>
              <w:snapToGrid w:val="0"/>
              <w:spacing w:line="240" w:lineRule="auto"/>
              <w:ind w:firstLine="0" w:firstLineChars="0"/>
              <w:jc w:val="left"/>
              <w:rPr>
                <w:kern w:val="0"/>
                <w:sz w:val="24"/>
              </w:rPr>
            </w:pPr>
            <w:r>
              <w:rPr>
                <w:kern w:val="0"/>
                <w:sz w:val="24"/>
              </w:rPr>
              <w:t>2.应评估项目3个以内的，有1项没有开展评估，扣1分，扣完为止。</w:t>
            </w:r>
          </w:p>
        </w:tc>
        <w:tc>
          <w:tcPr>
            <w:tcW w:w="4127" w:type="dxa"/>
            <w:shd w:val="clear" w:color="auto" w:fill="auto"/>
            <w:vAlign w:val="center"/>
          </w:tcPr>
          <w:p w14:paraId="6D221A50">
            <w:pPr>
              <w:widowControl/>
              <w:adjustRightInd w:val="0"/>
              <w:snapToGrid w:val="0"/>
              <w:spacing w:line="240" w:lineRule="auto"/>
              <w:ind w:firstLine="0" w:firstLineChars="0"/>
              <w:jc w:val="left"/>
              <w:rPr>
                <w:kern w:val="0"/>
                <w:sz w:val="24"/>
              </w:rPr>
            </w:pPr>
            <w:r>
              <w:rPr>
                <w:rFonts w:hint="eastAsia"/>
                <w:kern w:val="0"/>
                <w:sz w:val="24"/>
              </w:rPr>
              <w:t>根据增城开发区投资促进局2023年项目预算申报情况及项目预算执行情况，结合现场核查情况，2023年增城开发区投资促进局无新增项目预算金额超过1000万元（含）的新增经常性二级项目、预算金额超过3000万元（含）的新增一次性二级项目。</w:t>
            </w:r>
          </w:p>
        </w:tc>
        <w:tc>
          <w:tcPr>
            <w:tcW w:w="769" w:type="dxa"/>
            <w:shd w:val="clear" w:color="auto" w:fill="auto"/>
            <w:vAlign w:val="center"/>
          </w:tcPr>
          <w:p w14:paraId="20CCC70D">
            <w:pPr>
              <w:widowControl/>
              <w:adjustRightInd w:val="0"/>
              <w:snapToGrid w:val="0"/>
              <w:spacing w:line="240" w:lineRule="auto"/>
              <w:ind w:firstLine="0" w:firstLineChars="0"/>
              <w:jc w:val="center"/>
              <w:rPr>
                <w:kern w:val="0"/>
                <w:sz w:val="24"/>
              </w:rPr>
            </w:pPr>
            <w:r>
              <w:rPr>
                <w:kern w:val="0"/>
                <w:sz w:val="24"/>
              </w:rPr>
              <w:t>3</w:t>
            </w:r>
          </w:p>
        </w:tc>
      </w:tr>
      <w:tr w14:paraId="4C790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69267012">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4A3B84C7">
            <w:pPr>
              <w:widowControl/>
              <w:adjustRightInd w:val="0"/>
              <w:snapToGrid w:val="0"/>
              <w:spacing w:line="240" w:lineRule="auto"/>
              <w:ind w:firstLine="0" w:firstLineChars="0"/>
              <w:jc w:val="left"/>
              <w:rPr>
                <w:kern w:val="0"/>
                <w:sz w:val="24"/>
              </w:rPr>
            </w:pPr>
          </w:p>
        </w:tc>
        <w:tc>
          <w:tcPr>
            <w:tcW w:w="763" w:type="dxa"/>
            <w:vMerge w:val="restart"/>
            <w:shd w:val="clear" w:color="auto" w:fill="auto"/>
            <w:vAlign w:val="center"/>
          </w:tcPr>
          <w:p w14:paraId="6A17526B">
            <w:pPr>
              <w:widowControl/>
              <w:adjustRightInd w:val="0"/>
              <w:snapToGrid w:val="0"/>
              <w:spacing w:line="240" w:lineRule="auto"/>
              <w:ind w:firstLine="0" w:firstLineChars="0"/>
              <w:jc w:val="center"/>
              <w:rPr>
                <w:kern w:val="0"/>
                <w:sz w:val="24"/>
              </w:rPr>
            </w:pPr>
            <w:r>
              <w:rPr>
                <w:kern w:val="0"/>
                <w:sz w:val="24"/>
              </w:rPr>
              <w:t>预算执行</w:t>
            </w:r>
          </w:p>
        </w:tc>
        <w:tc>
          <w:tcPr>
            <w:tcW w:w="585" w:type="dxa"/>
            <w:vMerge w:val="restart"/>
            <w:shd w:val="clear" w:color="auto" w:fill="auto"/>
            <w:vAlign w:val="center"/>
          </w:tcPr>
          <w:p w14:paraId="03414785">
            <w:pPr>
              <w:widowControl/>
              <w:adjustRightInd w:val="0"/>
              <w:snapToGrid w:val="0"/>
              <w:spacing w:line="240" w:lineRule="auto"/>
              <w:ind w:firstLine="0" w:firstLineChars="0"/>
              <w:jc w:val="center"/>
              <w:rPr>
                <w:kern w:val="0"/>
                <w:sz w:val="24"/>
              </w:rPr>
            </w:pPr>
            <w:r>
              <w:rPr>
                <w:kern w:val="0"/>
                <w:sz w:val="24"/>
              </w:rPr>
              <w:t>4</w:t>
            </w:r>
          </w:p>
        </w:tc>
        <w:tc>
          <w:tcPr>
            <w:tcW w:w="1283" w:type="dxa"/>
            <w:shd w:val="clear" w:color="auto" w:fill="auto"/>
            <w:vAlign w:val="center"/>
          </w:tcPr>
          <w:p w14:paraId="6696B034">
            <w:pPr>
              <w:widowControl/>
              <w:adjustRightInd w:val="0"/>
              <w:snapToGrid w:val="0"/>
              <w:spacing w:line="240" w:lineRule="auto"/>
              <w:ind w:firstLine="0" w:firstLineChars="0"/>
              <w:jc w:val="center"/>
              <w:rPr>
                <w:kern w:val="0"/>
                <w:sz w:val="24"/>
              </w:rPr>
            </w:pPr>
            <w:r>
              <w:rPr>
                <w:kern w:val="0"/>
                <w:sz w:val="24"/>
              </w:rPr>
              <w:t>结转结余率</w:t>
            </w:r>
          </w:p>
        </w:tc>
        <w:tc>
          <w:tcPr>
            <w:tcW w:w="585" w:type="dxa"/>
            <w:shd w:val="clear" w:color="auto" w:fill="auto"/>
            <w:vAlign w:val="center"/>
          </w:tcPr>
          <w:p w14:paraId="54F1DEBC">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201A473B">
            <w:pPr>
              <w:widowControl/>
              <w:adjustRightInd w:val="0"/>
              <w:snapToGrid w:val="0"/>
              <w:spacing w:line="240" w:lineRule="auto"/>
              <w:ind w:firstLine="0" w:firstLineChars="0"/>
              <w:jc w:val="left"/>
              <w:rPr>
                <w:kern w:val="0"/>
                <w:sz w:val="24"/>
              </w:rPr>
            </w:pPr>
            <w:r>
              <w:rPr>
                <w:kern w:val="0"/>
                <w:sz w:val="24"/>
              </w:rPr>
              <w:t>部门（单位）当年度结转结余额与当年度预算总额的比率，用以反映和考核部门（单位）对结转结余资金的实际控制程度。</w:t>
            </w:r>
          </w:p>
        </w:tc>
        <w:tc>
          <w:tcPr>
            <w:tcW w:w="3368" w:type="dxa"/>
            <w:shd w:val="clear" w:color="auto" w:fill="auto"/>
            <w:vAlign w:val="center"/>
          </w:tcPr>
          <w:p w14:paraId="2C1669C3">
            <w:pPr>
              <w:widowControl/>
              <w:adjustRightInd w:val="0"/>
              <w:snapToGrid w:val="0"/>
              <w:spacing w:line="240" w:lineRule="auto"/>
              <w:ind w:firstLine="0" w:firstLineChars="0"/>
              <w:jc w:val="left"/>
              <w:rPr>
                <w:kern w:val="0"/>
                <w:sz w:val="24"/>
              </w:rPr>
            </w:pPr>
            <w:r>
              <w:rPr>
                <w:kern w:val="0"/>
                <w:sz w:val="24"/>
              </w:rPr>
              <w:t>结余结转率=年末财政拨款结转和结余决算数/（年初财政拨款结转和结余收入决算数+一般公共预算财政拨款决算数+政府性基金预算财政拨款决算数）×100%</w:t>
            </w:r>
          </w:p>
          <w:p w14:paraId="464DA348">
            <w:pPr>
              <w:widowControl/>
              <w:adjustRightInd w:val="0"/>
              <w:snapToGrid w:val="0"/>
              <w:spacing w:line="240" w:lineRule="auto"/>
              <w:ind w:firstLine="0" w:firstLineChars="0"/>
              <w:jc w:val="left"/>
              <w:rPr>
                <w:kern w:val="0"/>
                <w:sz w:val="24"/>
              </w:rPr>
            </w:pPr>
            <w:r>
              <w:rPr>
                <w:kern w:val="0"/>
                <w:sz w:val="24"/>
              </w:rPr>
              <w:t>1.结余结转率≤10%的，得2分；</w:t>
            </w:r>
          </w:p>
          <w:p w14:paraId="70573B7C">
            <w:pPr>
              <w:widowControl/>
              <w:adjustRightInd w:val="0"/>
              <w:snapToGrid w:val="0"/>
              <w:spacing w:line="240" w:lineRule="auto"/>
              <w:ind w:firstLine="0" w:firstLineChars="0"/>
              <w:jc w:val="left"/>
              <w:rPr>
                <w:kern w:val="0"/>
                <w:sz w:val="24"/>
              </w:rPr>
            </w:pPr>
            <w:r>
              <w:rPr>
                <w:kern w:val="0"/>
                <w:sz w:val="24"/>
              </w:rPr>
              <w:t>2.10%＜结余结转率≤20%的，得1分；</w:t>
            </w:r>
          </w:p>
          <w:p w14:paraId="07042D1D">
            <w:pPr>
              <w:widowControl/>
              <w:adjustRightInd w:val="0"/>
              <w:snapToGrid w:val="0"/>
              <w:spacing w:line="240" w:lineRule="auto"/>
              <w:ind w:firstLine="0" w:firstLineChars="0"/>
              <w:jc w:val="left"/>
              <w:rPr>
                <w:kern w:val="0"/>
                <w:sz w:val="24"/>
              </w:rPr>
            </w:pPr>
            <w:r>
              <w:rPr>
                <w:kern w:val="0"/>
                <w:sz w:val="24"/>
              </w:rPr>
              <w:t>3.20%＜结余结转率≤30%的，得0.5分</w:t>
            </w:r>
          </w:p>
          <w:p w14:paraId="5C4D9A9E">
            <w:pPr>
              <w:widowControl/>
              <w:adjustRightInd w:val="0"/>
              <w:snapToGrid w:val="0"/>
              <w:spacing w:line="240" w:lineRule="auto"/>
              <w:ind w:firstLine="0" w:firstLineChars="0"/>
              <w:jc w:val="left"/>
              <w:rPr>
                <w:kern w:val="0"/>
                <w:sz w:val="24"/>
              </w:rPr>
            </w:pPr>
            <w:r>
              <w:rPr>
                <w:kern w:val="0"/>
                <w:sz w:val="24"/>
              </w:rPr>
              <w:t>3.结余结转率＞30%的，得0分。</w:t>
            </w:r>
          </w:p>
        </w:tc>
        <w:tc>
          <w:tcPr>
            <w:tcW w:w="4127" w:type="dxa"/>
            <w:shd w:val="clear" w:color="auto" w:fill="auto"/>
            <w:vAlign w:val="center"/>
          </w:tcPr>
          <w:p w14:paraId="55F94D42">
            <w:pPr>
              <w:widowControl/>
              <w:adjustRightInd w:val="0"/>
              <w:snapToGrid w:val="0"/>
              <w:spacing w:line="240" w:lineRule="auto"/>
              <w:ind w:firstLine="0" w:firstLineChars="0"/>
              <w:jc w:val="left"/>
              <w:rPr>
                <w:kern w:val="0"/>
                <w:sz w:val="24"/>
              </w:rPr>
            </w:pPr>
            <w:r>
              <w:rPr>
                <w:rFonts w:hint="eastAsia"/>
                <w:kern w:val="0"/>
                <w:sz w:val="24"/>
              </w:rPr>
              <w:t>根据增城开发区投资促进局2023年度部门决算报表《财政拨款收入支出决算总表》（财决Z01_1表），增城开发区投资促进局2023年</w:t>
            </w:r>
            <w:r>
              <w:rPr>
                <w:kern w:val="0"/>
                <w:sz w:val="24"/>
              </w:rPr>
              <w:t>年末财政拨款结转结余决算数为0万元，年初财政拨款结转和结余收入决算数0万元，一般公共预算财政拨款决算数</w:t>
            </w:r>
            <w:r>
              <w:rPr>
                <w:rFonts w:hint="eastAsia"/>
                <w:kern w:val="0"/>
                <w:sz w:val="24"/>
              </w:rPr>
              <w:t>2399.45</w:t>
            </w:r>
            <w:r>
              <w:rPr>
                <w:kern w:val="0"/>
                <w:sz w:val="24"/>
              </w:rPr>
              <w:t>万元，无政府性基金预算财政拨款，根据既定的评价指标体系和评分标准，结余结转率为0.00%，结余结转率≤10%的，该项指标得2分。</w:t>
            </w:r>
          </w:p>
        </w:tc>
        <w:tc>
          <w:tcPr>
            <w:tcW w:w="769" w:type="dxa"/>
            <w:shd w:val="clear" w:color="auto" w:fill="auto"/>
            <w:vAlign w:val="center"/>
          </w:tcPr>
          <w:p w14:paraId="01A84ADC">
            <w:pPr>
              <w:widowControl/>
              <w:adjustRightInd w:val="0"/>
              <w:snapToGrid w:val="0"/>
              <w:spacing w:line="240" w:lineRule="auto"/>
              <w:ind w:firstLine="0" w:firstLineChars="0"/>
              <w:jc w:val="center"/>
              <w:rPr>
                <w:kern w:val="0"/>
                <w:sz w:val="24"/>
              </w:rPr>
            </w:pPr>
            <w:r>
              <w:rPr>
                <w:kern w:val="0"/>
                <w:sz w:val="24"/>
              </w:rPr>
              <w:t>2</w:t>
            </w:r>
          </w:p>
        </w:tc>
      </w:tr>
      <w:tr w14:paraId="4C281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1E195922">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52C2488D">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5A925195">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42BDB9B1">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633AFFD0">
            <w:pPr>
              <w:widowControl/>
              <w:adjustRightInd w:val="0"/>
              <w:snapToGrid w:val="0"/>
              <w:spacing w:line="240" w:lineRule="auto"/>
              <w:ind w:firstLine="0" w:firstLineChars="0"/>
              <w:jc w:val="center"/>
              <w:rPr>
                <w:kern w:val="0"/>
                <w:sz w:val="24"/>
              </w:rPr>
            </w:pPr>
            <w:r>
              <w:rPr>
                <w:kern w:val="0"/>
                <w:sz w:val="24"/>
              </w:rPr>
              <w:t>财务管理合规性</w:t>
            </w:r>
          </w:p>
        </w:tc>
        <w:tc>
          <w:tcPr>
            <w:tcW w:w="585" w:type="dxa"/>
            <w:shd w:val="clear" w:color="auto" w:fill="auto"/>
            <w:vAlign w:val="center"/>
          </w:tcPr>
          <w:p w14:paraId="398650B5">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6A52C52F">
            <w:pPr>
              <w:widowControl/>
              <w:adjustRightInd w:val="0"/>
              <w:snapToGrid w:val="0"/>
              <w:spacing w:line="240" w:lineRule="auto"/>
              <w:ind w:firstLine="0" w:firstLineChars="0"/>
              <w:jc w:val="left"/>
              <w:rPr>
                <w:kern w:val="0"/>
                <w:sz w:val="24"/>
              </w:rPr>
            </w:pPr>
            <w:r>
              <w:rPr>
                <w:kern w:val="0"/>
                <w:sz w:val="24"/>
              </w:rPr>
              <w:t>反映部门（单位）财务管理的规范性。</w:t>
            </w:r>
          </w:p>
        </w:tc>
        <w:tc>
          <w:tcPr>
            <w:tcW w:w="3368" w:type="dxa"/>
            <w:shd w:val="clear" w:color="auto" w:fill="auto"/>
            <w:vAlign w:val="center"/>
          </w:tcPr>
          <w:p w14:paraId="37C1E208">
            <w:pPr>
              <w:widowControl/>
              <w:adjustRightInd w:val="0"/>
              <w:snapToGrid w:val="0"/>
              <w:spacing w:line="240" w:lineRule="auto"/>
              <w:ind w:firstLine="0" w:firstLineChars="0"/>
              <w:jc w:val="left"/>
              <w:rPr>
                <w:kern w:val="0"/>
                <w:sz w:val="24"/>
              </w:rPr>
            </w:pPr>
            <w:r>
              <w:rPr>
                <w:kern w:val="0"/>
                <w:sz w:val="24"/>
              </w:rPr>
              <w:t>支出范围、程序、用途、核算应符合国家财经法规和财务管理制度及有关专项资金管理办法的规定，具体根据审计（以部门预算审计和专项审计为主）和财会监督意见采取扣分法评分：</w:t>
            </w:r>
            <w:r>
              <w:rPr>
                <w:kern w:val="0"/>
                <w:sz w:val="24"/>
              </w:rPr>
              <w:br w:type="page"/>
            </w:r>
            <w:r>
              <w:rPr>
                <w:kern w:val="0"/>
                <w:sz w:val="24"/>
              </w:rPr>
              <w:t>1.明确指出问题和处理意见的，并限期整改的，1项扣0.5分；</w:t>
            </w:r>
            <w:r>
              <w:rPr>
                <w:kern w:val="0"/>
                <w:sz w:val="24"/>
              </w:rPr>
              <w:br w:type="page"/>
            </w:r>
            <w:r>
              <w:rPr>
                <w:kern w:val="0"/>
                <w:sz w:val="24"/>
              </w:rPr>
              <w:t>2.未明确处理意见，属于因主管部门制度设计缺陷或失职等造成资金套取、冒领、挪用的，1项扣0.5分；</w:t>
            </w:r>
            <w:r>
              <w:rPr>
                <w:kern w:val="0"/>
                <w:sz w:val="24"/>
              </w:rPr>
              <w:br w:type="page"/>
            </w:r>
            <w:r>
              <w:rPr>
                <w:kern w:val="0"/>
                <w:sz w:val="24"/>
              </w:rPr>
              <w:t>3.连续两年对因业务主管部门责任引发的同一问题提出意见，或主管部门未落实相关审计和财会监督整改意见的，1项扣1分。</w:t>
            </w:r>
            <w:r>
              <w:rPr>
                <w:kern w:val="0"/>
                <w:sz w:val="24"/>
              </w:rPr>
              <w:br w:type="page"/>
            </w:r>
            <w:r>
              <w:rPr>
                <w:kern w:val="0"/>
                <w:sz w:val="24"/>
              </w:rPr>
              <w:t>根据上述扣分情况扣完为止，审计提出的下达期限、资产管理、采购等合规性在相应指标扣分，在此项指标不重复扣分。</w:t>
            </w:r>
          </w:p>
        </w:tc>
        <w:tc>
          <w:tcPr>
            <w:tcW w:w="4127" w:type="dxa"/>
            <w:shd w:val="clear" w:color="auto" w:fill="auto"/>
            <w:vAlign w:val="center"/>
          </w:tcPr>
          <w:p w14:paraId="0F9E060C">
            <w:pPr>
              <w:widowControl/>
              <w:adjustRightInd w:val="0"/>
              <w:snapToGrid w:val="0"/>
              <w:spacing w:line="240" w:lineRule="auto"/>
              <w:ind w:firstLine="0" w:firstLineChars="0"/>
              <w:jc w:val="left"/>
              <w:rPr>
                <w:kern w:val="0"/>
                <w:sz w:val="24"/>
              </w:rPr>
            </w:pPr>
            <w:r>
              <w:rPr>
                <w:rFonts w:hint="eastAsia"/>
                <w:kern w:val="0"/>
                <w:sz w:val="24"/>
              </w:rPr>
              <w:t>增城开发区投资促进局</w:t>
            </w:r>
            <w:r>
              <w:rPr>
                <w:kern w:val="0"/>
                <w:sz w:val="24"/>
              </w:rPr>
              <w:t>按照国家财经法规和财务管理制度及有关专项资金管理办法的规定制定了</w:t>
            </w:r>
            <w:r>
              <w:rPr>
                <w:rFonts w:hint="eastAsia"/>
                <w:kern w:val="0"/>
                <w:sz w:val="24"/>
              </w:rPr>
              <w:t>《增城经济技术开发区投资促进局关于印发〈增城经济技术开发区投资促进局内部控制制度汇编（试行）〉的通知》（增开投促字〔2022〕13号），</w:t>
            </w:r>
            <w:r>
              <w:rPr>
                <w:kern w:val="0"/>
                <w:sz w:val="24"/>
              </w:rPr>
              <w:t>部门资金支出基本能符合相关管理规定。</w:t>
            </w:r>
            <w:r>
              <w:rPr>
                <w:rFonts w:hint="eastAsia"/>
                <w:kern w:val="0"/>
                <w:sz w:val="24"/>
              </w:rPr>
              <w:t>根据增城开发区投资促进局反馈情况，近两年审计与财会监督工作未对部门财务管理提出意见。</w:t>
            </w:r>
          </w:p>
          <w:p w14:paraId="330FC742">
            <w:pPr>
              <w:widowControl/>
              <w:adjustRightInd w:val="0"/>
              <w:snapToGrid w:val="0"/>
              <w:spacing w:line="240" w:lineRule="auto"/>
              <w:ind w:firstLine="0" w:firstLineChars="0"/>
              <w:jc w:val="left"/>
              <w:rPr>
                <w:kern w:val="0"/>
                <w:sz w:val="24"/>
              </w:rPr>
            </w:pPr>
            <w:r>
              <w:rPr>
                <w:rFonts w:hint="eastAsia"/>
                <w:kern w:val="0"/>
                <w:sz w:val="24"/>
              </w:rPr>
              <w:t>根据现场核查情况，抽查凭证时发现2023年4月30日记-0061号凭证所附原始凭证后勤管理服务合同缺少乙方签署时间；2023年5月31日记-05-0065号凭证《增城经济技术开发区投资促进局项目请款呈批表》缺少业务科室意见和业务分管领导意见，财务凭证的规范性有待提高。</w:t>
            </w:r>
          </w:p>
        </w:tc>
        <w:tc>
          <w:tcPr>
            <w:tcW w:w="769" w:type="dxa"/>
            <w:shd w:val="clear" w:color="auto" w:fill="auto"/>
            <w:vAlign w:val="center"/>
          </w:tcPr>
          <w:p w14:paraId="1A36CAEB">
            <w:pPr>
              <w:widowControl/>
              <w:adjustRightInd w:val="0"/>
              <w:snapToGrid w:val="0"/>
              <w:spacing w:line="240" w:lineRule="auto"/>
              <w:ind w:firstLine="0" w:firstLineChars="0"/>
              <w:jc w:val="center"/>
              <w:rPr>
                <w:kern w:val="0"/>
                <w:sz w:val="24"/>
              </w:rPr>
            </w:pPr>
            <w:r>
              <w:rPr>
                <w:rFonts w:hint="eastAsia"/>
                <w:kern w:val="0"/>
                <w:sz w:val="24"/>
              </w:rPr>
              <w:t>1.5</w:t>
            </w:r>
          </w:p>
        </w:tc>
      </w:tr>
      <w:tr w14:paraId="3C92F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19D6D7EF">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7912B830">
            <w:pPr>
              <w:widowControl/>
              <w:adjustRightInd w:val="0"/>
              <w:snapToGrid w:val="0"/>
              <w:spacing w:line="240" w:lineRule="auto"/>
              <w:ind w:firstLine="0" w:firstLineChars="0"/>
              <w:jc w:val="left"/>
              <w:rPr>
                <w:kern w:val="0"/>
                <w:sz w:val="24"/>
              </w:rPr>
            </w:pPr>
          </w:p>
        </w:tc>
        <w:tc>
          <w:tcPr>
            <w:tcW w:w="763" w:type="dxa"/>
            <w:vMerge w:val="restart"/>
            <w:shd w:val="clear" w:color="auto" w:fill="auto"/>
            <w:vAlign w:val="center"/>
          </w:tcPr>
          <w:p w14:paraId="501897B3">
            <w:pPr>
              <w:widowControl/>
              <w:adjustRightInd w:val="0"/>
              <w:snapToGrid w:val="0"/>
              <w:spacing w:line="240" w:lineRule="auto"/>
              <w:ind w:firstLine="0" w:firstLineChars="0"/>
              <w:jc w:val="center"/>
              <w:rPr>
                <w:kern w:val="0"/>
                <w:sz w:val="24"/>
              </w:rPr>
            </w:pPr>
            <w:r>
              <w:rPr>
                <w:kern w:val="0"/>
                <w:sz w:val="24"/>
              </w:rPr>
              <w:t>信息公开</w:t>
            </w:r>
          </w:p>
        </w:tc>
        <w:tc>
          <w:tcPr>
            <w:tcW w:w="585" w:type="dxa"/>
            <w:vMerge w:val="restart"/>
            <w:shd w:val="clear" w:color="auto" w:fill="auto"/>
            <w:vAlign w:val="center"/>
          </w:tcPr>
          <w:p w14:paraId="5B6D52D8">
            <w:pPr>
              <w:widowControl/>
              <w:adjustRightInd w:val="0"/>
              <w:snapToGrid w:val="0"/>
              <w:spacing w:line="240" w:lineRule="auto"/>
              <w:ind w:firstLine="0" w:firstLineChars="0"/>
              <w:jc w:val="center"/>
              <w:rPr>
                <w:kern w:val="0"/>
                <w:sz w:val="24"/>
              </w:rPr>
            </w:pPr>
            <w:r>
              <w:rPr>
                <w:kern w:val="0"/>
                <w:sz w:val="24"/>
              </w:rPr>
              <w:t>4</w:t>
            </w:r>
          </w:p>
        </w:tc>
        <w:tc>
          <w:tcPr>
            <w:tcW w:w="1283" w:type="dxa"/>
            <w:shd w:val="clear" w:color="auto" w:fill="auto"/>
            <w:vAlign w:val="center"/>
          </w:tcPr>
          <w:p w14:paraId="37F091E2">
            <w:pPr>
              <w:widowControl/>
              <w:adjustRightInd w:val="0"/>
              <w:snapToGrid w:val="0"/>
              <w:spacing w:line="240" w:lineRule="auto"/>
              <w:ind w:firstLine="0" w:firstLineChars="0"/>
              <w:jc w:val="center"/>
              <w:rPr>
                <w:kern w:val="0"/>
                <w:sz w:val="24"/>
              </w:rPr>
            </w:pPr>
            <w:r>
              <w:rPr>
                <w:kern w:val="0"/>
                <w:sz w:val="24"/>
              </w:rPr>
              <w:t>预决算公开合规性</w:t>
            </w:r>
          </w:p>
        </w:tc>
        <w:tc>
          <w:tcPr>
            <w:tcW w:w="585" w:type="dxa"/>
            <w:shd w:val="clear" w:color="auto" w:fill="auto"/>
            <w:vAlign w:val="center"/>
          </w:tcPr>
          <w:p w14:paraId="0635FA31">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51EDD5F5">
            <w:pPr>
              <w:widowControl/>
              <w:adjustRightInd w:val="0"/>
              <w:snapToGrid w:val="0"/>
              <w:spacing w:line="240" w:lineRule="auto"/>
              <w:ind w:firstLine="0" w:firstLineChars="0"/>
              <w:jc w:val="left"/>
              <w:rPr>
                <w:kern w:val="0"/>
                <w:sz w:val="24"/>
              </w:rPr>
            </w:pPr>
            <w:r>
              <w:rPr>
                <w:kern w:val="0"/>
                <w:sz w:val="24"/>
              </w:rPr>
              <w:t>反映部门（单位）预算决算公开执行到位情况。</w:t>
            </w:r>
          </w:p>
        </w:tc>
        <w:tc>
          <w:tcPr>
            <w:tcW w:w="3368" w:type="dxa"/>
            <w:shd w:val="clear" w:color="auto" w:fill="auto"/>
            <w:vAlign w:val="center"/>
          </w:tcPr>
          <w:p w14:paraId="58F1A6CE">
            <w:pPr>
              <w:widowControl/>
              <w:adjustRightInd w:val="0"/>
              <w:snapToGrid w:val="0"/>
              <w:spacing w:line="240" w:lineRule="auto"/>
              <w:ind w:firstLine="0" w:firstLineChars="0"/>
              <w:jc w:val="left"/>
              <w:rPr>
                <w:kern w:val="0"/>
                <w:sz w:val="24"/>
              </w:rPr>
            </w:pPr>
            <w:r>
              <w:rPr>
                <w:kern w:val="0"/>
                <w:sz w:val="24"/>
              </w:rPr>
              <w:t>预算、决算公开合规性各占50%，对未公开预算或决算的非涉密部门，得0分。已公开部门预决算的，分别从及时性、规范性2个方面考核：一是非涉密部门在财政部门批复本部门预决算后，20日内向社会公开的得1分，未及时公开的得0分。二是根据公开规范性检查指标计算得分，财政部门或上级财政部门开展预决算公开专项检查中发现问题的得0分，没有发现问题的得1分。</w:t>
            </w:r>
          </w:p>
        </w:tc>
        <w:tc>
          <w:tcPr>
            <w:tcW w:w="4127" w:type="dxa"/>
            <w:shd w:val="clear" w:color="auto" w:fill="auto"/>
            <w:vAlign w:val="center"/>
          </w:tcPr>
          <w:p w14:paraId="3D5F92AB">
            <w:pPr>
              <w:widowControl/>
              <w:adjustRightInd w:val="0"/>
              <w:snapToGrid w:val="0"/>
              <w:spacing w:line="240" w:lineRule="auto"/>
              <w:ind w:firstLine="0" w:firstLineChars="0"/>
              <w:jc w:val="left"/>
              <w:rPr>
                <w:kern w:val="0"/>
                <w:sz w:val="24"/>
              </w:rPr>
            </w:pPr>
            <w:r>
              <w:rPr>
                <w:rFonts w:hint="eastAsia"/>
                <w:kern w:val="0"/>
                <w:sz w:val="24"/>
              </w:rPr>
              <w:t>根据《广州市增城区财政局</w:t>
            </w:r>
            <w:r>
              <w:rPr>
                <w:kern w:val="0"/>
                <w:sz w:val="24"/>
              </w:rPr>
              <w:t xml:space="preserve"> </w:t>
            </w:r>
            <w:r>
              <w:rPr>
                <w:rFonts w:hint="eastAsia"/>
                <w:kern w:val="0"/>
                <w:sz w:val="24"/>
              </w:rPr>
              <w:t>增城经济技术开发区财政局关于批复增城经济技术开发区投资促进局2023年预算的通知》（增财〔2023〕157号）及政府门户网站查询情况，区财政局2023年3月24批复增城开发区投资促进局部门预算，2023年4月10日增城开发区投资促进局在官方门户网站公开《2023年增城经济技术开发区投资促进局部门预算》。2023年10月24日增城开发区投资促进局按要求公开了《2022年度增城经济技术开发区投资促进局部门决算》，部门预决算公开基本合规，未出现财政部门或上级财政部门开展预决算公开专项检查中发现问题的情况，部门预决算公开基本合规。</w:t>
            </w:r>
          </w:p>
        </w:tc>
        <w:tc>
          <w:tcPr>
            <w:tcW w:w="769" w:type="dxa"/>
            <w:shd w:val="clear" w:color="auto" w:fill="auto"/>
            <w:vAlign w:val="center"/>
          </w:tcPr>
          <w:p w14:paraId="5C7F6C13">
            <w:pPr>
              <w:widowControl/>
              <w:adjustRightInd w:val="0"/>
              <w:snapToGrid w:val="0"/>
              <w:spacing w:line="240" w:lineRule="auto"/>
              <w:ind w:firstLine="0" w:firstLineChars="0"/>
              <w:jc w:val="center"/>
              <w:rPr>
                <w:kern w:val="0"/>
                <w:sz w:val="24"/>
              </w:rPr>
            </w:pPr>
            <w:r>
              <w:rPr>
                <w:kern w:val="0"/>
                <w:sz w:val="24"/>
              </w:rPr>
              <w:t>2</w:t>
            </w:r>
          </w:p>
        </w:tc>
      </w:tr>
      <w:tr w14:paraId="01066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31B07EB0">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0DC96336">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4F58D797">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311D9E88">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1929152E">
            <w:pPr>
              <w:widowControl/>
              <w:adjustRightInd w:val="0"/>
              <w:snapToGrid w:val="0"/>
              <w:spacing w:line="240" w:lineRule="auto"/>
              <w:ind w:firstLine="0" w:firstLineChars="0"/>
              <w:jc w:val="center"/>
              <w:rPr>
                <w:kern w:val="0"/>
                <w:sz w:val="24"/>
              </w:rPr>
            </w:pPr>
            <w:r>
              <w:rPr>
                <w:kern w:val="0"/>
                <w:sz w:val="24"/>
              </w:rPr>
              <w:t>绩效信息公开情况</w:t>
            </w:r>
          </w:p>
        </w:tc>
        <w:tc>
          <w:tcPr>
            <w:tcW w:w="585" w:type="dxa"/>
            <w:shd w:val="clear" w:color="auto" w:fill="auto"/>
            <w:vAlign w:val="center"/>
          </w:tcPr>
          <w:p w14:paraId="24CC3626">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034967E6">
            <w:pPr>
              <w:widowControl/>
              <w:adjustRightInd w:val="0"/>
              <w:snapToGrid w:val="0"/>
              <w:spacing w:line="240" w:lineRule="auto"/>
              <w:ind w:firstLine="0" w:firstLineChars="0"/>
              <w:jc w:val="left"/>
              <w:rPr>
                <w:kern w:val="0"/>
                <w:sz w:val="24"/>
              </w:rPr>
            </w:pPr>
            <w:r>
              <w:rPr>
                <w:kern w:val="0"/>
                <w:sz w:val="24"/>
              </w:rPr>
              <w:t>反映部门（单位）绩效信息公开执行到位情况。</w:t>
            </w:r>
          </w:p>
        </w:tc>
        <w:tc>
          <w:tcPr>
            <w:tcW w:w="3368" w:type="dxa"/>
            <w:shd w:val="clear" w:color="auto" w:fill="auto"/>
            <w:vAlign w:val="center"/>
          </w:tcPr>
          <w:p w14:paraId="137F7478">
            <w:pPr>
              <w:widowControl/>
              <w:adjustRightInd w:val="0"/>
              <w:snapToGrid w:val="0"/>
              <w:spacing w:line="240" w:lineRule="auto"/>
              <w:ind w:firstLine="0" w:firstLineChars="0"/>
              <w:jc w:val="left"/>
              <w:rPr>
                <w:kern w:val="0"/>
                <w:sz w:val="24"/>
              </w:rPr>
            </w:pPr>
            <w:r>
              <w:rPr>
                <w:kern w:val="0"/>
                <w:sz w:val="24"/>
              </w:rPr>
              <w:t>指绩效目标、绩效自评资料按规定在单位网站公开情况。</w:t>
            </w:r>
          </w:p>
          <w:p w14:paraId="39F04284">
            <w:pPr>
              <w:widowControl/>
              <w:adjustRightInd w:val="0"/>
              <w:snapToGrid w:val="0"/>
              <w:spacing w:line="240" w:lineRule="auto"/>
              <w:ind w:firstLine="0" w:firstLineChars="0"/>
              <w:jc w:val="left"/>
              <w:rPr>
                <w:kern w:val="0"/>
                <w:sz w:val="24"/>
              </w:rPr>
            </w:pPr>
            <w:r>
              <w:rPr>
                <w:kern w:val="0"/>
                <w:sz w:val="24"/>
              </w:rPr>
              <w:t>1.绩效目标在规定时间公开的，得满分，否则不得分；</w:t>
            </w:r>
          </w:p>
          <w:p w14:paraId="11EC7ACA">
            <w:pPr>
              <w:widowControl/>
              <w:adjustRightInd w:val="0"/>
              <w:snapToGrid w:val="0"/>
              <w:spacing w:line="240" w:lineRule="auto"/>
              <w:ind w:firstLine="0" w:firstLineChars="0"/>
              <w:jc w:val="left"/>
              <w:rPr>
                <w:kern w:val="0"/>
                <w:sz w:val="24"/>
              </w:rPr>
            </w:pPr>
            <w:r>
              <w:rPr>
                <w:kern w:val="0"/>
                <w:sz w:val="24"/>
              </w:rPr>
              <w:t>2.绩效自评资料在规定时间公开的，得满分，否则不得分。</w:t>
            </w:r>
          </w:p>
          <w:p w14:paraId="4274060B">
            <w:pPr>
              <w:widowControl/>
              <w:adjustRightInd w:val="0"/>
              <w:snapToGrid w:val="0"/>
              <w:spacing w:line="240" w:lineRule="auto"/>
              <w:ind w:firstLine="0" w:firstLineChars="0"/>
              <w:jc w:val="left"/>
              <w:rPr>
                <w:kern w:val="0"/>
                <w:sz w:val="24"/>
              </w:rPr>
            </w:pPr>
            <w:r>
              <w:rPr>
                <w:kern w:val="0"/>
                <w:sz w:val="24"/>
              </w:rPr>
              <w:t>3.目标公开情况和自评资料公开情况得分各占50%，计算出本指标的综合得分。</w:t>
            </w:r>
          </w:p>
        </w:tc>
        <w:tc>
          <w:tcPr>
            <w:tcW w:w="4127" w:type="dxa"/>
            <w:shd w:val="clear" w:color="auto" w:fill="auto"/>
            <w:vAlign w:val="center"/>
          </w:tcPr>
          <w:p w14:paraId="638097E9">
            <w:pPr>
              <w:pStyle w:val="4"/>
              <w:snapToGrid w:val="0"/>
              <w:spacing w:line="240" w:lineRule="auto"/>
              <w:ind w:firstLine="0" w:firstLineChars="0"/>
              <w:rPr>
                <w:rFonts w:cstheme="minorBidi"/>
                <w:kern w:val="0"/>
                <w:sz w:val="24"/>
                <w:szCs w:val="24"/>
              </w:rPr>
            </w:pPr>
            <w:r>
              <w:rPr>
                <w:rFonts w:hint="eastAsia" w:cstheme="minorBidi"/>
                <w:kern w:val="0"/>
                <w:sz w:val="24"/>
                <w:szCs w:val="24"/>
              </w:rPr>
              <w:t>根据《2023年增城经济技术开发区投资促进局部门预算》《2022年度增城经济技术开发区投资促进局部门决算》公开截图，增城开发区投资促进局2023年4月10日在官方门户网站公开部门预算，同步公开了《增城经济技术开发区投资促进局2023年部门整体预算绩效目标申报表》《增城经济技术开发区投资促进局2023年项目支出绩效目标表（含转移支付项目）》等相关信息；2023年10月24日按要求公开了《2022年度增城经济技术开发区投资促进局部门决算》，并同步公开《2022年度增城经济技术开发区投资促进局非税收入征缴情况表》《2022年度增城经济技术开发区投资促进局整体支出绩效自评报告》《2022年度增城经济技术开发区投资促进局部门整体支出绩效自评表》《2022年度增城经济技术开发区投资促进局部门重点项目绩效评价报告》等材料。</w:t>
            </w:r>
          </w:p>
        </w:tc>
        <w:tc>
          <w:tcPr>
            <w:tcW w:w="769" w:type="dxa"/>
            <w:shd w:val="clear" w:color="auto" w:fill="auto"/>
            <w:vAlign w:val="center"/>
          </w:tcPr>
          <w:p w14:paraId="520EE793">
            <w:pPr>
              <w:widowControl/>
              <w:adjustRightInd w:val="0"/>
              <w:snapToGrid w:val="0"/>
              <w:spacing w:line="240" w:lineRule="auto"/>
              <w:ind w:firstLine="0" w:firstLineChars="0"/>
              <w:jc w:val="center"/>
              <w:rPr>
                <w:kern w:val="0"/>
                <w:sz w:val="24"/>
              </w:rPr>
            </w:pPr>
            <w:r>
              <w:rPr>
                <w:kern w:val="0"/>
                <w:sz w:val="24"/>
              </w:rPr>
              <w:t>2</w:t>
            </w:r>
          </w:p>
        </w:tc>
      </w:tr>
      <w:tr w14:paraId="4F207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4410D8A0">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3E7BECD5">
            <w:pPr>
              <w:widowControl/>
              <w:adjustRightInd w:val="0"/>
              <w:snapToGrid w:val="0"/>
              <w:spacing w:line="240" w:lineRule="auto"/>
              <w:ind w:firstLine="0" w:firstLineChars="0"/>
              <w:jc w:val="left"/>
              <w:rPr>
                <w:kern w:val="0"/>
                <w:sz w:val="24"/>
              </w:rPr>
            </w:pPr>
          </w:p>
        </w:tc>
        <w:tc>
          <w:tcPr>
            <w:tcW w:w="763" w:type="dxa"/>
            <w:vMerge w:val="restart"/>
            <w:shd w:val="clear" w:color="auto" w:fill="auto"/>
            <w:vAlign w:val="center"/>
          </w:tcPr>
          <w:p w14:paraId="67F3D860">
            <w:pPr>
              <w:widowControl/>
              <w:adjustRightInd w:val="0"/>
              <w:snapToGrid w:val="0"/>
              <w:spacing w:line="240" w:lineRule="auto"/>
              <w:ind w:firstLine="0" w:firstLineChars="0"/>
              <w:jc w:val="center"/>
              <w:rPr>
                <w:kern w:val="0"/>
                <w:sz w:val="24"/>
              </w:rPr>
            </w:pPr>
            <w:r>
              <w:rPr>
                <w:kern w:val="0"/>
                <w:sz w:val="24"/>
              </w:rPr>
              <w:t>绩效管理</w:t>
            </w:r>
          </w:p>
        </w:tc>
        <w:tc>
          <w:tcPr>
            <w:tcW w:w="585" w:type="dxa"/>
            <w:vMerge w:val="restart"/>
            <w:shd w:val="clear" w:color="auto" w:fill="auto"/>
            <w:vAlign w:val="center"/>
          </w:tcPr>
          <w:p w14:paraId="3E63521A">
            <w:pPr>
              <w:widowControl/>
              <w:adjustRightInd w:val="0"/>
              <w:snapToGrid w:val="0"/>
              <w:spacing w:line="240" w:lineRule="auto"/>
              <w:ind w:firstLine="0" w:firstLineChars="0"/>
              <w:jc w:val="center"/>
              <w:rPr>
                <w:kern w:val="0"/>
                <w:sz w:val="24"/>
              </w:rPr>
            </w:pPr>
            <w:r>
              <w:rPr>
                <w:kern w:val="0"/>
                <w:sz w:val="24"/>
              </w:rPr>
              <w:t>15</w:t>
            </w:r>
          </w:p>
        </w:tc>
        <w:tc>
          <w:tcPr>
            <w:tcW w:w="1283" w:type="dxa"/>
            <w:shd w:val="clear" w:color="auto" w:fill="auto"/>
            <w:vAlign w:val="center"/>
          </w:tcPr>
          <w:p w14:paraId="513DAB0B">
            <w:pPr>
              <w:widowControl/>
              <w:adjustRightInd w:val="0"/>
              <w:snapToGrid w:val="0"/>
              <w:spacing w:line="240" w:lineRule="auto"/>
              <w:ind w:firstLine="0" w:firstLineChars="0"/>
              <w:jc w:val="center"/>
              <w:rPr>
                <w:kern w:val="0"/>
                <w:sz w:val="24"/>
              </w:rPr>
            </w:pPr>
            <w:r>
              <w:rPr>
                <w:kern w:val="0"/>
                <w:sz w:val="24"/>
              </w:rPr>
              <w:t>绩效管理制度建设</w:t>
            </w:r>
          </w:p>
        </w:tc>
        <w:tc>
          <w:tcPr>
            <w:tcW w:w="585" w:type="dxa"/>
            <w:shd w:val="clear" w:color="auto" w:fill="auto"/>
            <w:vAlign w:val="center"/>
          </w:tcPr>
          <w:p w14:paraId="6CCD50DB">
            <w:pPr>
              <w:widowControl/>
              <w:adjustRightInd w:val="0"/>
              <w:snapToGrid w:val="0"/>
              <w:spacing w:line="240" w:lineRule="auto"/>
              <w:ind w:firstLine="0" w:firstLineChars="0"/>
              <w:jc w:val="center"/>
              <w:rPr>
                <w:kern w:val="0"/>
                <w:sz w:val="24"/>
              </w:rPr>
            </w:pPr>
            <w:r>
              <w:rPr>
                <w:kern w:val="0"/>
                <w:sz w:val="24"/>
              </w:rPr>
              <w:t>5</w:t>
            </w:r>
          </w:p>
        </w:tc>
        <w:tc>
          <w:tcPr>
            <w:tcW w:w="1704" w:type="dxa"/>
            <w:shd w:val="clear" w:color="auto" w:fill="auto"/>
            <w:vAlign w:val="center"/>
          </w:tcPr>
          <w:p w14:paraId="720B6497">
            <w:pPr>
              <w:widowControl/>
              <w:adjustRightInd w:val="0"/>
              <w:snapToGrid w:val="0"/>
              <w:spacing w:line="240" w:lineRule="auto"/>
              <w:ind w:firstLine="0" w:firstLineChars="0"/>
              <w:jc w:val="left"/>
              <w:rPr>
                <w:kern w:val="0"/>
                <w:sz w:val="24"/>
              </w:rPr>
            </w:pPr>
            <w:r>
              <w:rPr>
                <w:kern w:val="0"/>
                <w:sz w:val="24"/>
              </w:rPr>
              <w:t>反映部门对机关和下属单位、专项资金等绩效目标管理、绩效运行监控、绩效评价管理和评价结果应用等预算绩效管理制度的建设和执行情况。</w:t>
            </w:r>
          </w:p>
        </w:tc>
        <w:tc>
          <w:tcPr>
            <w:tcW w:w="3368" w:type="dxa"/>
            <w:shd w:val="clear" w:color="auto" w:fill="auto"/>
            <w:vAlign w:val="center"/>
          </w:tcPr>
          <w:p w14:paraId="1EDFDB09">
            <w:pPr>
              <w:widowControl/>
              <w:adjustRightInd w:val="0"/>
              <w:snapToGrid w:val="0"/>
              <w:spacing w:line="240" w:lineRule="auto"/>
              <w:ind w:firstLine="0" w:firstLineChars="0"/>
              <w:jc w:val="left"/>
              <w:rPr>
                <w:kern w:val="0"/>
                <w:sz w:val="24"/>
              </w:rPr>
            </w:pPr>
            <w:r>
              <w:rPr>
                <w:kern w:val="0"/>
                <w:sz w:val="24"/>
              </w:rPr>
              <w:t>1.部门出台对本级使用资金管理制度明确绩效要求的，得满分，否则不得分。绩效要求应包含绩效目标管理、绩效运行监控、绩效评价管理和评价结果应用等方面。</w:t>
            </w:r>
          </w:p>
          <w:p w14:paraId="41CF41EC">
            <w:pPr>
              <w:widowControl/>
              <w:adjustRightInd w:val="0"/>
              <w:snapToGrid w:val="0"/>
              <w:spacing w:line="240" w:lineRule="auto"/>
              <w:ind w:firstLine="0" w:firstLineChars="0"/>
              <w:jc w:val="left"/>
              <w:rPr>
                <w:kern w:val="0"/>
                <w:sz w:val="24"/>
              </w:rPr>
            </w:pPr>
            <w:r>
              <w:rPr>
                <w:kern w:val="0"/>
                <w:sz w:val="24"/>
              </w:rPr>
              <w:t>2.部门主管专项资金印发管理办法，并体现绩效管理要求的，得满分，否则不得分。</w:t>
            </w:r>
          </w:p>
          <w:p w14:paraId="11A52DF4">
            <w:pPr>
              <w:widowControl/>
              <w:adjustRightInd w:val="0"/>
              <w:snapToGrid w:val="0"/>
              <w:spacing w:line="240" w:lineRule="auto"/>
              <w:ind w:firstLine="0" w:firstLineChars="0"/>
              <w:jc w:val="left"/>
              <w:rPr>
                <w:kern w:val="0"/>
                <w:sz w:val="24"/>
              </w:rPr>
            </w:pPr>
            <w:r>
              <w:rPr>
                <w:kern w:val="0"/>
                <w:sz w:val="24"/>
              </w:rPr>
              <w:t>3.部门出台制度明确机关各处室、机关与下属单位的绩效职责分工要求的，得满分，否则不得分。</w:t>
            </w:r>
          </w:p>
          <w:p w14:paraId="7C49A991">
            <w:pPr>
              <w:widowControl/>
              <w:adjustRightInd w:val="0"/>
              <w:snapToGrid w:val="0"/>
              <w:spacing w:line="240" w:lineRule="auto"/>
              <w:ind w:firstLine="0" w:firstLineChars="0"/>
              <w:jc w:val="left"/>
              <w:rPr>
                <w:kern w:val="0"/>
                <w:sz w:val="24"/>
              </w:rPr>
            </w:pPr>
            <w:r>
              <w:rPr>
                <w:kern w:val="0"/>
                <w:sz w:val="24"/>
              </w:rPr>
              <w:t>4.制度形式可以为专门规定，也可以是综合制度。内容有缺漏的，酌情扣分。以上三项得分分别占30%、30%和40%，计算出本指标的综合得分。</w:t>
            </w:r>
          </w:p>
        </w:tc>
        <w:tc>
          <w:tcPr>
            <w:tcW w:w="4127" w:type="dxa"/>
            <w:shd w:val="clear" w:color="auto" w:fill="auto"/>
            <w:vAlign w:val="center"/>
          </w:tcPr>
          <w:p w14:paraId="40C3DD31">
            <w:pPr>
              <w:pStyle w:val="5"/>
              <w:snapToGrid w:val="0"/>
              <w:spacing w:line="240" w:lineRule="auto"/>
              <w:ind w:firstLine="0" w:firstLineChars="0"/>
              <w:rPr>
                <w:rFonts w:cstheme="minorBidi"/>
                <w:kern w:val="0"/>
                <w:sz w:val="24"/>
                <w:szCs w:val="24"/>
              </w:rPr>
            </w:pPr>
            <w:r>
              <w:rPr>
                <w:rFonts w:hint="eastAsia" w:cstheme="minorBidi"/>
                <w:kern w:val="0"/>
                <w:sz w:val="24"/>
                <w:szCs w:val="24"/>
              </w:rPr>
              <w:t>增城开发区投资促进局按照相关规定制定了《增城经济技术开发区投资促进局关于印发〈增城经济技术开发区投资促进局内部控制制度汇编（试行）〉的通知》（增开投促字〔2022〕13号），对部门绩效评价工作的开展要求进行规定，但制度内容较为简单，且对于绩效运行监控、绩效评价管理和各科室绩效职责分工未进行明确规定，绩效管理制度建设需进一步完善。</w:t>
            </w:r>
          </w:p>
        </w:tc>
        <w:tc>
          <w:tcPr>
            <w:tcW w:w="769" w:type="dxa"/>
            <w:shd w:val="clear" w:color="auto" w:fill="auto"/>
            <w:vAlign w:val="center"/>
          </w:tcPr>
          <w:p w14:paraId="30E4CAA6">
            <w:pPr>
              <w:widowControl/>
              <w:adjustRightInd w:val="0"/>
              <w:snapToGrid w:val="0"/>
              <w:spacing w:line="240" w:lineRule="auto"/>
              <w:ind w:firstLine="0" w:firstLineChars="0"/>
              <w:jc w:val="center"/>
              <w:rPr>
                <w:kern w:val="0"/>
                <w:sz w:val="24"/>
              </w:rPr>
            </w:pPr>
            <w:r>
              <w:rPr>
                <w:rFonts w:hint="eastAsia"/>
                <w:kern w:val="0"/>
                <w:sz w:val="24"/>
              </w:rPr>
              <w:t>3</w:t>
            </w:r>
          </w:p>
        </w:tc>
      </w:tr>
      <w:tr w14:paraId="0C9C8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34B12C7E">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2AB1390E">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0EAAB2ED">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2B557205">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0D8D9C87">
            <w:pPr>
              <w:widowControl/>
              <w:adjustRightInd w:val="0"/>
              <w:snapToGrid w:val="0"/>
              <w:spacing w:line="240" w:lineRule="auto"/>
              <w:ind w:firstLine="0" w:firstLineChars="0"/>
              <w:jc w:val="center"/>
              <w:rPr>
                <w:kern w:val="0"/>
                <w:sz w:val="24"/>
              </w:rPr>
            </w:pPr>
            <w:r>
              <w:rPr>
                <w:kern w:val="0"/>
                <w:sz w:val="24"/>
              </w:rPr>
              <w:t>绩效结果应用</w:t>
            </w:r>
          </w:p>
        </w:tc>
        <w:tc>
          <w:tcPr>
            <w:tcW w:w="585" w:type="dxa"/>
            <w:shd w:val="clear" w:color="auto" w:fill="auto"/>
            <w:vAlign w:val="center"/>
          </w:tcPr>
          <w:p w14:paraId="191992AB">
            <w:pPr>
              <w:widowControl/>
              <w:adjustRightInd w:val="0"/>
              <w:snapToGrid w:val="0"/>
              <w:spacing w:line="240" w:lineRule="auto"/>
              <w:ind w:firstLine="0" w:firstLineChars="0"/>
              <w:jc w:val="center"/>
              <w:rPr>
                <w:kern w:val="0"/>
                <w:sz w:val="24"/>
              </w:rPr>
            </w:pPr>
            <w:r>
              <w:rPr>
                <w:kern w:val="0"/>
                <w:sz w:val="24"/>
              </w:rPr>
              <w:t>3</w:t>
            </w:r>
          </w:p>
        </w:tc>
        <w:tc>
          <w:tcPr>
            <w:tcW w:w="1704" w:type="dxa"/>
            <w:shd w:val="clear" w:color="auto" w:fill="auto"/>
            <w:vAlign w:val="center"/>
          </w:tcPr>
          <w:p w14:paraId="34CD0F29">
            <w:pPr>
              <w:widowControl/>
              <w:adjustRightInd w:val="0"/>
              <w:snapToGrid w:val="0"/>
              <w:spacing w:line="240" w:lineRule="auto"/>
              <w:ind w:firstLine="0" w:firstLineChars="0"/>
              <w:jc w:val="left"/>
              <w:rPr>
                <w:kern w:val="0"/>
                <w:sz w:val="24"/>
              </w:rPr>
            </w:pPr>
            <w:r>
              <w:rPr>
                <w:kern w:val="0"/>
                <w:sz w:val="24"/>
              </w:rPr>
              <w:t>反映部门对监控预警结果处理、绩效自评结果和重点评价意见等的整改应用情况。</w:t>
            </w:r>
          </w:p>
        </w:tc>
        <w:tc>
          <w:tcPr>
            <w:tcW w:w="3368" w:type="dxa"/>
            <w:shd w:val="clear" w:color="auto" w:fill="auto"/>
            <w:vAlign w:val="center"/>
          </w:tcPr>
          <w:p w14:paraId="39676C18">
            <w:pPr>
              <w:widowControl/>
              <w:adjustRightInd w:val="0"/>
              <w:snapToGrid w:val="0"/>
              <w:spacing w:line="240" w:lineRule="auto"/>
              <w:ind w:firstLine="0" w:firstLineChars="0"/>
              <w:jc w:val="left"/>
              <w:rPr>
                <w:kern w:val="0"/>
                <w:sz w:val="24"/>
              </w:rPr>
            </w:pPr>
            <w:r>
              <w:rPr>
                <w:kern w:val="0"/>
                <w:sz w:val="24"/>
              </w:rPr>
              <w:t>1.及时反馈处理监控预警提醒信息的，得满分，发现一次未及时处理，扣1分，扣完为止。</w:t>
            </w:r>
          </w:p>
          <w:p w14:paraId="70368E31">
            <w:pPr>
              <w:widowControl/>
              <w:adjustRightInd w:val="0"/>
              <w:snapToGrid w:val="0"/>
              <w:spacing w:line="240" w:lineRule="auto"/>
              <w:ind w:firstLine="0" w:firstLineChars="0"/>
              <w:jc w:val="left"/>
              <w:rPr>
                <w:kern w:val="0"/>
                <w:sz w:val="24"/>
              </w:rPr>
            </w:pPr>
            <w:r>
              <w:rPr>
                <w:kern w:val="0"/>
                <w:sz w:val="24"/>
              </w:rPr>
              <w:t>2.及时将重点评价整改情况反馈</w:t>
            </w:r>
            <w:r>
              <w:rPr>
                <w:rFonts w:hint="eastAsia"/>
                <w:kern w:val="0"/>
                <w:sz w:val="24"/>
              </w:rPr>
              <w:t>区</w:t>
            </w:r>
            <w:r>
              <w:rPr>
                <w:kern w:val="0"/>
                <w:sz w:val="24"/>
              </w:rPr>
              <w:t>财政局的，得满分，未及时反馈的不得分；</w:t>
            </w:r>
          </w:p>
          <w:p w14:paraId="3BDDA669">
            <w:pPr>
              <w:widowControl/>
              <w:adjustRightInd w:val="0"/>
              <w:snapToGrid w:val="0"/>
              <w:spacing w:line="240" w:lineRule="auto"/>
              <w:ind w:firstLine="0" w:firstLineChars="0"/>
              <w:jc w:val="left"/>
              <w:rPr>
                <w:kern w:val="0"/>
                <w:sz w:val="24"/>
              </w:rPr>
            </w:pPr>
            <w:r>
              <w:rPr>
                <w:kern w:val="0"/>
                <w:sz w:val="24"/>
              </w:rPr>
              <w:t>3.建立评价结果与预算编制挂钩机制，将评价结果与所属预算单位预算安排相结合的，得满分，否则不得分。</w:t>
            </w:r>
          </w:p>
          <w:p w14:paraId="6F41AE84">
            <w:pPr>
              <w:widowControl/>
              <w:adjustRightInd w:val="0"/>
              <w:snapToGrid w:val="0"/>
              <w:spacing w:line="240" w:lineRule="auto"/>
              <w:ind w:firstLine="0" w:firstLineChars="0"/>
              <w:jc w:val="left"/>
              <w:rPr>
                <w:kern w:val="0"/>
                <w:sz w:val="24"/>
              </w:rPr>
            </w:pPr>
            <w:r>
              <w:rPr>
                <w:kern w:val="0"/>
                <w:sz w:val="24"/>
              </w:rPr>
              <w:t>4.以上三项得分分别占30%、30%和40%，算出本指标综合得分。</w:t>
            </w:r>
          </w:p>
        </w:tc>
        <w:tc>
          <w:tcPr>
            <w:tcW w:w="4127" w:type="dxa"/>
            <w:shd w:val="clear" w:color="auto" w:fill="auto"/>
            <w:vAlign w:val="center"/>
          </w:tcPr>
          <w:p w14:paraId="2BCC16E5">
            <w:pPr>
              <w:pStyle w:val="5"/>
              <w:snapToGrid w:val="0"/>
              <w:spacing w:line="240" w:lineRule="auto"/>
              <w:ind w:firstLine="0" w:firstLineChars="0"/>
              <w:rPr>
                <w:rFonts w:cstheme="minorBidi"/>
                <w:kern w:val="0"/>
                <w:sz w:val="24"/>
                <w:szCs w:val="24"/>
              </w:rPr>
            </w:pPr>
            <w:r>
              <w:rPr>
                <w:rFonts w:hint="eastAsia" w:cstheme="minorBidi"/>
                <w:kern w:val="0"/>
                <w:sz w:val="24"/>
                <w:szCs w:val="24"/>
              </w:rPr>
              <w:t>增城开发区投资促进局2023年按要求推进部门整体绩效运行监控工作，于2023年年中按照监控实际情况形成《部门整体支出绩效运行自行监控情况表》，对部门预算项目资金使用情况、整体绩效目标和绩效指标执行情况进行跟踪监控，增城开发区投资促进局1-6月份整体支出1087.58万元，其中基本支出885.74万元，项目支出201.84万元，整体支出进度比例为40.17%，按序时进度应达到50%，整体支出进度略有滞后。</w:t>
            </w:r>
          </w:p>
          <w:p w14:paraId="73FB97E5">
            <w:pPr>
              <w:pStyle w:val="5"/>
              <w:snapToGrid w:val="0"/>
              <w:spacing w:line="240" w:lineRule="auto"/>
              <w:ind w:firstLine="0" w:firstLineChars="0"/>
              <w:rPr>
                <w:rFonts w:cstheme="minorBidi"/>
                <w:kern w:val="0"/>
                <w:sz w:val="24"/>
                <w:szCs w:val="24"/>
              </w:rPr>
            </w:pPr>
            <w:r>
              <w:rPr>
                <w:rFonts w:hint="eastAsia" w:cstheme="minorBidi"/>
                <w:kern w:val="0"/>
                <w:sz w:val="24"/>
                <w:szCs w:val="24"/>
              </w:rPr>
              <w:t>结合增城开发区投资促进局2023年支出情况，至2023年末预算执行率达99.72%。除年中资金支出进度略有滞后外，未发现存在其他需要整改的情况。同时增城开发区投资促进局能够结合目标完成情况进行下一年度部门预算编制和绩效目标制定。</w:t>
            </w:r>
          </w:p>
        </w:tc>
        <w:tc>
          <w:tcPr>
            <w:tcW w:w="769" w:type="dxa"/>
            <w:shd w:val="clear" w:color="auto" w:fill="auto"/>
            <w:vAlign w:val="center"/>
          </w:tcPr>
          <w:p w14:paraId="4B3216E9">
            <w:pPr>
              <w:widowControl/>
              <w:adjustRightInd w:val="0"/>
              <w:snapToGrid w:val="0"/>
              <w:spacing w:line="240" w:lineRule="auto"/>
              <w:ind w:firstLine="0" w:firstLineChars="0"/>
              <w:jc w:val="center"/>
              <w:rPr>
                <w:kern w:val="0"/>
                <w:sz w:val="24"/>
              </w:rPr>
            </w:pPr>
            <w:r>
              <w:rPr>
                <w:kern w:val="0"/>
                <w:sz w:val="24"/>
              </w:rPr>
              <w:t>2.5</w:t>
            </w:r>
          </w:p>
        </w:tc>
      </w:tr>
      <w:tr w14:paraId="03654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18298DE9">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4082AF1C">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707715C8">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22643243">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61B4C5B6">
            <w:pPr>
              <w:widowControl/>
              <w:adjustRightInd w:val="0"/>
              <w:snapToGrid w:val="0"/>
              <w:spacing w:line="240" w:lineRule="auto"/>
              <w:ind w:firstLine="0" w:firstLineChars="0"/>
              <w:jc w:val="center"/>
              <w:rPr>
                <w:kern w:val="0"/>
                <w:sz w:val="24"/>
              </w:rPr>
            </w:pPr>
            <w:r>
              <w:rPr>
                <w:kern w:val="0"/>
                <w:sz w:val="24"/>
              </w:rPr>
              <w:t>绩效管理制度执行</w:t>
            </w:r>
          </w:p>
        </w:tc>
        <w:tc>
          <w:tcPr>
            <w:tcW w:w="585" w:type="dxa"/>
            <w:shd w:val="clear" w:color="auto" w:fill="auto"/>
            <w:vAlign w:val="center"/>
          </w:tcPr>
          <w:p w14:paraId="01906687">
            <w:pPr>
              <w:widowControl/>
              <w:adjustRightInd w:val="0"/>
              <w:snapToGrid w:val="0"/>
              <w:spacing w:line="240" w:lineRule="auto"/>
              <w:ind w:firstLine="0" w:firstLineChars="0"/>
              <w:jc w:val="center"/>
              <w:rPr>
                <w:kern w:val="0"/>
                <w:sz w:val="24"/>
              </w:rPr>
            </w:pPr>
            <w:r>
              <w:rPr>
                <w:kern w:val="0"/>
                <w:sz w:val="24"/>
              </w:rPr>
              <w:t>7</w:t>
            </w:r>
          </w:p>
        </w:tc>
        <w:tc>
          <w:tcPr>
            <w:tcW w:w="1704" w:type="dxa"/>
            <w:shd w:val="clear" w:color="auto" w:fill="auto"/>
            <w:vAlign w:val="center"/>
          </w:tcPr>
          <w:p w14:paraId="5C16A174">
            <w:pPr>
              <w:widowControl/>
              <w:adjustRightInd w:val="0"/>
              <w:snapToGrid w:val="0"/>
              <w:spacing w:line="240" w:lineRule="auto"/>
              <w:ind w:firstLine="0" w:firstLineChars="0"/>
              <w:jc w:val="left"/>
              <w:rPr>
                <w:kern w:val="0"/>
                <w:sz w:val="24"/>
              </w:rPr>
            </w:pPr>
            <w:r>
              <w:rPr>
                <w:kern w:val="0"/>
                <w:sz w:val="24"/>
              </w:rPr>
              <w:t>反映部门对机关和下属单位绩效目标管理、绩效运行监控、绩效评价管理等预算绩效管理制度的执行情况。</w:t>
            </w:r>
          </w:p>
        </w:tc>
        <w:tc>
          <w:tcPr>
            <w:tcW w:w="3368" w:type="dxa"/>
            <w:shd w:val="clear" w:color="auto" w:fill="auto"/>
            <w:vAlign w:val="center"/>
          </w:tcPr>
          <w:p w14:paraId="290BA3A1">
            <w:pPr>
              <w:widowControl/>
              <w:adjustRightInd w:val="0"/>
              <w:snapToGrid w:val="0"/>
              <w:spacing w:line="240" w:lineRule="auto"/>
              <w:ind w:firstLine="0" w:firstLineChars="0"/>
              <w:jc w:val="left"/>
              <w:rPr>
                <w:kern w:val="0"/>
                <w:sz w:val="24"/>
              </w:rPr>
            </w:pPr>
            <w:r>
              <w:rPr>
                <w:kern w:val="0"/>
                <w:sz w:val="24"/>
              </w:rPr>
              <w:t>本指标得分=部门绩效目标管理得分+部门绩效监控得分+部门绩效自评得分</w:t>
            </w:r>
          </w:p>
          <w:p w14:paraId="7658118F">
            <w:pPr>
              <w:widowControl/>
              <w:adjustRightInd w:val="0"/>
              <w:snapToGrid w:val="0"/>
              <w:spacing w:line="240" w:lineRule="auto"/>
              <w:ind w:firstLine="0" w:firstLineChars="0"/>
              <w:jc w:val="left"/>
              <w:rPr>
                <w:kern w:val="0"/>
                <w:sz w:val="24"/>
              </w:rPr>
            </w:pPr>
            <w:r>
              <w:rPr>
                <w:kern w:val="0"/>
                <w:sz w:val="24"/>
              </w:rPr>
              <w:t>1.绩效目标管理得分（2分）：根据评价部门整体预算绩效目标编报质量评分，部门预算编审阶段，部门整体预算绩效目标未被财政部门回退得满分：被财政部门回退1次及以上不得分。</w:t>
            </w:r>
          </w:p>
          <w:p w14:paraId="0BF76E8E">
            <w:pPr>
              <w:widowControl/>
              <w:adjustRightInd w:val="0"/>
              <w:snapToGrid w:val="0"/>
              <w:spacing w:line="240" w:lineRule="auto"/>
              <w:ind w:firstLine="0" w:firstLineChars="0"/>
              <w:jc w:val="left"/>
              <w:rPr>
                <w:kern w:val="0"/>
                <w:sz w:val="24"/>
              </w:rPr>
            </w:pPr>
            <w:r>
              <w:rPr>
                <w:kern w:val="0"/>
                <w:sz w:val="24"/>
              </w:rPr>
              <w:t>2.绩效监控得分（2分）</w:t>
            </w:r>
          </w:p>
          <w:p w14:paraId="7192BED3">
            <w:pPr>
              <w:widowControl/>
              <w:adjustRightInd w:val="0"/>
              <w:snapToGrid w:val="0"/>
              <w:spacing w:line="240" w:lineRule="auto"/>
              <w:ind w:firstLine="0" w:firstLineChars="0"/>
              <w:jc w:val="left"/>
              <w:rPr>
                <w:kern w:val="0"/>
                <w:sz w:val="24"/>
              </w:rPr>
            </w:pPr>
            <w:r>
              <w:rPr>
                <w:kern w:val="0"/>
                <w:sz w:val="24"/>
              </w:rPr>
              <w:t>（1）部门按要求开展部门整体支出绩效监控的，得1分，否则不得分。</w:t>
            </w:r>
          </w:p>
          <w:p w14:paraId="26D977D3">
            <w:pPr>
              <w:widowControl/>
              <w:adjustRightInd w:val="0"/>
              <w:snapToGrid w:val="0"/>
              <w:spacing w:line="240" w:lineRule="auto"/>
              <w:ind w:firstLine="0" w:firstLineChars="0"/>
              <w:jc w:val="left"/>
              <w:rPr>
                <w:kern w:val="0"/>
                <w:sz w:val="24"/>
              </w:rPr>
            </w:pPr>
            <w:r>
              <w:rPr>
                <w:kern w:val="0"/>
                <w:sz w:val="24"/>
              </w:rPr>
              <w:t>（2）部门及时报送相关部门整体支出绩效监控材料（自评表、自评报告、相关佐证材料），得1分，否则不得分。</w:t>
            </w:r>
          </w:p>
          <w:p w14:paraId="48827109">
            <w:pPr>
              <w:widowControl/>
              <w:adjustRightInd w:val="0"/>
              <w:snapToGrid w:val="0"/>
              <w:spacing w:line="240" w:lineRule="auto"/>
              <w:ind w:firstLine="0" w:firstLineChars="0"/>
              <w:jc w:val="left"/>
              <w:rPr>
                <w:kern w:val="0"/>
                <w:sz w:val="24"/>
              </w:rPr>
            </w:pPr>
            <w:r>
              <w:rPr>
                <w:kern w:val="0"/>
                <w:sz w:val="24"/>
              </w:rPr>
              <w:t>3.绩效自评得分（3分）</w:t>
            </w:r>
          </w:p>
          <w:p w14:paraId="57022619">
            <w:pPr>
              <w:widowControl/>
              <w:adjustRightInd w:val="0"/>
              <w:snapToGrid w:val="0"/>
              <w:spacing w:line="240" w:lineRule="auto"/>
              <w:ind w:firstLine="0" w:firstLineChars="0"/>
              <w:jc w:val="left"/>
              <w:rPr>
                <w:kern w:val="0"/>
                <w:sz w:val="24"/>
              </w:rPr>
            </w:pPr>
            <w:r>
              <w:rPr>
                <w:kern w:val="0"/>
                <w:sz w:val="24"/>
              </w:rPr>
              <w:t>（1）部门按要求开展部门整体支出绩效自评，得1分，否则不得分。</w:t>
            </w:r>
          </w:p>
          <w:p w14:paraId="4F0F80AE">
            <w:pPr>
              <w:widowControl/>
              <w:adjustRightInd w:val="0"/>
              <w:snapToGrid w:val="0"/>
              <w:spacing w:line="240" w:lineRule="auto"/>
              <w:ind w:firstLine="0" w:firstLineChars="0"/>
              <w:jc w:val="left"/>
              <w:rPr>
                <w:kern w:val="0"/>
                <w:sz w:val="24"/>
              </w:rPr>
            </w:pPr>
            <w:r>
              <w:rPr>
                <w:kern w:val="0"/>
                <w:sz w:val="24"/>
              </w:rPr>
              <w:t>（2）部门按要求组织下属单位开展单位整体支出绩效自评，得1分，否则不得分。</w:t>
            </w:r>
          </w:p>
          <w:p w14:paraId="77E171E1">
            <w:pPr>
              <w:widowControl/>
              <w:adjustRightInd w:val="0"/>
              <w:snapToGrid w:val="0"/>
              <w:spacing w:line="240" w:lineRule="auto"/>
              <w:ind w:firstLine="0" w:firstLineChars="0"/>
              <w:jc w:val="left"/>
              <w:rPr>
                <w:kern w:val="0"/>
                <w:sz w:val="24"/>
              </w:rPr>
            </w:pPr>
            <w:r>
              <w:rPr>
                <w:kern w:val="0"/>
                <w:sz w:val="24"/>
              </w:rPr>
              <w:t>（3）部门及时报送相关部门整体支出绩效自评材料（自评表、自评报告、相关佐证材料），得1分，否则不得分。</w:t>
            </w:r>
          </w:p>
        </w:tc>
        <w:tc>
          <w:tcPr>
            <w:tcW w:w="4127" w:type="dxa"/>
            <w:shd w:val="clear" w:color="auto" w:fill="auto"/>
            <w:vAlign w:val="center"/>
          </w:tcPr>
          <w:p w14:paraId="4E98BD30">
            <w:pPr>
              <w:pStyle w:val="4"/>
              <w:snapToGrid w:val="0"/>
              <w:spacing w:line="240" w:lineRule="auto"/>
              <w:ind w:firstLine="0" w:firstLineChars="0"/>
              <w:rPr>
                <w:rFonts w:cstheme="minorBidi"/>
                <w:kern w:val="0"/>
                <w:sz w:val="24"/>
                <w:szCs w:val="24"/>
              </w:rPr>
            </w:pPr>
            <w:r>
              <w:rPr>
                <w:rFonts w:hint="eastAsia" w:cstheme="minorBidi"/>
                <w:kern w:val="0"/>
                <w:sz w:val="24"/>
                <w:szCs w:val="24"/>
              </w:rPr>
              <w:t>根据与增城开发区投资促进局沟通情况，增城开发区投资促进局在预算编审阶段部门整体绩效目标申报未发生被财政部门回退的情况；并能够按要求开展部门整体支出绩效监控，形成《部门整体支出绩效运行自行监控情况表》；增城开发区投资促进局2023年按要求开展2023年部门整体支出绩效自评工作和组织各科部单位开展绩效自评，并能够及时报送自评材料。</w:t>
            </w:r>
          </w:p>
        </w:tc>
        <w:tc>
          <w:tcPr>
            <w:tcW w:w="769" w:type="dxa"/>
            <w:shd w:val="clear" w:color="auto" w:fill="auto"/>
            <w:vAlign w:val="center"/>
          </w:tcPr>
          <w:p w14:paraId="48501EA6">
            <w:pPr>
              <w:widowControl/>
              <w:adjustRightInd w:val="0"/>
              <w:snapToGrid w:val="0"/>
              <w:spacing w:line="240" w:lineRule="auto"/>
              <w:ind w:firstLine="0" w:firstLineChars="0"/>
              <w:jc w:val="center"/>
              <w:rPr>
                <w:kern w:val="0"/>
                <w:sz w:val="24"/>
              </w:rPr>
            </w:pPr>
            <w:r>
              <w:rPr>
                <w:kern w:val="0"/>
                <w:sz w:val="24"/>
              </w:rPr>
              <w:t>7</w:t>
            </w:r>
          </w:p>
        </w:tc>
      </w:tr>
      <w:tr w14:paraId="32EDA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707F0437">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3FFF0AF1">
            <w:pPr>
              <w:widowControl/>
              <w:adjustRightInd w:val="0"/>
              <w:snapToGrid w:val="0"/>
              <w:spacing w:line="240" w:lineRule="auto"/>
              <w:ind w:firstLine="0" w:firstLineChars="0"/>
              <w:jc w:val="left"/>
              <w:rPr>
                <w:kern w:val="0"/>
                <w:sz w:val="24"/>
              </w:rPr>
            </w:pPr>
          </w:p>
        </w:tc>
        <w:tc>
          <w:tcPr>
            <w:tcW w:w="763" w:type="dxa"/>
            <w:vMerge w:val="restart"/>
            <w:shd w:val="clear" w:color="auto" w:fill="auto"/>
            <w:vAlign w:val="center"/>
          </w:tcPr>
          <w:p w14:paraId="1BD120E6">
            <w:pPr>
              <w:widowControl/>
              <w:adjustRightInd w:val="0"/>
              <w:snapToGrid w:val="0"/>
              <w:spacing w:line="240" w:lineRule="auto"/>
              <w:ind w:firstLine="0" w:firstLineChars="0"/>
              <w:jc w:val="center"/>
              <w:rPr>
                <w:kern w:val="0"/>
                <w:sz w:val="24"/>
              </w:rPr>
            </w:pPr>
            <w:r>
              <w:rPr>
                <w:kern w:val="0"/>
                <w:sz w:val="24"/>
              </w:rPr>
              <w:t>采购管理</w:t>
            </w:r>
          </w:p>
        </w:tc>
        <w:tc>
          <w:tcPr>
            <w:tcW w:w="585" w:type="dxa"/>
            <w:vMerge w:val="restart"/>
            <w:shd w:val="clear" w:color="auto" w:fill="auto"/>
            <w:vAlign w:val="center"/>
          </w:tcPr>
          <w:p w14:paraId="03B6FFF8">
            <w:pPr>
              <w:widowControl/>
              <w:adjustRightInd w:val="0"/>
              <w:snapToGrid w:val="0"/>
              <w:spacing w:line="240" w:lineRule="auto"/>
              <w:ind w:firstLine="0" w:firstLineChars="0"/>
              <w:jc w:val="center"/>
              <w:rPr>
                <w:kern w:val="0"/>
                <w:sz w:val="24"/>
              </w:rPr>
            </w:pPr>
            <w:r>
              <w:rPr>
                <w:kern w:val="0"/>
                <w:sz w:val="24"/>
              </w:rPr>
              <w:t>10</w:t>
            </w:r>
          </w:p>
        </w:tc>
        <w:tc>
          <w:tcPr>
            <w:tcW w:w="1283" w:type="dxa"/>
            <w:vMerge w:val="restart"/>
            <w:shd w:val="clear" w:color="auto" w:fill="auto"/>
            <w:vAlign w:val="center"/>
          </w:tcPr>
          <w:p w14:paraId="51980E64">
            <w:pPr>
              <w:widowControl/>
              <w:adjustRightInd w:val="0"/>
              <w:snapToGrid w:val="0"/>
              <w:spacing w:line="240" w:lineRule="auto"/>
              <w:ind w:firstLine="0" w:firstLineChars="0"/>
              <w:jc w:val="center"/>
              <w:rPr>
                <w:kern w:val="0"/>
                <w:sz w:val="24"/>
              </w:rPr>
            </w:pPr>
            <w:r>
              <w:rPr>
                <w:kern w:val="0"/>
                <w:sz w:val="24"/>
              </w:rPr>
              <w:t>采购意向公开合规性</w:t>
            </w:r>
          </w:p>
        </w:tc>
        <w:tc>
          <w:tcPr>
            <w:tcW w:w="585" w:type="dxa"/>
            <w:shd w:val="clear" w:color="auto" w:fill="auto"/>
            <w:vAlign w:val="center"/>
          </w:tcPr>
          <w:p w14:paraId="4853128D">
            <w:pPr>
              <w:widowControl/>
              <w:adjustRightInd w:val="0"/>
              <w:snapToGrid w:val="0"/>
              <w:spacing w:line="240" w:lineRule="auto"/>
              <w:ind w:firstLine="0" w:firstLineChars="0"/>
              <w:jc w:val="center"/>
              <w:rPr>
                <w:kern w:val="0"/>
                <w:sz w:val="24"/>
              </w:rPr>
            </w:pPr>
            <w:r>
              <w:rPr>
                <w:kern w:val="0"/>
                <w:sz w:val="24"/>
              </w:rPr>
              <w:t>0.5</w:t>
            </w:r>
          </w:p>
        </w:tc>
        <w:tc>
          <w:tcPr>
            <w:tcW w:w="1704" w:type="dxa"/>
            <w:vMerge w:val="restart"/>
            <w:shd w:val="clear" w:color="auto" w:fill="auto"/>
            <w:vAlign w:val="center"/>
          </w:tcPr>
          <w:p w14:paraId="3CACC778">
            <w:pPr>
              <w:widowControl/>
              <w:adjustRightInd w:val="0"/>
              <w:snapToGrid w:val="0"/>
              <w:spacing w:line="240" w:lineRule="auto"/>
              <w:ind w:firstLine="0" w:firstLineChars="0"/>
              <w:jc w:val="left"/>
              <w:rPr>
                <w:kern w:val="0"/>
                <w:sz w:val="24"/>
              </w:rPr>
            </w:pPr>
            <w:r>
              <w:rPr>
                <w:kern w:val="0"/>
                <w:sz w:val="24"/>
              </w:rPr>
              <w:t>反映采购意向公开完整性、及时性情况。</w:t>
            </w:r>
          </w:p>
        </w:tc>
        <w:tc>
          <w:tcPr>
            <w:tcW w:w="3368" w:type="dxa"/>
            <w:shd w:val="clear" w:color="auto" w:fill="auto"/>
            <w:vAlign w:val="center"/>
          </w:tcPr>
          <w:p w14:paraId="2C245A3D">
            <w:pPr>
              <w:widowControl/>
              <w:adjustRightInd w:val="0"/>
              <w:snapToGrid w:val="0"/>
              <w:spacing w:line="240" w:lineRule="auto"/>
              <w:ind w:firstLine="0" w:firstLineChars="0"/>
              <w:jc w:val="left"/>
              <w:rPr>
                <w:kern w:val="0"/>
                <w:sz w:val="24"/>
              </w:rPr>
            </w:pPr>
            <w:r>
              <w:rPr>
                <w:kern w:val="0"/>
                <w:sz w:val="24"/>
              </w:rPr>
              <w:t>采购意向100%公开的得满分，否则不得分。</w:t>
            </w:r>
          </w:p>
        </w:tc>
        <w:tc>
          <w:tcPr>
            <w:tcW w:w="4127" w:type="dxa"/>
            <w:shd w:val="clear" w:color="auto" w:fill="auto"/>
            <w:vAlign w:val="center"/>
          </w:tcPr>
          <w:p w14:paraId="21082D58">
            <w:pPr>
              <w:widowControl/>
              <w:adjustRightInd w:val="0"/>
              <w:snapToGrid w:val="0"/>
              <w:spacing w:line="240" w:lineRule="auto"/>
              <w:ind w:firstLine="0" w:firstLineChars="0"/>
              <w:jc w:val="left"/>
              <w:rPr>
                <w:kern w:val="0"/>
                <w:sz w:val="24"/>
              </w:rPr>
            </w:pPr>
            <w:r>
              <w:rPr>
                <w:rFonts w:hint="eastAsia"/>
                <w:kern w:val="0"/>
                <w:sz w:val="24"/>
              </w:rPr>
              <w:t>2023年增城开发区投资促进局共开展1项公开招标项目，于2023年6月5日发布《增城经济技术开发区投资促进局2023年06月至2023年07月政府采购意向》，采购意向100%公开。</w:t>
            </w:r>
          </w:p>
        </w:tc>
        <w:tc>
          <w:tcPr>
            <w:tcW w:w="769" w:type="dxa"/>
            <w:shd w:val="clear" w:color="auto" w:fill="auto"/>
            <w:vAlign w:val="center"/>
          </w:tcPr>
          <w:p w14:paraId="5357E4BA">
            <w:pPr>
              <w:widowControl/>
              <w:adjustRightInd w:val="0"/>
              <w:snapToGrid w:val="0"/>
              <w:spacing w:line="240" w:lineRule="auto"/>
              <w:ind w:firstLine="0" w:firstLineChars="0"/>
              <w:jc w:val="center"/>
              <w:rPr>
                <w:kern w:val="0"/>
                <w:sz w:val="24"/>
              </w:rPr>
            </w:pPr>
            <w:r>
              <w:rPr>
                <w:kern w:val="0"/>
                <w:sz w:val="24"/>
              </w:rPr>
              <w:t>0</w:t>
            </w:r>
            <w:r>
              <w:rPr>
                <w:rFonts w:hint="eastAsia"/>
                <w:kern w:val="0"/>
                <w:sz w:val="24"/>
              </w:rPr>
              <w:t>.5</w:t>
            </w:r>
          </w:p>
        </w:tc>
      </w:tr>
      <w:tr w14:paraId="34FD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0077D85E">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152E5DDE">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11AC0A58">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28E842F4">
            <w:pPr>
              <w:widowControl/>
              <w:adjustRightInd w:val="0"/>
              <w:snapToGrid w:val="0"/>
              <w:spacing w:line="240" w:lineRule="auto"/>
              <w:ind w:firstLine="0" w:firstLineChars="0"/>
              <w:jc w:val="left"/>
              <w:rPr>
                <w:kern w:val="0"/>
                <w:sz w:val="24"/>
              </w:rPr>
            </w:pPr>
          </w:p>
        </w:tc>
        <w:tc>
          <w:tcPr>
            <w:tcW w:w="1283" w:type="dxa"/>
            <w:vMerge w:val="continue"/>
            <w:shd w:val="clear" w:color="auto" w:fill="auto"/>
            <w:vAlign w:val="center"/>
          </w:tcPr>
          <w:p w14:paraId="1361D556">
            <w:pPr>
              <w:widowControl/>
              <w:adjustRightInd w:val="0"/>
              <w:snapToGrid w:val="0"/>
              <w:spacing w:line="240" w:lineRule="auto"/>
              <w:ind w:firstLine="0" w:firstLineChars="0"/>
              <w:jc w:val="left"/>
              <w:rPr>
                <w:kern w:val="0"/>
                <w:sz w:val="24"/>
              </w:rPr>
            </w:pPr>
          </w:p>
        </w:tc>
        <w:tc>
          <w:tcPr>
            <w:tcW w:w="585" w:type="dxa"/>
            <w:shd w:val="clear" w:color="auto" w:fill="auto"/>
            <w:vAlign w:val="center"/>
          </w:tcPr>
          <w:p w14:paraId="0E757522">
            <w:pPr>
              <w:widowControl/>
              <w:adjustRightInd w:val="0"/>
              <w:snapToGrid w:val="0"/>
              <w:spacing w:line="240" w:lineRule="auto"/>
              <w:ind w:firstLine="0" w:firstLineChars="0"/>
              <w:jc w:val="center"/>
              <w:rPr>
                <w:kern w:val="0"/>
                <w:sz w:val="24"/>
              </w:rPr>
            </w:pPr>
            <w:r>
              <w:rPr>
                <w:kern w:val="0"/>
                <w:sz w:val="24"/>
              </w:rPr>
              <w:t>1.5</w:t>
            </w:r>
          </w:p>
        </w:tc>
        <w:tc>
          <w:tcPr>
            <w:tcW w:w="1704" w:type="dxa"/>
            <w:vMerge w:val="continue"/>
            <w:shd w:val="clear" w:color="auto" w:fill="auto"/>
            <w:vAlign w:val="center"/>
          </w:tcPr>
          <w:p w14:paraId="3689C695">
            <w:pPr>
              <w:widowControl/>
              <w:adjustRightInd w:val="0"/>
              <w:snapToGrid w:val="0"/>
              <w:spacing w:line="240" w:lineRule="auto"/>
              <w:ind w:firstLine="0" w:firstLineChars="0"/>
              <w:jc w:val="left"/>
              <w:rPr>
                <w:kern w:val="0"/>
                <w:sz w:val="24"/>
              </w:rPr>
            </w:pPr>
          </w:p>
        </w:tc>
        <w:tc>
          <w:tcPr>
            <w:tcW w:w="3368" w:type="dxa"/>
            <w:shd w:val="clear" w:color="auto" w:fill="auto"/>
            <w:vAlign w:val="center"/>
          </w:tcPr>
          <w:p w14:paraId="4F3D56ED">
            <w:pPr>
              <w:widowControl/>
              <w:adjustRightInd w:val="0"/>
              <w:snapToGrid w:val="0"/>
              <w:spacing w:line="240" w:lineRule="auto"/>
              <w:ind w:firstLine="0" w:firstLineChars="0"/>
              <w:jc w:val="left"/>
              <w:rPr>
                <w:kern w:val="0"/>
                <w:sz w:val="24"/>
              </w:rPr>
            </w:pPr>
            <w:r>
              <w:rPr>
                <w:kern w:val="0"/>
                <w:sz w:val="24"/>
              </w:rPr>
              <w:t>采购意向公开时限，原则不得晚于采购活动开始前30日。纳入部门预算支出范围的采购项目，预算单位应当在部门预算批复后40日内，在政府采购系统填报采购意向要素，各主管预算部门通过政府采购系统汇总本部门、本系统所有预算单位的采购意向（涉密信息除外）后，在部门预算批复后60日内予以公开。符合规定的，得满分，否则不得分。</w:t>
            </w:r>
          </w:p>
        </w:tc>
        <w:tc>
          <w:tcPr>
            <w:tcW w:w="4127" w:type="dxa"/>
            <w:shd w:val="clear" w:color="auto" w:fill="auto"/>
            <w:vAlign w:val="center"/>
          </w:tcPr>
          <w:p w14:paraId="4D0BCB74">
            <w:pPr>
              <w:widowControl/>
              <w:adjustRightInd w:val="0"/>
              <w:snapToGrid w:val="0"/>
              <w:spacing w:line="240" w:lineRule="auto"/>
              <w:ind w:firstLine="0" w:firstLineChars="0"/>
              <w:jc w:val="left"/>
              <w:rPr>
                <w:kern w:val="0"/>
                <w:sz w:val="24"/>
              </w:rPr>
            </w:pPr>
            <w:r>
              <w:rPr>
                <w:rFonts w:hint="eastAsia"/>
                <w:kern w:val="0"/>
                <w:sz w:val="24"/>
              </w:rPr>
              <w:t>结合增城开发区投资促进局提供的采购意向截图和我机构在广东省政府采购网站查询的公开信息，增城开发区投资促进局各项政府采购意向均能在政府采购活动开始前30日公开。</w:t>
            </w:r>
          </w:p>
        </w:tc>
        <w:tc>
          <w:tcPr>
            <w:tcW w:w="769" w:type="dxa"/>
            <w:shd w:val="clear" w:color="auto" w:fill="auto"/>
            <w:vAlign w:val="center"/>
          </w:tcPr>
          <w:p w14:paraId="1A49CF28">
            <w:pPr>
              <w:widowControl/>
              <w:adjustRightInd w:val="0"/>
              <w:snapToGrid w:val="0"/>
              <w:spacing w:line="240" w:lineRule="auto"/>
              <w:ind w:firstLine="0" w:firstLineChars="0"/>
              <w:jc w:val="center"/>
              <w:rPr>
                <w:kern w:val="0"/>
                <w:sz w:val="24"/>
              </w:rPr>
            </w:pPr>
            <w:r>
              <w:rPr>
                <w:kern w:val="0"/>
                <w:sz w:val="24"/>
              </w:rPr>
              <w:t>1</w:t>
            </w:r>
            <w:r>
              <w:rPr>
                <w:rFonts w:hint="eastAsia"/>
                <w:kern w:val="0"/>
                <w:sz w:val="24"/>
              </w:rPr>
              <w:t>.5</w:t>
            </w:r>
          </w:p>
        </w:tc>
      </w:tr>
      <w:tr w14:paraId="214A4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1E65B1AF">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5EF4CB46">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492786A1">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482F313A">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1D42C3D5">
            <w:pPr>
              <w:widowControl/>
              <w:adjustRightInd w:val="0"/>
              <w:snapToGrid w:val="0"/>
              <w:spacing w:line="240" w:lineRule="auto"/>
              <w:ind w:firstLine="0" w:firstLineChars="0"/>
              <w:jc w:val="center"/>
              <w:rPr>
                <w:kern w:val="0"/>
                <w:sz w:val="24"/>
              </w:rPr>
            </w:pPr>
            <w:r>
              <w:rPr>
                <w:kern w:val="0"/>
                <w:sz w:val="24"/>
              </w:rPr>
              <w:t>采购内控制度建设</w:t>
            </w:r>
          </w:p>
        </w:tc>
        <w:tc>
          <w:tcPr>
            <w:tcW w:w="585" w:type="dxa"/>
            <w:shd w:val="clear" w:color="auto" w:fill="auto"/>
            <w:vAlign w:val="center"/>
          </w:tcPr>
          <w:p w14:paraId="02D49F22">
            <w:pPr>
              <w:widowControl/>
              <w:adjustRightInd w:val="0"/>
              <w:snapToGrid w:val="0"/>
              <w:spacing w:line="240" w:lineRule="auto"/>
              <w:ind w:firstLine="0" w:firstLineChars="0"/>
              <w:jc w:val="center"/>
              <w:rPr>
                <w:kern w:val="0"/>
                <w:sz w:val="24"/>
              </w:rPr>
            </w:pPr>
            <w:r>
              <w:rPr>
                <w:kern w:val="0"/>
                <w:sz w:val="24"/>
              </w:rPr>
              <w:t>1</w:t>
            </w:r>
          </w:p>
        </w:tc>
        <w:tc>
          <w:tcPr>
            <w:tcW w:w="1704" w:type="dxa"/>
            <w:shd w:val="clear" w:color="auto" w:fill="auto"/>
            <w:vAlign w:val="center"/>
          </w:tcPr>
          <w:p w14:paraId="0201D7B2">
            <w:pPr>
              <w:widowControl/>
              <w:adjustRightInd w:val="0"/>
              <w:snapToGrid w:val="0"/>
              <w:spacing w:line="240" w:lineRule="auto"/>
              <w:ind w:firstLine="0" w:firstLineChars="0"/>
              <w:jc w:val="left"/>
              <w:rPr>
                <w:kern w:val="0"/>
                <w:sz w:val="24"/>
              </w:rPr>
            </w:pPr>
            <w:r>
              <w:rPr>
                <w:kern w:val="0"/>
                <w:sz w:val="24"/>
              </w:rPr>
              <w:t>反映部门政府采购内部控制管理制度建设情况。</w:t>
            </w:r>
          </w:p>
        </w:tc>
        <w:tc>
          <w:tcPr>
            <w:tcW w:w="3368" w:type="dxa"/>
            <w:shd w:val="clear" w:color="auto" w:fill="auto"/>
            <w:vAlign w:val="center"/>
          </w:tcPr>
          <w:p w14:paraId="4C9DC1AF">
            <w:pPr>
              <w:widowControl/>
              <w:adjustRightInd w:val="0"/>
              <w:snapToGrid w:val="0"/>
              <w:spacing w:line="240" w:lineRule="auto"/>
              <w:ind w:firstLine="0" w:firstLineChars="0"/>
              <w:jc w:val="left"/>
              <w:rPr>
                <w:kern w:val="0"/>
                <w:sz w:val="24"/>
              </w:rPr>
            </w:pPr>
            <w:r>
              <w:rPr>
                <w:kern w:val="0"/>
                <w:sz w:val="24"/>
              </w:rPr>
              <w:t>部门建立政府采购内部控制管理制度，得1分，否则不得分。</w:t>
            </w:r>
          </w:p>
        </w:tc>
        <w:tc>
          <w:tcPr>
            <w:tcW w:w="4127" w:type="dxa"/>
            <w:shd w:val="clear" w:color="auto" w:fill="auto"/>
            <w:vAlign w:val="center"/>
          </w:tcPr>
          <w:p w14:paraId="323C4FA5">
            <w:pPr>
              <w:widowControl/>
              <w:adjustRightInd w:val="0"/>
              <w:snapToGrid w:val="0"/>
              <w:spacing w:line="240" w:lineRule="auto"/>
              <w:ind w:firstLine="0" w:firstLineChars="0"/>
              <w:jc w:val="left"/>
              <w:rPr>
                <w:kern w:val="0"/>
                <w:sz w:val="24"/>
              </w:rPr>
            </w:pPr>
            <w:r>
              <w:rPr>
                <w:rFonts w:hint="eastAsia"/>
                <w:kern w:val="0"/>
                <w:sz w:val="24"/>
              </w:rPr>
              <w:t>增城开发区投资促进局按照相关规定制定了《增城经济技术开发区投资促进局关于印发〈增城经济技术开发区投资促进局内部控制制度汇编（试行）〉的通知》（增开投促字〔2022〕13号），并在管理办法中明确了采购管理相关细则，建立了政府采购内部控制管理制度对使用财政资金采购货物、工程和服务行为进行约束管理。</w:t>
            </w:r>
          </w:p>
        </w:tc>
        <w:tc>
          <w:tcPr>
            <w:tcW w:w="769" w:type="dxa"/>
            <w:shd w:val="clear" w:color="auto" w:fill="auto"/>
            <w:vAlign w:val="center"/>
          </w:tcPr>
          <w:p w14:paraId="02A3D509">
            <w:pPr>
              <w:widowControl/>
              <w:adjustRightInd w:val="0"/>
              <w:snapToGrid w:val="0"/>
              <w:spacing w:line="240" w:lineRule="auto"/>
              <w:ind w:firstLine="0" w:firstLineChars="0"/>
              <w:jc w:val="center"/>
              <w:rPr>
                <w:kern w:val="0"/>
                <w:sz w:val="24"/>
              </w:rPr>
            </w:pPr>
            <w:r>
              <w:rPr>
                <w:kern w:val="0"/>
                <w:sz w:val="24"/>
              </w:rPr>
              <w:t>1</w:t>
            </w:r>
          </w:p>
        </w:tc>
      </w:tr>
      <w:tr w14:paraId="74369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41ACC9AB">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41406702">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5BD26040">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4DB23A31">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3A98E87E">
            <w:pPr>
              <w:widowControl/>
              <w:adjustRightInd w:val="0"/>
              <w:snapToGrid w:val="0"/>
              <w:spacing w:line="240" w:lineRule="auto"/>
              <w:ind w:firstLine="0" w:firstLineChars="0"/>
              <w:jc w:val="center"/>
              <w:rPr>
                <w:kern w:val="0"/>
                <w:sz w:val="24"/>
              </w:rPr>
            </w:pPr>
            <w:r>
              <w:rPr>
                <w:kern w:val="0"/>
                <w:sz w:val="24"/>
              </w:rPr>
              <w:t>采购活动合规性</w:t>
            </w:r>
          </w:p>
        </w:tc>
        <w:tc>
          <w:tcPr>
            <w:tcW w:w="585" w:type="dxa"/>
            <w:shd w:val="clear" w:color="auto" w:fill="auto"/>
            <w:vAlign w:val="center"/>
          </w:tcPr>
          <w:p w14:paraId="603E4C0D">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3495B8A0">
            <w:pPr>
              <w:widowControl/>
              <w:adjustRightInd w:val="0"/>
              <w:snapToGrid w:val="0"/>
              <w:spacing w:line="240" w:lineRule="auto"/>
              <w:ind w:firstLine="0" w:firstLineChars="0"/>
              <w:jc w:val="left"/>
              <w:rPr>
                <w:kern w:val="0"/>
                <w:sz w:val="24"/>
              </w:rPr>
            </w:pPr>
            <w:r>
              <w:rPr>
                <w:kern w:val="0"/>
                <w:sz w:val="24"/>
              </w:rPr>
              <w:t>反映部门政府采购活动合法合规性情况。</w:t>
            </w:r>
          </w:p>
        </w:tc>
        <w:tc>
          <w:tcPr>
            <w:tcW w:w="3368" w:type="dxa"/>
            <w:shd w:val="clear" w:color="auto" w:fill="auto"/>
            <w:vAlign w:val="center"/>
          </w:tcPr>
          <w:p w14:paraId="26ED6651">
            <w:pPr>
              <w:widowControl/>
              <w:adjustRightInd w:val="0"/>
              <w:snapToGrid w:val="0"/>
              <w:spacing w:line="240" w:lineRule="auto"/>
              <w:ind w:firstLine="0" w:firstLineChars="0"/>
              <w:jc w:val="left"/>
              <w:rPr>
                <w:kern w:val="0"/>
                <w:sz w:val="24"/>
              </w:rPr>
            </w:pPr>
            <w:r>
              <w:rPr>
                <w:kern w:val="0"/>
                <w:sz w:val="24"/>
              </w:rPr>
              <w:t>采购投诉处理，经财政部门查证认定属于采购人责任投诉事项成立的，发现1例扣1分，扣完为止。</w:t>
            </w:r>
          </w:p>
        </w:tc>
        <w:tc>
          <w:tcPr>
            <w:tcW w:w="4127" w:type="dxa"/>
            <w:shd w:val="clear" w:color="auto" w:fill="auto"/>
            <w:vAlign w:val="center"/>
          </w:tcPr>
          <w:p w14:paraId="2BFF8852">
            <w:pPr>
              <w:widowControl/>
              <w:adjustRightInd w:val="0"/>
              <w:snapToGrid w:val="0"/>
              <w:spacing w:line="240" w:lineRule="auto"/>
              <w:ind w:firstLine="0" w:firstLineChars="0"/>
              <w:jc w:val="left"/>
              <w:rPr>
                <w:kern w:val="0"/>
                <w:sz w:val="24"/>
              </w:rPr>
            </w:pPr>
            <w:r>
              <w:rPr>
                <w:rFonts w:hint="eastAsia"/>
                <w:kern w:val="0"/>
                <w:sz w:val="24"/>
              </w:rPr>
              <w:t>结合现场与增城开发区投资促进局沟通情况，2023年增城开发区投资促进局各项政府采购工作按照相关规定执行，未发生政府采购投诉。</w:t>
            </w:r>
          </w:p>
        </w:tc>
        <w:tc>
          <w:tcPr>
            <w:tcW w:w="769" w:type="dxa"/>
            <w:shd w:val="clear" w:color="auto" w:fill="auto"/>
            <w:vAlign w:val="center"/>
          </w:tcPr>
          <w:p w14:paraId="1941E1DA">
            <w:pPr>
              <w:widowControl/>
              <w:adjustRightInd w:val="0"/>
              <w:snapToGrid w:val="0"/>
              <w:spacing w:line="240" w:lineRule="auto"/>
              <w:ind w:firstLine="0" w:firstLineChars="0"/>
              <w:jc w:val="center"/>
              <w:rPr>
                <w:kern w:val="0"/>
                <w:sz w:val="24"/>
              </w:rPr>
            </w:pPr>
            <w:r>
              <w:rPr>
                <w:kern w:val="0"/>
                <w:sz w:val="24"/>
              </w:rPr>
              <w:t>2</w:t>
            </w:r>
          </w:p>
        </w:tc>
      </w:tr>
      <w:tr w14:paraId="143A6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1ABF7D8D">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6D627237">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011CE4E3">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36ECF76B">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79BFFF4F">
            <w:pPr>
              <w:widowControl/>
              <w:adjustRightInd w:val="0"/>
              <w:snapToGrid w:val="0"/>
              <w:spacing w:line="240" w:lineRule="auto"/>
              <w:ind w:firstLine="0" w:firstLineChars="0"/>
              <w:jc w:val="center"/>
              <w:rPr>
                <w:kern w:val="0"/>
                <w:sz w:val="24"/>
              </w:rPr>
            </w:pPr>
            <w:r>
              <w:rPr>
                <w:kern w:val="0"/>
                <w:sz w:val="24"/>
              </w:rPr>
              <w:t>采购合同签订时效性</w:t>
            </w:r>
          </w:p>
        </w:tc>
        <w:tc>
          <w:tcPr>
            <w:tcW w:w="585" w:type="dxa"/>
            <w:shd w:val="clear" w:color="auto" w:fill="auto"/>
            <w:vAlign w:val="center"/>
          </w:tcPr>
          <w:p w14:paraId="7DA08A8A">
            <w:pPr>
              <w:widowControl/>
              <w:adjustRightInd w:val="0"/>
              <w:snapToGrid w:val="0"/>
              <w:spacing w:line="240" w:lineRule="auto"/>
              <w:ind w:firstLine="0" w:firstLineChars="0"/>
              <w:jc w:val="center"/>
              <w:rPr>
                <w:kern w:val="0"/>
                <w:sz w:val="24"/>
              </w:rPr>
            </w:pPr>
            <w:r>
              <w:rPr>
                <w:kern w:val="0"/>
                <w:sz w:val="24"/>
              </w:rPr>
              <w:t>3</w:t>
            </w:r>
          </w:p>
        </w:tc>
        <w:tc>
          <w:tcPr>
            <w:tcW w:w="1704" w:type="dxa"/>
            <w:shd w:val="clear" w:color="auto" w:fill="auto"/>
            <w:vAlign w:val="center"/>
          </w:tcPr>
          <w:p w14:paraId="5E86571A">
            <w:pPr>
              <w:widowControl/>
              <w:adjustRightInd w:val="0"/>
              <w:snapToGrid w:val="0"/>
              <w:spacing w:line="240" w:lineRule="auto"/>
              <w:ind w:firstLine="0" w:firstLineChars="0"/>
              <w:jc w:val="left"/>
              <w:rPr>
                <w:kern w:val="0"/>
                <w:sz w:val="24"/>
              </w:rPr>
            </w:pPr>
            <w:r>
              <w:rPr>
                <w:kern w:val="0"/>
                <w:sz w:val="24"/>
              </w:rPr>
              <w:t>反映政府采购合同签订及时性情况。</w:t>
            </w:r>
          </w:p>
        </w:tc>
        <w:tc>
          <w:tcPr>
            <w:tcW w:w="3368" w:type="dxa"/>
            <w:shd w:val="clear" w:color="auto" w:fill="auto"/>
            <w:vAlign w:val="center"/>
          </w:tcPr>
          <w:p w14:paraId="5208CF76">
            <w:pPr>
              <w:widowControl/>
              <w:adjustRightInd w:val="0"/>
              <w:snapToGrid w:val="0"/>
              <w:spacing w:line="240" w:lineRule="auto"/>
              <w:ind w:firstLine="0" w:firstLineChars="0"/>
              <w:jc w:val="left"/>
              <w:rPr>
                <w:kern w:val="0"/>
                <w:sz w:val="24"/>
              </w:rPr>
            </w:pPr>
            <w:r>
              <w:rPr>
                <w:kern w:val="0"/>
                <w:sz w:val="24"/>
              </w:rPr>
              <w:t>1.预算单位与中标、成交供应商应当在中标、成交通知书发出之日起三十日内，按照采购文件确定的事项签订政府采购合同。</w:t>
            </w:r>
          </w:p>
          <w:p w14:paraId="78C21621">
            <w:pPr>
              <w:widowControl/>
              <w:adjustRightInd w:val="0"/>
              <w:snapToGrid w:val="0"/>
              <w:spacing w:line="240" w:lineRule="auto"/>
              <w:ind w:firstLine="0" w:firstLineChars="0"/>
              <w:jc w:val="left"/>
              <w:rPr>
                <w:kern w:val="0"/>
                <w:sz w:val="24"/>
              </w:rPr>
            </w:pPr>
            <w:r>
              <w:rPr>
                <w:kern w:val="0"/>
                <w:sz w:val="24"/>
              </w:rPr>
              <w:t>2.合同签订及时率=在规定时限内签订合同项目数/总项目数。</w:t>
            </w:r>
          </w:p>
          <w:p w14:paraId="2630F139">
            <w:pPr>
              <w:pStyle w:val="17"/>
              <w:bidi w:val="0"/>
            </w:pPr>
            <w:r>
              <w:t>合同签订及时率=100%，得3分；</w:t>
            </w:r>
          </w:p>
          <w:p w14:paraId="5E3CE8C4">
            <w:pPr>
              <w:widowControl/>
              <w:adjustRightInd w:val="0"/>
              <w:snapToGrid w:val="0"/>
              <w:spacing w:line="240" w:lineRule="auto"/>
              <w:ind w:firstLine="0" w:firstLineChars="0"/>
              <w:jc w:val="left"/>
              <w:rPr>
                <w:kern w:val="0"/>
                <w:sz w:val="24"/>
              </w:rPr>
            </w:pPr>
            <w:r>
              <w:rPr>
                <w:kern w:val="0"/>
                <w:sz w:val="24"/>
              </w:rPr>
              <w:t>90%≤合同签订及时率&lt;100%，得2分；</w:t>
            </w:r>
          </w:p>
          <w:p w14:paraId="01E7F5DA">
            <w:pPr>
              <w:widowControl/>
              <w:adjustRightInd w:val="0"/>
              <w:snapToGrid w:val="0"/>
              <w:spacing w:line="240" w:lineRule="auto"/>
              <w:ind w:firstLine="0" w:firstLineChars="0"/>
              <w:jc w:val="left"/>
              <w:rPr>
                <w:kern w:val="0"/>
                <w:sz w:val="24"/>
              </w:rPr>
            </w:pPr>
            <w:r>
              <w:rPr>
                <w:kern w:val="0"/>
                <w:sz w:val="24"/>
              </w:rPr>
              <w:t>80%≤合同签订及时率&lt;90%，得1分；</w:t>
            </w:r>
          </w:p>
          <w:p w14:paraId="774477A7">
            <w:pPr>
              <w:widowControl/>
              <w:adjustRightInd w:val="0"/>
              <w:snapToGrid w:val="0"/>
              <w:spacing w:line="240" w:lineRule="auto"/>
              <w:ind w:firstLine="0" w:firstLineChars="0"/>
              <w:jc w:val="left"/>
              <w:rPr>
                <w:kern w:val="0"/>
                <w:sz w:val="24"/>
              </w:rPr>
            </w:pPr>
            <w:r>
              <w:rPr>
                <w:kern w:val="0"/>
                <w:sz w:val="24"/>
              </w:rPr>
              <w:t>合同签订及时率&lt;80%，不得分。</w:t>
            </w:r>
          </w:p>
        </w:tc>
        <w:tc>
          <w:tcPr>
            <w:tcW w:w="4127" w:type="dxa"/>
            <w:shd w:val="clear" w:color="auto" w:fill="auto"/>
            <w:vAlign w:val="center"/>
          </w:tcPr>
          <w:p w14:paraId="7850E0EC">
            <w:pPr>
              <w:widowControl/>
              <w:adjustRightInd w:val="0"/>
              <w:snapToGrid w:val="0"/>
              <w:spacing w:line="240" w:lineRule="auto"/>
              <w:ind w:firstLine="0" w:firstLineChars="0"/>
              <w:jc w:val="left"/>
              <w:rPr>
                <w:kern w:val="0"/>
                <w:sz w:val="24"/>
              </w:rPr>
            </w:pPr>
            <w:r>
              <w:rPr>
                <w:rFonts w:hint="eastAsia"/>
                <w:kern w:val="0"/>
                <w:sz w:val="24"/>
              </w:rPr>
              <w:t>2023年增城开发区投资促进局2023年共公开了1项采购意向，为“增城经济技术开发区投资促进局综合辅助事务（技术性）服务外包项目”，该项目于2023年9月8日发出中标通知书，2023年9月15日签订合同，能够与中标单位在中标通知书发出之日起三十日内，按照采购文件确定的事项签订政府采购合同。</w:t>
            </w:r>
          </w:p>
        </w:tc>
        <w:tc>
          <w:tcPr>
            <w:tcW w:w="769" w:type="dxa"/>
            <w:shd w:val="clear" w:color="auto" w:fill="auto"/>
            <w:vAlign w:val="center"/>
          </w:tcPr>
          <w:p w14:paraId="209F8B96">
            <w:pPr>
              <w:widowControl/>
              <w:adjustRightInd w:val="0"/>
              <w:snapToGrid w:val="0"/>
              <w:spacing w:line="240" w:lineRule="auto"/>
              <w:ind w:firstLine="0" w:firstLineChars="0"/>
              <w:jc w:val="center"/>
              <w:rPr>
                <w:kern w:val="0"/>
                <w:sz w:val="24"/>
              </w:rPr>
            </w:pPr>
            <w:r>
              <w:rPr>
                <w:kern w:val="0"/>
                <w:sz w:val="24"/>
              </w:rPr>
              <w:t>3</w:t>
            </w:r>
          </w:p>
        </w:tc>
      </w:tr>
      <w:tr w14:paraId="569AE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7EA50B3E">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6293FD15">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2B3ED6B9">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43C9CE69">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1608F03B">
            <w:pPr>
              <w:widowControl/>
              <w:adjustRightInd w:val="0"/>
              <w:snapToGrid w:val="0"/>
              <w:spacing w:line="240" w:lineRule="auto"/>
              <w:ind w:firstLine="0" w:firstLineChars="0"/>
              <w:jc w:val="center"/>
              <w:rPr>
                <w:kern w:val="0"/>
                <w:sz w:val="24"/>
              </w:rPr>
            </w:pPr>
            <w:r>
              <w:rPr>
                <w:kern w:val="0"/>
                <w:sz w:val="24"/>
              </w:rPr>
              <w:t>合同备案时效性</w:t>
            </w:r>
          </w:p>
        </w:tc>
        <w:tc>
          <w:tcPr>
            <w:tcW w:w="585" w:type="dxa"/>
            <w:shd w:val="clear" w:color="auto" w:fill="auto"/>
            <w:vAlign w:val="center"/>
          </w:tcPr>
          <w:p w14:paraId="09CC49CD">
            <w:pPr>
              <w:widowControl/>
              <w:adjustRightInd w:val="0"/>
              <w:snapToGrid w:val="0"/>
              <w:spacing w:line="240" w:lineRule="auto"/>
              <w:ind w:firstLine="0" w:firstLineChars="0"/>
              <w:jc w:val="center"/>
              <w:rPr>
                <w:kern w:val="0"/>
                <w:sz w:val="24"/>
              </w:rPr>
            </w:pPr>
            <w:r>
              <w:rPr>
                <w:kern w:val="0"/>
                <w:sz w:val="24"/>
              </w:rPr>
              <w:t>1</w:t>
            </w:r>
          </w:p>
        </w:tc>
        <w:tc>
          <w:tcPr>
            <w:tcW w:w="1704" w:type="dxa"/>
            <w:shd w:val="clear" w:color="auto" w:fill="auto"/>
            <w:vAlign w:val="center"/>
          </w:tcPr>
          <w:p w14:paraId="4C486FF7">
            <w:pPr>
              <w:widowControl/>
              <w:adjustRightInd w:val="0"/>
              <w:snapToGrid w:val="0"/>
              <w:spacing w:line="240" w:lineRule="auto"/>
              <w:ind w:firstLine="0" w:firstLineChars="0"/>
              <w:jc w:val="left"/>
              <w:rPr>
                <w:kern w:val="0"/>
                <w:sz w:val="24"/>
              </w:rPr>
            </w:pPr>
            <w:r>
              <w:rPr>
                <w:kern w:val="0"/>
                <w:sz w:val="24"/>
              </w:rPr>
              <w:t>反映采购合同备案及时性情况。</w:t>
            </w:r>
          </w:p>
        </w:tc>
        <w:tc>
          <w:tcPr>
            <w:tcW w:w="3368" w:type="dxa"/>
            <w:shd w:val="clear" w:color="auto" w:fill="auto"/>
            <w:vAlign w:val="center"/>
          </w:tcPr>
          <w:p w14:paraId="595E3250">
            <w:pPr>
              <w:widowControl/>
              <w:adjustRightInd w:val="0"/>
              <w:snapToGrid w:val="0"/>
              <w:spacing w:line="240" w:lineRule="auto"/>
              <w:ind w:firstLine="0" w:firstLineChars="0"/>
              <w:jc w:val="left"/>
              <w:rPr>
                <w:kern w:val="0"/>
                <w:sz w:val="24"/>
              </w:rPr>
            </w:pPr>
            <w:r>
              <w:rPr>
                <w:kern w:val="0"/>
                <w:sz w:val="24"/>
              </w:rPr>
              <w:t>合同备案公开，自合同签订之日起2个工作日内在</w:t>
            </w:r>
            <w:r>
              <w:rPr>
                <w:rFonts w:hint="eastAsia" w:ascii="仿宋_GB2312"/>
                <w:kern w:val="0"/>
                <w:sz w:val="24"/>
              </w:rPr>
              <w:t>“</w:t>
            </w:r>
            <w:r>
              <w:rPr>
                <w:kern w:val="0"/>
                <w:sz w:val="24"/>
              </w:rPr>
              <w:t>广东省政府采购网</w:t>
            </w:r>
            <w:r>
              <w:rPr>
                <w:rFonts w:hint="eastAsia" w:ascii="仿宋_GB2312"/>
                <w:kern w:val="0"/>
                <w:sz w:val="24"/>
              </w:rPr>
              <w:t>”</w:t>
            </w:r>
            <w:r>
              <w:rPr>
                <w:kern w:val="0"/>
                <w:sz w:val="24"/>
              </w:rPr>
              <w:t>备案公开，符合规定的得满分，否则不得分。</w:t>
            </w:r>
          </w:p>
        </w:tc>
        <w:tc>
          <w:tcPr>
            <w:tcW w:w="4127" w:type="dxa"/>
            <w:shd w:val="clear" w:color="auto" w:fill="auto"/>
            <w:vAlign w:val="center"/>
          </w:tcPr>
          <w:p w14:paraId="28533C74">
            <w:pPr>
              <w:widowControl/>
              <w:adjustRightInd w:val="0"/>
              <w:snapToGrid w:val="0"/>
              <w:spacing w:line="240" w:lineRule="auto"/>
              <w:ind w:firstLine="0" w:firstLineChars="0"/>
              <w:jc w:val="left"/>
              <w:rPr>
                <w:kern w:val="0"/>
                <w:sz w:val="24"/>
              </w:rPr>
            </w:pPr>
            <w:r>
              <w:rPr>
                <w:rFonts w:hint="eastAsia"/>
                <w:kern w:val="0"/>
                <w:sz w:val="24"/>
              </w:rPr>
              <w:t>2023年增城开发区投资促进局2023年共公开了1项采购意向（增城经济技术开发区投资促进局综合辅助事务（技术性）服务外包项目），该项目于2023年9月8日发出中标通知书，2023年9月15日签订合同，2023年9月20日进行合同备案公开，未在合同签订之日起2个工作日内在“广东省政府采购网”备案公开。</w:t>
            </w:r>
          </w:p>
        </w:tc>
        <w:tc>
          <w:tcPr>
            <w:tcW w:w="769" w:type="dxa"/>
            <w:shd w:val="clear" w:color="auto" w:fill="auto"/>
            <w:vAlign w:val="center"/>
          </w:tcPr>
          <w:p w14:paraId="6EDD8062">
            <w:pPr>
              <w:widowControl/>
              <w:adjustRightInd w:val="0"/>
              <w:snapToGrid w:val="0"/>
              <w:spacing w:line="240" w:lineRule="auto"/>
              <w:ind w:firstLine="0" w:firstLineChars="0"/>
              <w:jc w:val="center"/>
              <w:rPr>
                <w:kern w:val="0"/>
                <w:sz w:val="24"/>
              </w:rPr>
            </w:pPr>
            <w:r>
              <w:rPr>
                <w:kern w:val="0"/>
                <w:sz w:val="24"/>
              </w:rPr>
              <w:t>0</w:t>
            </w:r>
          </w:p>
        </w:tc>
      </w:tr>
      <w:tr w14:paraId="64559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05DDC834">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2B00EA62">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6A6D001A">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18DBB065">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2735B307">
            <w:pPr>
              <w:widowControl/>
              <w:adjustRightInd w:val="0"/>
              <w:snapToGrid w:val="0"/>
              <w:spacing w:line="240" w:lineRule="auto"/>
              <w:ind w:firstLine="0" w:firstLineChars="0"/>
              <w:jc w:val="center"/>
              <w:rPr>
                <w:kern w:val="0"/>
                <w:sz w:val="24"/>
              </w:rPr>
            </w:pPr>
            <w:r>
              <w:rPr>
                <w:kern w:val="0"/>
                <w:sz w:val="24"/>
              </w:rPr>
              <w:t>采购政策效能</w:t>
            </w:r>
          </w:p>
        </w:tc>
        <w:tc>
          <w:tcPr>
            <w:tcW w:w="585" w:type="dxa"/>
            <w:shd w:val="clear" w:color="auto" w:fill="auto"/>
            <w:vAlign w:val="center"/>
          </w:tcPr>
          <w:p w14:paraId="56690C56">
            <w:pPr>
              <w:widowControl/>
              <w:adjustRightInd w:val="0"/>
              <w:snapToGrid w:val="0"/>
              <w:spacing w:line="240" w:lineRule="auto"/>
              <w:ind w:firstLine="0" w:firstLineChars="0"/>
              <w:jc w:val="center"/>
              <w:rPr>
                <w:kern w:val="0"/>
                <w:sz w:val="24"/>
              </w:rPr>
            </w:pPr>
            <w:r>
              <w:rPr>
                <w:kern w:val="0"/>
                <w:sz w:val="24"/>
              </w:rPr>
              <w:t>1</w:t>
            </w:r>
          </w:p>
        </w:tc>
        <w:tc>
          <w:tcPr>
            <w:tcW w:w="1704" w:type="dxa"/>
            <w:shd w:val="clear" w:color="auto" w:fill="auto"/>
            <w:vAlign w:val="center"/>
          </w:tcPr>
          <w:p w14:paraId="5259D423">
            <w:pPr>
              <w:widowControl/>
              <w:adjustRightInd w:val="0"/>
              <w:snapToGrid w:val="0"/>
              <w:spacing w:line="240" w:lineRule="auto"/>
              <w:ind w:firstLine="0" w:firstLineChars="0"/>
              <w:jc w:val="left"/>
              <w:rPr>
                <w:kern w:val="0"/>
                <w:sz w:val="24"/>
              </w:rPr>
            </w:pPr>
            <w:r>
              <w:rPr>
                <w:kern w:val="0"/>
                <w:sz w:val="24"/>
              </w:rPr>
              <w:t>反映部门采购政策执行的效果情况。</w:t>
            </w:r>
          </w:p>
        </w:tc>
        <w:tc>
          <w:tcPr>
            <w:tcW w:w="3368" w:type="dxa"/>
            <w:shd w:val="clear" w:color="auto" w:fill="auto"/>
            <w:vAlign w:val="center"/>
          </w:tcPr>
          <w:p w14:paraId="6A5C569F">
            <w:pPr>
              <w:widowControl/>
              <w:adjustRightInd w:val="0"/>
              <w:snapToGrid w:val="0"/>
              <w:spacing w:line="240" w:lineRule="auto"/>
              <w:ind w:firstLine="0" w:firstLineChars="0"/>
              <w:jc w:val="left"/>
              <w:rPr>
                <w:kern w:val="0"/>
                <w:sz w:val="24"/>
              </w:rPr>
            </w:pPr>
            <w:r>
              <w:rPr>
                <w:kern w:val="0"/>
                <w:sz w:val="24"/>
              </w:rPr>
              <w:t>按照《政府采购促进中小企业发展管理办法》要求为中小企业预留采购份额。数值=（实际面向中小企业采购金额合计数/预算编制时部门预留金额合计数）×100%。</w:t>
            </w:r>
          </w:p>
          <w:p w14:paraId="7E16E8AB">
            <w:pPr>
              <w:widowControl/>
              <w:adjustRightInd w:val="0"/>
              <w:snapToGrid w:val="0"/>
              <w:spacing w:line="240" w:lineRule="auto"/>
              <w:ind w:firstLine="0" w:firstLineChars="0"/>
              <w:jc w:val="left"/>
              <w:rPr>
                <w:kern w:val="0"/>
                <w:sz w:val="24"/>
              </w:rPr>
            </w:pPr>
            <w:r>
              <w:rPr>
                <w:kern w:val="0"/>
                <w:sz w:val="24"/>
              </w:rPr>
              <w:t>评分=数值×分值。</w:t>
            </w:r>
          </w:p>
        </w:tc>
        <w:tc>
          <w:tcPr>
            <w:tcW w:w="4127" w:type="dxa"/>
            <w:shd w:val="clear" w:color="auto" w:fill="auto"/>
            <w:vAlign w:val="center"/>
          </w:tcPr>
          <w:p w14:paraId="2B07424D">
            <w:pPr>
              <w:widowControl/>
              <w:adjustRightInd w:val="0"/>
              <w:snapToGrid w:val="0"/>
              <w:spacing w:line="240" w:lineRule="auto"/>
              <w:ind w:firstLine="0" w:firstLineChars="0"/>
              <w:jc w:val="left"/>
              <w:rPr>
                <w:kern w:val="0"/>
                <w:sz w:val="24"/>
              </w:rPr>
            </w:pPr>
            <w:r>
              <w:rPr>
                <w:rFonts w:hint="eastAsia"/>
                <w:kern w:val="0"/>
                <w:sz w:val="24"/>
              </w:rPr>
              <w:t>根据《2023年广州市增城经济技术开发区投资促进局部门预算》，2023年增城开发区投资促进局政府采购安排140.86万元；根据增城开发区投资促进局2023年度部门决算报表《机构运行信息表》（财决附03表），2023年增城开发区投资促进局政府采购实际支出资金209.46万元，其中政府采购授予中小企业合同金额209.46万元。</w:t>
            </w:r>
          </w:p>
          <w:p w14:paraId="01974AE0">
            <w:pPr>
              <w:widowControl/>
              <w:adjustRightInd w:val="0"/>
              <w:snapToGrid w:val="0"/>
              <w:spacing w:line="240" w:lineRule="auto"/>
              <w:ind w:firstLine="0" w:firstLineChars="0"/>
              <w:jc w:val="left"/>
              <w:rPr>
                <w:kern w:val="0"/>
                <w:sz w:val="24"/>
              </w:rPr>
            </w:pPr>
            <w:r>
              <w:rPr>
                <w:rFonts w:hint="eastAsia"/>
                <w:kern w:val="0"/>
                <w:sz w:val="24"/>
              </w:rPr>
              <w:t>但根据增城开发区投资促进局在广东省政府采购网站上公开的《广州市增城开发区投资促进局（2023）面向中小企业预留项目执行情况公告》，2023年增城开发区投资促进局项目面向中小企业采购共计187.60万元，与决算报表数据不一致。根据财政部门对决算数据的相关统计要求，政府采购支出在各平台的公开信息，应与政府采购相关账表的统计数据保持一致。</w:t>
            </w:r>
          </w:p>
        </w:tc>
        <w:tc>
          <w:tcPr>
            <w:tcW w:w="769" w:type="dxa"/>
            <w:shd w:val="clear" w:color="auto" w:fill="auto"/>
            <w:vAlign w:val="center"/>
          </w:tcPr>
          <w:p w14:paraId="6E1A3F0F">
            <w:pPr>
              <w:widowControl/>
              <w:adjustRightInd w:val="0"/>
              <w:snapToGrid w:val="0"/>
              <w:spacing w:line="240" w:lineRule="auto"/>
              <w:ind w:firstLine="0" w:firstLineChars="0"/>
              <w:jc w:val="center"/>
              <w:rPr>
                <w:kern w:val="0"/>
                <w:sz w:val="24"/>
              </w:rPr>
            </w:pPr>
            <w:r>
              <w:rPr>
                <w:rFonts w:hint="eastAsia"/>
                <w:kern w:val="0"/>
                <w:sz w:val="24"/>
              </w:rPr>
              <w:t>0.5</w:t>
            </w:r>
          </w:p>
        </w:tc>
      </w:tr>
      <w:tr w14:paraId="66C81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76D77CE6">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1F3CBBD2">
            <w:pPr>
              <w:widowControl/>
              <w:adjustRightInd w:val="0"/>
              <w:snapToGrid w:val="0"/>
              <w:spacing w:line="240" w:lineRule="auto"/>
              <w:ind w:firstLine="0" w:firstLineChars="0"/>
              <w:jc w:val="left"/>
              <w:rPr>
                <w:kern w:val="0"/>
                <w:sz w:val="24"/>
              </w:rPr>
            </w:pPr>
          </w:p>
        </w:tc>
        <w:tc>
          <w:tcPr>
            <w:tcW w:w="763" w:type="dxa"/>
            <w:vMerge w:val="restart"/>
            <w:shd w:val="clear" w:color="auto" w:fill="auto"/>
            <w:vAlign w:val="center"/>
          </w:tcPr>
          <w:p w14:paraId="12B82153">
            <w:pPr>
              <w:widowControl/>
              <w:adjustRightInd w:val="0"/>
              <w:snapToGrid w:val="0"/>
              <w:spacing w:line="240" w:lineRule="auto"/>
              <w:ind w:firstLine="0" w:firstLineChars="0"/>
              <w:jc w:val="center"/>
              <w:rPr>
                <w:kern w:val="0"/>
                <w:sz w:val="24"/>
              </w:rPr>
            </w:pPr>
            <w:r>
              <w:rPr>
                <w:kern w:val="0"/>
                <w:sz w:val="24"/>
              </w:rPr>
              <w:t>资产管理</w:t>
            </w:r>
          </w:p>
        </w:tc>
        <w:tc>
          <w:tcPr>
            <w:tcW w:w="585" w:type="dxa"/>
            <w:vMerge w:val="restart"/>
            <w:shd w:val="clear" w:color="auto" w:fill="auto"/>
            <w:vAlign w:val="center"/>
          </w:tcPr>
          <w:p w14:paraId="6563EEAB">
            <w:pPr>
              <w:widowControl/>
              <w:adjustRightInd w:val="0"/>
              <w:snapToGrid w:val="0"/>
              <w:spacing w:line="240" w:lineRule="auto"/>
              <w:ind w:firstLine="0" w:firstLineChars="0"/>
              <w:jc w:val="center"/>
              <w:rPr>
                <w:kern w:val="0"/>
                <w:sz w:val="24"/>
              </w:rPr>
            </w:pPr>
            <w:r>
              <w:rPr>
                <w:kern w:val="0"/>
                <w:sz w:val="24"/>
              </w:rPr>
              <w:t>10</w:t>
            </w:r>
          </w:p>
        </w:tc>
        <w:tc>
          <w:tcPr>
            <w:tcW w:w="1283" w:type="dxa"/>
            <w:shd w:val="clear" w:color="auto" w:fill="auto"/>
            <w:vAlign w:val="center"/>
          </w:tcPr>
          <w:p w14:paraId="20690EB2">
            <w:pPr>
              <w:widowControl/>
              <w:adjustRightInd w:val="0"/>
              <w:snapToGrid w:val="0"/>
              <w:spacing w:line="240" w:lineRule="auto"/>
              <w:ind w:firstLine="0" w:firstLineChars="0"/>
              <w:jc w:val="center"/>
              <w:rPr>
                <w:kern w:val="0"/>
                <w:sz w:val="24"/>
              </w:rPr>
            </w:pPr>
            <w:r>
              <w:rPr>
                <w:kern w:val="0"/>
                <w:sz w:val="24"/>
              </w:rPr>
              <w:t>资产配置合规性</w:t>
            </w:r>
          </w:p>
        </w:tc>
        <w:tc>
          <w:tcPr>
            <w:tcW w:w="585" w:type="dxa"/>
            <w:shd w:val="clear" w:color="auto" w:fill="auto"/>
            <w:vAlign w:val="center"/>
          </w:tcPr>
          <w:p w14:paraId="35D357F0">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4F58FB4D">
            <w:pPr>
              <w:widowControl/>
              <w:adjustRightInd w:val="0"/>
              <w:snapToGrid w:val="0"/>
              <w:spacing w:line="240" w:lineRule="auto"/>
              <w:ind w:firstLine="0" w:firstLineChars="0"/>
              <w:jc w:val="left"/>
              <w:rPr>
                <w:kern w:val="0"/>
                <w:sz w:val="24"/>
              </w:rPr>
            </w:pPr>
            <w:r>
              <w:rPr>
                <w:kern w:val="0"/>
                <w:sz w:val="24"/>
              </w:rPr>
              <w:t>反映单位办公室面积和办公设备配置是否超过规定标准。</w:t>
            </w:r>
          </w:p>
        </w:tc>
        <w:tc>
          <w:tcPr>
            <w:tcW w:w="3368" w:type="dxa"/>
            <w:shd w:val="clear" w:color="auto" w:fill="auto"/>
            <w:vAlign w:val="center"/>
          </w:tcPr>
          <w:p w14:paraId="491C0FAB">
            <w:pPr>
              <w:widowControl/>
              <w:adjustRightInd w:val="0"/>
              <w:snapToGrid w:val="0"/>
              <w:spacing w:line="240" w:lineRule="auto"/>
              <w:ind w:firstLine="0" w:firstLineChars="0"/>
              <w:jc w:val="left"/>
              <w:rPr>
                <w:kern w:val="0"/>
                <w:sz w:val="24"/>
              </w:rPr>
            </w:pPr>
            <w:r>
              <w:rPr>
                <w:kern w:val="0"/>
                <w:sz w:val="24"/>
              </w:rPr>
              <w:t>符合标准的，得2分，发现一项（类）不符的，扣1分，扣完为止。</w:t>
            </w:r>
          </w:p>
        </w:tc>
        <w:tc>
          <w:tcPr>
            <w:tcW w:w="4127" w:type="dxa"/>
            <w:shd w:val="clear" w:color="auto" w:fill="auto"/>
            <w:vAlign w:val="center"/>
          </w:tcPr>
          <w:p w14:paraId="230CF083">
            <w:pPr>
              <w:widowControl/>
              <w:adjustRightInd w:val="0"/>
              <w:snapToGrid w:val="0"/>
              <w:spacing w:line="240" w:lineRule="auto"/>
              <w:ind w:firstLine="0" w:firstLineChars="0"/>
              <w:jc w:val="left"/>
              <w:rPr>
                <w:kern w:val="0"/>
                <w:sz w:val="24"/>
              </w:rPr>
            </w:pPr>
            <w:r>
              <w:rPr>
                <w:rFonts w:hint="eastAsia"/>
                <w:kern w:val="0"/>
                <w:sz w:val="24"/>
              </w:rPr>
              <w:t>增城开发区投资促进局根据《广州市财政局关于印发〈广州市市属行政单位常用公用设施配置标准〉的通知》（穗财资〔2012〕300号）的有关规定进行资产配置，结合现场核查情况，未发现单位办公室面积和办公设备配置超过规定标准的情况。</w:t>
            </w:r>
          </w:p>
        </w:tc>
        <w:tc>
          <w:tcPr>
            <w:tcW w:w="769" w:type="dxa"/>
            <w:shd w:val="clear" w:color="auto" w:fill="auto"/>
            <w:vAlign w:val="center"/>
          </w:tcPr>
          <w:p w14:paraId="642B7D7F">
            <w:pPr>
              <w:widowControl/>
              <w:adjustRightInd w:val="0"/>
              <w:snapToGrid w:val="0"/>
              <w:spacing w:line="240" w:lineRule="auto"/>
              <w:ind w:firstLine="0" w:firstLineChars="0"/>
              <w:jc w:val="center"/>
              <w:rPr>
                <w:kern w:val="0"/>
                <w:sz w:val="24"/>
              </w:rPr>
            </w:pPr>
            <w:r>
              <w:rPr>
                <w:kern w:val="0"/>
                <w:sz w:val="24"/>
              </w:rPr>
              <w:t>2</w:t>
            </w:r>
          </w:p>
        </w:tc>
      </w:tr>
      <w:tr w14:paraId="035D5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5D9BB9ED">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323D6631">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6E54788C">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5A38FD0E">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0BAAED41">
            <w:pPr>
              <w:widowControl/>
              <w:adjustRightInd w:val="0"/>
              <w:snapToGrid w:val="0"/>
              <w:spacing w:line="240" w:lineRule="auto"/>
              <w:ind w:firstLine="0" w:firstLineChars="0"/>
              <w:jc w:val="center"/>
              <w:rPr>
                <w:kern w:val="0"/>
                <w:sz w:val="24"/>
              </w:rPr>
            </w:pPr>
            <w:r>
              <w:rPr>
                <w:kern w:val="0"/>
                <w:sz w:val="24"/>
              </w:rPr>
              <w:t>资产收益上缴的及时性</w:t>
            </w:r>
          </w:p>
        </w:tc>
        <w:tc>
          <w:tcPr>
            <w:tcW w:w="585" w:type="dxa"/>
            <w:shd w:val="clear" w:color="auto" w:fill="auto"/>
            <w:vAlign w:val="center"/>
          </w:tcPr>
          <w:p w14:paraId="11A06E76">
            <w:pPr>
              <w:widowControl/>
              <w:adjustRightInd w:val="0"/>
              <w:snapToGrid w:val="0"/>
              <w:spacing w:line="240" w:lineRule="auto"/>
              <w:ind w:firstLine="0" w:firstLineChars="0"/>
              <w:jc w:val="center"/>
              <w:rPr>
                <w:kern w:val="0"/>
                <w:sz w:val="24"/>
              </w:rPr>
            </w:pPr>
            <w:r>
              <w:rPr>
                <w:kern w:val="0"/>
                <w:sz w:val="24"/>
              </w:rPr>
              <w:t>1</w:t>
            </w:r>
          </w:p>
        </w:tc>
        <w:tc>
          <w:tcPr>
            <w:tcW w:w="1704" w:type="dxa"/>
            <w:shd w:val="clear" w:color="auto" w:fill="auto"/>
            <w:vAlign w:val="center"/>
          </w:tcPr>
          <w:p w14:paraId="1248066E">
            <w:pPr>
              <w:widowControl/>
              <w:adjustRightInd w:val="0"/>
              <w:snapToGrid w:val="0"/>
              <w:spacing w:line="240" w:lineRule="auto"/>
              <w:ind w:firstLine="0" w:firstLineChars="0"/>
              <w:jc w:val="left"/>
              <w:rPr>
                <w:kern w:val="0"/>
                <w:sz w:val="24"/>
              </w:rPr>
            </w:pPr>
            <w:r>
              <w:rPr>
                <w:kern w:val="0"/>
                <w:sz w:val="24"/>
              </w:rPr>
              <w:t>反映单位资产处置和使用收益上缴的及时性。</w:t>
            </w:r>
          </w:p>
        </w:tc>
        <w:tc>
          <w:tcPr>
            <w:tcW w:w="3368" w:type="dxa"/>
            <w:shd w:val="clear" w:color="auto" w:fill="auto"/>
            <w:vAlign w:val="center"/>
          </w:tcPr>
          <w:p w14:paraId="1140B515">
            <w:pPr>
              <w:widowControl/>
              <w:adjustRightInd w:val="0"/>
              <w:snapToGrid w:val="0"/>
              <w:spacing w:line="240" w:lineRule="auto"/>
              <w:ind w:firstLine="0" w:firstLineChars="0"/>
              <w:jc w:val="left"/>
              <w:rPr>
                <w:kern w:val="0"/>
                <w:sz w:val="24"/>
              </w:rPr>
            </w:pPr>
            <w:r>
              <w:rPr>
                <w:kern w:val="0"/>
                <w:sz w:val="24"/>
              </w:rPr>
              <w:t>检查处置收益和租金上缴是否及时（高校可自留的资金除外）。存在长期（超过3个月）未上缴的，每1笔扣0.5分，扣完为止。</w:t>
            </w:r>
          </w:p>
        </w:tc>
        <w:tc>
          <w:tcPr>
            <w:tcW w:w="4127" w:type="dxa"/>
            <w:shd w:val="clear" w:color="auto" w:fill="auto"/>
            <w:vAlign w:val="center"/>
          </w:tcPr>
          <w:p w14:paraId="7289947C">
            <w:pPr>
              <w:widowControl/>
              <w:adjustRightInd w:val="0"/>
              <w:snapToGrid w:val="0"/>
              <w:spacing w:line="240" w:lineRule="auto"/>
              <w:ind w:firstLine="0" w:firstLineChars="0"/>
              <w:jc w:val="left"/>
              <w:rPr>
                <w:kern w:val="0"/>
                <w:sz w:val="24"/>
              </w:rPr>
            </w:pPr>
            <w:r>
              <w:rPr>
                <w:rFonts w:hint="eastAsia"/>
                <w:kern w:val="0"/>
                <w:sz w:val="24"/>
              </w:rPr>
              <w:t>根据增城开发区投资促进局2023年度部门决算报表《非税收入征缴情况表》（财决F04表），国有资源（资产）有偿使用收入共67.39万元，根据增城开发区投资促进局提供的收益上缴凭证，67.39万元的国有资源（资产）有偿使用收入已及时上缴。</w:t>
            </w:r>
          </w:p>
        </w:tc>
        <w:tc>
          <w:tcPr>
            <w:tcW w:w="769" w:type="dxa"/>
            <w:shd w:val="clear" w:color="auto" w:fill="auto"/>
            <w:vAlign w:val="center"/>
          </w:tcPr>
          <w:p w14:paraId="08B0D3DD">
            <w:pPr>
              <w:widowControl/>
              <w:adjustRightInd w:val="0"/>
              <w:snapToGrid w:val="0"/>
              <w:spacing w:line="240" w:lineRule="auto"/>
              <w:ind w:firstLine="0" w:firstLineChars="0"/>
              <w:jc w:val="center"/>
              <w:rPr>
                <w:kern w:val="0"/>
                <w:sz w:val="24"/>
              </w:rPr>
            </w:pPr>
            <w:r>
              <w:rPr>
                <w:rFonts w:hint="eastAsia"/>
                <w:kern w:val="0"/>
                <w:sz w:val="24"/>
              </w:rPr>
              <w:t>1</w:t>
            </w:r>
          </w:p>
        </w:tc>
      </w:tr>
      <w:tr w14:paraId="1C37D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44C960F6">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2B92B9DF">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1B986ADC">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502BA8AE">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7BBE9E11">
            <w:pPr>
              <w:widowControl/>
              <w:adjustRightInd w:val="0"/>
              <w:snapToGrid w:val="0"/>
              <w:spacing w:line="240" w:lineRule="auto"/>
              <w:ind w:firstLine="0" w:firstLineChars="0"/>
              <w:jc w:val="center"/>
              <w:rPr>
                <w:kern w:val="0"/>
                <w:sz w:val="24"/>
              </w:rPr>
            </w:pPr>
            <w:r>
              <w:rPr>
                <w:kern w:val="0"/>
                <w:sz w:val="24"/>
              </w:rPr>
              <w:t>资产盘点情况</w:t>
            </w:r>
          </w:p>
        </w:tc>
        <w:tc>
          <w:tcPr>
            <w:tcW w:w="585" w:type="dxa"/>
            <w:shd w:val="clear" w:color="auto" w:fill="auto"/>
            <w:vAlign w:val="center"/>
          </w:tcPr>
          <w:p w14:paraId="35B6D02D">
            <w:pPr>
              <w:widowControl/>
              <w:adjustRightInd w:val="0"/>
              <w:snapToGrid w:val="0"/>
              <w:spacing w:line="240" w:lineRule="auto"/>
              <w:ind w:firstLine="0" w:firstLineChars="0"/>
              <w:jc w:val="center"/>
              <w:rPr>
                <w:kern w:val="0"/>
                <w:sz w:val="24"/>
              </w:rPr>
            </w:pPr>
            <w:r>
              <w:rPr>
                <w:kern w:val="0"/>
                <w:sz w:val="24"/>
              </w:rPr>
              <w:t>1</w:t>
            </w:r>
          </w:p>
        </w:tc>
        <w:tc>
          <w:tcPr>
            <w:tcW w:w="1704" w:type="dxa"/>
            <w:shd w:val="clear" w:color="auto" w:fill="auto"/>
            <w:vAlign w:val="center"/>
          </w:tcPr>
          <w:p w14:paraId="76848FAE">
            <w:pPr>
              <w:widowControl/>
              <w:adjustRightInd w:val="0"/>
              <w:snapToGrid w:val="0"/>
              <w:spacing w:line="240" w:lineRule="auto"/>
              <w:ind w:firstLine="0" w:firstLineChars="0"/>
              <w:jc w:val="left"/>
              <w:rPr>
                <w:kern w:val="0"/>
                <w:sz w:val="24"/>
              </w:rPr>
            </w:pPr>
            <w:r>
              <w:rPr>
                <w:kern w:val="0"/>
                <w:sz w:val="24"/>
              </w:rPr>
              <w:t>反映单位是否每年按要求进行资产盘点。</w:t>
            </w:r>
          </w:p>
        </w:tc>
        <w:tc>
          <w:tcPr>
            <w:tcW w:w="3368" w:type="dxa"/>
            <w:shd w:val="clear" w:color="auto" w:fill="auto"/>
            <w:vAlign w:val="center"/>
          </w:tcPr>
          <w:p w14:paraId="00F67510">
            <w:pPr>
              <w:widowControl/>
              <w:adjustRightInd w:val="0"/>
              <w:snapToGrid w:val="0"/>
              <w:spacing w:line="240" w:lineRule="auto"/>
              <w:ind w:firstLine="0" w:firstLineChars="0"/>
              <w:jc w:val="left"/>
              <w:rPr>
                <w:kern w:val="0"/>
                <w:sz w:val="24"/>
              </w:rPr>
            </w:pPr>
            <w:r>
              <w:rPr>
                <w:kern w:val="0"/>
                <w:sz w:val="24"/>
              </w:rPr>
              <w:t>每年进行一次资产盘点，并完成结果处理的，得1分。未进行盘点的，不得分。</w:t>
            </w:r>
          </w:p>
        </w:tc>
        <w:tc>
          <w:tcPr>
            <w:tcW w:w="4127" w:type="dxa"/>
            <w:shd w:val="clear" w:color="auto" w:fill="auto"/>
            <w:vAlign w:val="center"/>
          </w:tcPr>
          <w:p w14:paraId="6E3CDB26">
            <w:pPr>
              <w:widowControl/>
              <w:adjustRightInd w:val="0"/>
              <w:snapToGrid w:val="0"/>
              <w:spacing w:line="240" w:lineRule="auto"/>
              <w:ind w:firstLine="0" w:firstLineChars="0"/>
              <w:jc w:val="left"/>
              <w:rPr>
                <w:kern w:val="0"/>
                <w:sz w:val="24"/>
              </w:rPr>
            </w:pPr>
            <w:r>
              <w:rPr>
                <w:rFonts w:hint="eastAsia"/>
                <w:kern w:val="0"/>
                <w:sz w:val="24"/>
              </w:rPr>
              <w:t>增城开发区投资促进局2023年年末按要求开展了固定资产盘点工作，并形成《增城经济技术开发区投资促进局2023年固定资产盘点报告》。</w:t>
            </w:r>
          </w:p>
        </w:tc>
        <w:tc>
          <w:tcPr>
            <w:tcW w:w="769" w:type="dxa"/>
            <w:shd w:val="clear" w:color="auto" w:fill="auto"/>
            <w:vAlign w:val="center"/>
          </w:tcPr>
          <w:p w14:paraId="7E6E0DDB">
            <w:pPr>
              <w:widowControl/>
              <w:adjustRightInd w:val="0"/>
              <w:snapToGrid w:val="0"/>
              <w:spacing w:line="240" w:lineRule="auto"/>
              <w:ind w:firstLine="0" w:firstLineChars="0"/>
              <w:jc w:val="center"/>
              <w:rPr>
                <w:kern w:val="0"/>
                <w:sz w:val="24"/>
              </w:rPr>
            </w:pPr>
            <w:r>
              <w:rPr>
                <w:rFonts w:hint="eastAsia"/>
                <w:kern w:val="0"/>
                <w:sz w:val="24"/>
              </w:rPr>
              <w:t>1</w:t>
            </w:r>
          </w:p>
        </w:tc>
      </w:tr>
      <w:tr w14:paraId="134D0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3829AF27">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3789BE0E">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2F2BA750">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7680CCB4">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1B046B45">
            <w:pPr>
              <w:widowControl/>
              <w:adjustRightInd w:val="0"/>
              <w:snapToGrid w:val="0"/>
              <w:spacing w:line="240" w:lineRule="auto"/>
              <w:ind w:firstLine="0" w:firstLineChars="0"/>
              <w:jc w:val="center"/>
              <w:rPr>
                <w:kern w:val="0"/>
                <w:sz w:val="24"/>
              </w:rPr>
            </w:pPr>
            <w:r>
              <w:rPr>
                <w:kern w:val="0"/>
                <w:sz w:val="24"/>
              </w:rPr>
              <w:t>数据质量</w:t>
            </w:r>
          </w:p>
        </w:tc>
        <w:tc>
          <w:tcPr>
            <w:tcW w:w="585" w:type="dxa"/>
            <w:shd w:val="clear" w:color="auto" w:fill="auto"/>
            <w:vAlign w:val="center"/>
          </w:tcPr>
          <w:p w14:paraId="74E63BE4">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6D059108">
            <w:pPr>
              <w:widowControl/>
              <w:adjustRightInd w:val="0"/>
              <w:snapToGrid w:val="0"/>
              <w:spacing w:line="240" w:lineRule="auto"/>
              <w:ind w:firstLine="0" w:firstLineChars="0"/>
              <w:jc w:val="left"/>
              <w:rPr>
                <w:kern w:val="0"/>
                <w:sz w:val="24"/>
              </w:rPr>
            </w:pPr>
            <w:r>
              <w:rPr>
                <w:kern w:val="0"/>
                <w:sz w:val="24"/>
              </w:rPr>
              <w:t>反映部门（单位）行政事业性国有资产年报数据质量。</w:t>
            </w:r>
          </w:p>
        </w:tc>
        <w:tc>
          <w:tcPr>
            <w:tcW w:w="3368" w:type="dxa"/>
            <w:shd w:val="clear" w:color="auto" w:fill="auto"/>
            <w:vAlign w:val="center"/>
          </w:tcPr>
          <w:p w14:paraId="17BFAC21">
            <w:pPr>
              <w:widowControl/>
              <w:adjustRightInd w:val="0"/>
              <w:snapToGrid w:val="0"/>
              <w:spacing w:line="240" w:lineRule="auto"/>
              <w:ind w:firstLine="0" w:firstLineChars="0"/>
              <w:jc w:val="left"/>
              <w:rPr>
                <w:kern w:val="0"/>
                <w:sz w:val="24"/>
              </w:rPr>
            </w:pPr>
            <w:r>
              <w:rPr>
                <w:kern w:val="0"/>
                <w:sz w:val="24"/>
              </w:rPr>
              <w:t>部门（单位）行政事业性国有资产年报数据完整、准确，核实性问题均能提供有效、真实的说明，且资产账与财务账、资产实体相符的，得2分；否则酌情扣分。</w:t>
            </w:r>
          </w:p>
        </w:tc>
        <w:tc>
          <w:tcPr>
            <w:tcW w:w="4127" w:type="dxa"/>
            <w:shd w:val="clear" w:color="auto" w:fill="auto"/>
            <w:vAlign w:val="center"/>
          </w:tcPr>
          <w:p w14:paraId="4A1A52D3">
            <w:pPr>
              <w:widowControl/>
              <w:adjustRightInd w:val="0"/>
              <w:snapToGrid w:val="0"/>
              <w:spacing w:line="240" w:lineRule="auto"/>
              <w:ind w:firstLine="0" w:firstLineChars="0"/>
              <w:jc w:val="left"/>
              <w:rPr>
                <w:kern w:val="0"/>
                <w:sz w:val="24"/>
              </w:rPr>
            </w:pPr>
            <w:r>
              <w:rPr>
                <w:rFonts w:hint="eastAsia"/>
                <w:kern w:val="0"/>
                <w:sz w:val="24"/>
              </w:rPr>
              <w:t>2023年固定资产盘点报告上列明的固定资产原值为94.3万元，与决算报表《预算支出相关信息表》（F-01）、《资产折旧（摊销）汇总表》、《2023年度行政事业性国有资产报表》中的固定资产原值一致，但与《资产折旧（摊销）汇明细表》中固定资产原值80.27万元不对应。</w:t>
            </w:r>
          </w:p>
        </w:tc>
        <w:tc>
          <w:tcPr>
            <w:tcW w:w="769" w:type="dxa"/>
            <w:shd w:val="clear" w:color="auto" w:fill="auto"/>
            <w:vAlign w:val="center"/>
          </w:tcPr>
          <w:p w14:paraId="70830BE4">
            <w:pPr>
              <w:widowControl/>
              <w:adjustRightInd w:val="0"/>
              <w:snapToGrid w:val="0"/>
              <w:spacing w:line="240" w:lineRule="auto"/>
              <w:ind w:firstLine="0" w:firstLineChars="0"/>
              <w:jc w:val="center"/>
              <w:rPr>
                <w:kern w:val="0"/>
                <w:sz w:val="24"/>
              </w:rPr>
            </w:pPr>
            <w:r>
              <w:rPr>
                <w:rFonts w:hint="eastAsia"/>
                <w:kern w:val="0"/>
                <w:sz w:val="24"/>
              </w:rPr>
              <w:t>1.5</w:t>
            </w:r>
          </w:p>
        </w:tc>
      </w:tr>
      <w:tr w14:paraId="4B71C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43B222A4">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154E01C7">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1E04AE30">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5B74AF93">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6D022643">
            <w:pPr>
              <w:widowControl/>
              <w:adjustRightInd w:val="0"/>
              <w:snapToGrid w:val="0"/>
              <w:spacing w:line="240" w:lineRule="auto"/>
              <w:ind w:firstLine="0" w:firstLineChars="0"/>
              <w:jc w:val="center"/>
              <w:rPr>
                <w:kern w:val="0"/>
                <w:sz w:val="24"/>
              </w:rPr>
            </w:pPr>
            <w:r>
              <w:rPr>
                <w:kern w:val="0"/>
                <w:sz w:val="24"/>
              </w:rPr>
              <w:t>资产管理合规性</w:t>
            </w:r>
          </w:p>
        </w:tc>
        <w:tc>
          <w:tcPr>
            <w:tcW w:w="585" w:type="dxa"/>
            <w:shd w:val="clear" w:color="auto" w:fill="auto"/>
            <w:vAlign w:val="center"/>
          </w:tcPr>
          <w:p w14:paraId="1EFBAFC1">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11491213">
            <w:pPr>
              <w:widowControl/>
              <w:adjustRightInd w:val="0"/>
              <w:snapToGrid w:val="0"/>
              <w:spacing w:line="240" w:lineRule="auto"/>
              <w:ind w:firstLine="0" w:firstLineChars="0"/>
              <w:jc w:val="left"/>
              <w:rPr>
                <w:kern w:val="0"/>
                <w:sz w:val="24"/>
              </w:rPr>
            </w:pPr>
            <w:r>
              <w:rPr>
                <w:kern w:val="0"/>
                <w:sz w:val="24"/>
              </w:rPr>
              <w:t>反映部门（单位）资产管理是否合规。</w:t>
            </w:r>
          </w:p>
        </w:tc>
        <w:tc>
          <w:tcPr>
            <w:tcW w:w="3368" w:type="dxa"/>
            <w:shd w:val="clear" w:color="auto" w:fill="auto"/>
            <w:vAlign w:val="center"/>
          </w:tcPr>
          <w:p w14:paraId="112B5F5A">
            <w:pPr>
              <w:widowControl/>
              <w:adjustRightInd w:val="0"/>
              <w:snapToGrid w:val="0"/>
              <w:spacing w:line="240" w:lineRule="auto"/>
              <w:ind w:firstLine="0" w:firstLineChars="0"/>
              <w:jc w:val="left"/>
              <w:rPr>
                <w:kern w:val="0"/>
                <w:sz w:val="24"/>
              </w:rPr>
            </w:pPr>
            <w:r>
              <w:rPr>
                <w:kern w:val="0"/>
                <w:sz w:val="24"/>
              </w:rPr>
              <w:t>1.有无行政事业性国有资产管理内部管理规程；如无，扣0.5分。</w:t>
            </w:r>
          </w:p>
          <w:p w14:paraId="77A1B3D5">
            <w:pPr>
              <w:widowControl/>
              <w:adjustRightInd w:val="0"/>
              <w:snapToGrid w:val="0"/>
              <w:spacing w:line="240" w:lineRule="auto"/>
              <w:ind w:firstLine="0" w:firstLineChars="0"/>
              <w:jc w:val="left"/>
              <w:rPr>
                <w:kern w:val="0"/>
                <w:sz w:val="24"/>
              </w:rPr>
            </w:pPr>
            <w:r>
              <w:rPr>
                <w:kern w:val="0"/>
                <w:sz w:val="24"/>
              </w:rPr>
              <w:t>2.在各类巡视、审计、监督检查工作中如发现资产管理存在问题的，每发现1次扣0.5分，扣完为止。</w:t>
            </w:r>
          </w:p>
        </w:tc>
        <w:tc>
          <w:tcPr>
            <w:tcW w:w="4127" w:type="dxa"/>
            <w:shd w:val="clear" w:color="auto" w:fill="auto"/>
            <w:vAlign w:val="center"/>
          </w:tcPr>
          <w:p w14:paraId="07283D05">
            <w:pPr>
              <w:widowControl/>
              <w:adjustRightInd w:val="0"/>
              <w:snapToGrid w:val="0"/>
              <w:spacing w:line="240" w:lineRule="auto"/>
              <w:ind w:firstLine="0" w:firstLineChars="0"/>
              <w:jc w:val="left"/>
              <w:rPr>
                <w:kern w:val="0"/>
                <w:sz w:val="24"/>
              </w:rPr>
            </w:pPr>
            <w:r>
              <w:rPr>
                <w:rFonts w:hint="eastAsia"/>
                <w:kern w:val="0"/>
                <w:sz w:val="24"/>
              </w:rPr>
              <w:t>增城开发区投资促进局</w:t>
            </w:r>
            <w:r>
              <w:rPr>
                <w:kern w:val="0"/>
                <w:sz w:val="24"/>
              </w:rPr>
              <w:t>制定了</w:t>
            </w:r>
            <w:r>
              <w:rPr>
                <w:rFonts w:hint="eastAsia"/>
                <w:kern w:val="0"/>
                <w:sz w:val="24"/>
              </w:rPr>
              <w:t>《关于印发〈增城经济技术开发区投资促进局内部控制制度汇编（试行）〉的通知》（增开投促字〔2022〕13号）</w:t>
            </w:r>
            <w:r>
              <w:rPr>
                <w:kern w:val="0"/>
                <w:sz w:val="24"/>
              </w:rPr>
              <w:t>，</w:t>
            </w:r>
            <w:r>
              <w:rPr>
                <w:rFonts w:hint="eastAsia"/>
                <w:kern w:val="0"/>
                <w:sz w:val="24"/>
              </w:rPr>
              <w:t>针对固定资产制定了管理制度。</w:t>
            </w:r>
          </w:p>
          <w:p w14:paraId="3F7ED74E">
            <w:pPr>
              <w:widowControl/>
              <w:adjustRightInd w:val="0"/>
              <w:snapToGrid w:val="0"/>
              <w:spacing w:line="240" w:lineRule="auto"/>
              <w:ind w:firstLine="0" w:firstLineChars="0"/>
              <w:jc w:val="left"/>
              <w:rPr>
                <w:kern w:val="0"/>
                <w:sz w:val="24"/>
              </w:rPr>
            </w:pPr>
            <w:r>
              <w:rPr>
                <w:rFonts w:hint="eastAsia"/>
                <w:kern w:val="0"/>
                <w:sz w:val="24"/>
              </w:rPr>
              <w:t>在现场抽盘固定资产发现固定资产管理工作存在以下问题：一是固定资产存放地点未及时更新。如分类代码[A02021002]，编号为505001-A02021002-000001的A3彩色打印机，资产列表显示存放地点为221办公室，实际存放在222办公室；分类代码[A02080899]，编号为505001-231-0001的MAXHUB视频会议系统，资产列表显示存放地点为223，实际存放在225办公室，且固定资产卡片编号与固定资产明细表中的标号不对应；分类代码[A02010108]，编号为505001-201-0107的华为MateBook便携式计算机在招商四部未看到实物。</w:t>
            </w:r>
          </w:p>
          <w:p w14:paraId="4C022FE3">
            <w:pPr>
              <w:widowControl/>
              <w:adjustRightInd w:val="0"/>
              <w:snapToGrid w:val="0"/>
              <w:spacing w:line="240" w:lineRule="auto"/>
              <w:ind w:firstLine="0" w:firstLineChars="0"/>
              <w:jc w:val="left"/>
              <w:rPr>
                <w:kern w:val="0"/>
                <w:sz w:val="24"/>
              </w:rPr>
            </w:pPr>
            <w:r>
              <w:rPr>
                <w:rFonts w:hint="eastAsia"/>
                <w:kern w:val="0"/>
                <w:sz w:val="24"/>
              </w:rPr>
              <w:t>二是固定资产标签不规范。如分类代码[A02010108]，编号为505001-201-0108的华为MateBook便携式计算机标签编码磨损难以辨认；分类代码[A05010601]，编号为505001-601-0219的屏风隔断标签不齐全。</w:t>
            </w:r>
          </w:p>
        </w:tc>
        <w:tc>
          <w:tcPr>
            <w:tcW w:w="769" w:type="dxa"/>
            <w:shd w:val="clear" w:color="auto" w:fill="auto"/>
            <w:vAlign w:val="center"/>
          </w:tcPr>
          <w:p w14:paraId="15F2CF44">
            <w:pPr>
              <w:widowControl/>
              <w:adjustRightInd w:val="0"/>
              <w:snapToGrid w:val="0"/>
              <w:spacing w:line="240" w:lineRule="auto"/>
              <w:ind w:firstLine="0" w:firstLineChars="0"/>
              <w:jc w:val="center"/>
              <w:rPr>
                <w:kern w:val="0"/>
                <w:sz w:val="24"/>
              </w:rPr>
            </w:pPr>
            <w:r>
              <w:rPr>
                <w:kern w:val="0"/>
                <w:sz w:val="24"/>
              </w:rPr>
              <w:t>1</w:t>
            </w:r>
          </w:p>
        </w:tc>
      </w:tr>
      <w:tr w14:paraId="1EBC5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3B4BC3E9">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2CF43887">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49B1BE37">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0FB52F0C">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29643BE1">
            <w:pPr>
              <w:widowControl/>
              <w:adjustRightInd w:val="0"/>
              <w:snapToGrid w:val="0"/>
              <w:spacing w:line="240" w:lineRule="auto"/>
              <w:ind w:firstLine="0" w:firstLineChars="0"/>
              <w:jc w:val="center"/>
              <w:rPr>
                <w:kern w:val="0"/>
                <w:sz w:val="24"/>
              </w:rPr>
            </w:pPr>
            <w:r>
              <w:rPr>
                <w:kern w:val="0"/>
                <w:sz w:val="24"/>
              </w:rPr>
              <w:t>固定资产利用率</w:t>
            </w:r>
          </w:p>
        </w:tc>
        <w:tc>
          <w:tcPr>
            <w:tcW w:w="585" w:type="dxa"/>
            <w:shd w:val="clear" w:color="auto" w:fill="auto"/>
            <w:vAlign w:val="center"/>
          </w:tcPr>
          <w:p w14:paraId="0A5434B5">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45316D74">
            <w:pPr>
              <w:widowControl/>
              <w:adjustRightInd w:val="0"/>
              <w:snapToGrid w:val="0"/>
              <w:spacing w:line="240" w:lineRule="auto"/>
              <w:ind w:firstLine="0" w:firstLineChars="0"/>
              <w:jc w:val="left"/>
              <w:rPr>
                <w:kern w:val="0"/>
                <w:sz w:val="24"/>
              </w:rPr>
            </w:pPr>
            <w:r>
              <w:rPr>
                <w:kern w:val="0"/>
                <w:sz w:val="24"/>
              </w:rPr>
              <w:t>部门（单位）实际在用固定资产总额与所有固定资产总额的比率，用以反映和考核部门（单位）固定资产使用效率程度。</w:t>
            </w:r>
          </w:p>
        </w:tc>
        <w:tc>
          <w:tcPr>
            <w:tcW w:w="3368" w:type="dxa"/>
            <w:shd w:val="clear" w:color="auto" w:fill="auto"/>
            <w:vAlign w:val="center"/>
          </w:tcPr>
          <w:p w14:paraId="356E98A2">
            <w:pPr>
              <w:widowControl/>
              <w:adjustRightInd w:val="0"/>
              <w:snapToGrid w:val="0"/>
              <w:spacing w:line="240" w:lineRule="auto"/>
              <w:ind w:firstLine="0" w:firstLineChars="0"/>
              <w:jc w:val="left"/>
              <w:rPr>
                <w:kern w:val="0"/>
                <w:sz w:val="24"/>
              </w:rPr>
            </w:pPr>
            <w:r>
              <w:rPr>
                <w:kern w:val="0"/>
                <w:sz w:val="24"/>
              </w:rPr>
              <w:t>1.比率≥90%的，得2分；</w:t>
            </w:r>
          </w:p>
          <w:p w14:paraId="7E41B0BC">
            <w:pPr>
              <w:widowControl/>
              <w:adjustRightInd w:val="0"/>
              <w:snapToGrid w:val="0"/>
              <w:spacing w:line="240" w:lineRule="auto"/>
              <w:ind w:firstLine="0" w:firstLineChars="0"/>
              <w:jc w:val="left"/>
              <w:rPr>
                <w:kern w:val="0"/>
                <w:sz w:val="24"/>
              </w:rPr>
            </w:pPr>
            <w:r>
              <w:rPr>
                <w:kern w:val="0"/>
                <w:sz w:val="24"/>
              </w:rPr>
              <w:t>2.90%＞比率≥75%的，得1.5分；</w:t>
            </w:r>
          </w:p>
          <w:p w14:paraId="792C1D37">
            <w:pPr>
              <w:widowControl/>
              <w:adjustRightInd w:val="0"/>
              <w:snapToGrid w:val="0"/>
              <w:spacing w:line="240" w:lineRule="auto"/>
              <w:ind w:firstLine="0" w:firstLineChars="0"/>
              <w:jc w:val="left"/>
              <w:rPr>
                <w:kern w:val="0"/>
                <w:sz w:val="24"/>
              </w:rPr>
            </w:pPr>
            <w:r>
              <w:rPr>
                <w:kern w:val="0"/>
                <w:sz w:val="24"/>
              </w:rPr>
              <w:t>3.75%＞比率≥60%的，得1分；</w:t>
            </w:r>
          </w:p>
          <w:p w14:paraId="5CBA665B">
            <w:pPr>
              <w:widowControl/>
              <w:adjustRightInd w:val="0"/>
              <w:snapToGrid w:val="0"/>
              <w:spacing w:line="240" w:lineRule="auto"/>
              <w:ind w:firstLine="0" w:firstLineChars="0"/>
              <w:jc w:val="left"/>
              <w:rPr>
                <w:kern w:val="0"/>
                <w:sz w:val="24"/>
              </w:rPr>
            </w:pPr>
            <w:r>
              <w:rPr>
                <w:kern w:val="0"/>
                <w:sz w:val="24"/>
              </w:rPr>
              <w:t>4.比率＜60%的，得0分。</w:t>
            </w:r>
          </w:p>
          <w:p w14:paraId="3E51D759">
            <w:pPr>
              <w:widowControl/>
              <w:adjustRightInd w:val="0"/>
              <w:snapToGrid w:val="0"/>
              <w:spacing w:line="240" w:lineRule="auto"/>
              <w:ind w:firstLine="0" w:firstLineChars="0"/>
              <w:jc w:val="left"/>
              <w:rPr>
                <w:kern w:val="0"/>
                <w:sz w:val="24"/>
              </w:rPr>
            </w:pPr>
            <w:r>
              <w:rPr>
                <w:kern w:val="0"/>
                <w:sz w:val="24"/>
              </w:rPr>
              <w:t>固定资产利用率=（实际在用固定资产总额/所有固定资产总额）×100%。</w:t>
            </w:r>
          </w:p>
        </w:tc>
        <w:tc>
          <w:tcPr>
            <w:tcW w:w="4127" w:type="dxa"/>
            <w:shd w:val="clear" w:color="auto" w:fill="auto"/>
            <w:vAlign w:val="center"/>
          </w:tcPr>
          <w:p w14:paraId="59EE112D">
            <w:pPr>
              <w:widowControl/>
              <w:adjustRightInd w:val="0"/>
              <w:snapToGrid w:val="0"/>
              <w:spacing w:line="240" w:lineRule="auto"/>
              <w:ind w:firstLine="0" w:firstLineChars="0"/>
              <w:jc w:val="left"/>
              <w:rPr>
                <w:kern w:val="0"/>
                <w:sz w:val="24"/>
              </w:rPr>
            </w:pPr>
            <w:r>
              <w:rPr>
                <w:rFonts w:hint="eastAsia"/>
                <w:kern w:val="0"/>
                <w:sz w:val="24"/>
              </w:rPr>
              <w:t>根据《2023年度行政事业性国有资产报表》，部门固定资产原值94.31万元，在用固定资产原值94.31万元，在用率100%。</w:t>
            </w:r>
          </w:p>
        </w:tc>
        <w:tc>
          <w:tcPr>
            <w:tcW w:w="769" w:type="dxa"/>
            <w:shd w:val="clear" w:color="auto" w:fill="auto"/>
            <w:vAlign w:val="center"/>
          </w:tcPr>
          <w:p w14:paraId="185FD89A">
            <w:pPr>
              <w:widowControl/>
              <w:adjustRightInd w:val="0"/>
              <w:snapToGrid w:val="0"/>
              <w:spacing w:line="240" w:lineRule="auto"/>
              <w:ind w:firstLine="0" w:firstLineChars="0"/>
              <w:jc w:val="center"/>
              <w:rPr>
                <w:kern w:val="0"/>
                <w:sz w:val="24"/>
              </w:rPr>
            </w:pPr>
            <w:r>
              <w:rPr>
                <w:rFonts w:hint="eastAsia"/>
                <w:kern w:val="0"/>
                <w:sz w:val="24"/>
              </w:rPr>
              <w:t>2</w:t>
            </w:r>
          </w:p>
        </w:tc>
      </w:tr>
      <w:tr w14:paraId="029E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63951294">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235FC0B3">
            <w:pPr>
              <w:widowControl/>
              <w:adjustRightInd w:val="0"/>
              <w:snapToGrid w:val="0"/>
              <w:spacing w:line="240" w:lineRule="auto"/>
              <w:ind w:firstLine="0" w:firstLineChars="0"/>
              <w:jc w:val="left"/>
              <w:rPr>
                <w:kern w:val="0"/>
                <w:sz w:val="24"/>
              </w:rPr>
            </w:pPr>
          </w:p>
        </w:tc>
        <w:tc>
          <w:tcPr>
            <w:tcW w:w="763" w:type="dxa"/>
            <w:vMerge w:val="restart"/>
            <w:shd w:val="clear" w:color="auto" w:fill="auto"/>
            <w:vAlign w:val="center"/>
          </w:tcPr>
          <w:p w14:paraId="29BA1BA0">
            <w:pPr>
              <w:widowControl/>
              <w:adjustRightInd w:val="0"/>
              <w:snapToGrid w:val="0"/>
              <w:spacing w:line="240" w:lineRule="auto"/>
              <w:ind w:firstLine="0" w:firstLineChars="0"/>
              <w:jc w:val="center"/>
              <w:rPr>
                <w:kern w:val="0"/>
                <w:sz w:val="24"/>
              </w:rPr>
            </w:pPr>
            <w:r>
              <w:rPr>
                <w:kern w:val="0"/>
                <w:sz w:val="24"/>
              </w:rPr>
              <w:t>运行成本</w:t>
            </w:r>
          </w:p>
        </w:tc>
        <w:tc>
          <w:tcPr>
            <w:tcW w:w="585" w:type="dxa"/>
            <w:vMerge w:val="restart"/>
            <w:shd w:val="clear" w:color="auto" w:fill="auto"/>
            <w:noWrap/>
            <w:vAlign w:val="center"/>
          </w:tcPr>
          <w:p w14:paraId="5C47EF1D">
            <w:pPr>
              <w:widowControl/>
              <w:adjustRightInd w:val="0"/>
              <w:snapToGrid w:val="0"/>
              <w:spacing w:line="240" w:lineRule="auto"/>
              <w:ind w:firstLine="0" w:firstLineChars="0"/>
              <w:jc w:val="center"/>
              <w:rPr>
                <w:kern w:val="0"/>
                <w:sz w:val="24"/>
              </w:rPr>
            </w:pPr>
            <w:r>
              <w:rPr>
                <w:kern w:val="0"/>
                <w:sz w:val="24"/>
              </w:rPr>
              <w:t>4</w:t>
            </w:r>
          </w:p>
        </w:tc>
        <w:tc>
          <w:tcPr>
            <w:tcW w:w="1283" w:type="dxa"/>
            <w:shd w:val="clear" w:color="auto" w:fill="auto"/>
            <w:vAlign w:val="center"/>
          </w:tcPr>
          <w:p w14:paraId="4F3B243C">
            <w:pPr>
              <w:widowControl/>
              <w:adjustRightInd w:val="0"/>
              <w:snapToGrid w:val="0"/>
              <w:spacing w:line="240" w:lineRule="auto"/>
              <w:ind w:firstLine="0" w:firstLineChars="0"/>
              <w:jc w:val="center"/>
              <w:rPr>
                <w:kern w:val="0"/>
                <w:sz w:val="24"/>
              </w:rPr>
            </w:pPr>
            <w:r>
              <w:rPr>
                <w:kern w:val="0"/>
                <w:sz w:val="24"/>
              </w:rPr>
              <w:t>公用经费控制率</w:t>
            </w:r>
          </w:p>
        </w:tc>
        <w:tc>
          <w:tcPr>
            <w:tcW w:w="585" w:type="dxa"/>
            <w:shd w:val="clear" w:color="auto" w:fill="auto"/>
            <w:vAlign w:val="center"/>
          </w:tcPr>
          <w:p w14:paraId="72C5142B">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566CD572">
            <w:pPr>
              <w:widowControl/>
              <w:adjustRightInd w:val="0"/>
              <w:snapToGrid w:val="0"/>
              <w:spacing w:line="240" w:lineRule="auto"/>
              <w:ind w:firstLine="0" w:firstLineChars="0"/>
              <w:jc w:val="left"/>
              <w:rPr>
                <w:kern w:val="0"/>
                <w:sz w:val="24"/>
              </w:rPr>
            </w:pPr>
            <w:r>
              <w:rPr>
                <w:kern w:val="0"/>
                <w:sz w:val="24"/>
              </w:rPr>
              <w:t>部门（单位）本年度实际支出的公用经费总额与预算安排的公用经费总额的比率，用以反映和考核部门（单位）对机构运转成本的实际控制程度。</w:t>
            </w:r>
          </w:p>
        </w:tc>
        <w:tc>
          <w:tcPr>
            <w:tcW w:w="3368" w:type="dxa"/>
            <w:shd w:val="clear" w:color="auto" w:fill="auto"/>
            <w:vAlign w:val="center"/>
          </w:tcPr>
          <w:p w14:paraId="57A28CC7">
            <w:pPr>
              <w:widowControl/>
              <w:adjustRightInd w:val="0"/>
              <w:snapToGrid w:val="0"/>
              <w:spacing w:line="240" w:lineRule="auto"/>
              <w:ind w:firstLine="0" w:firstLineChars="0"/>
              <w:jc w:val="left"/>
              <w:rPr>
                <w:kern w:val="0"/>
                <w:sz w:val="24"/>
              </w:rPr>
            </w:pPr>
            <w:r>
              <w:rPr>
                <w:kern w:val="0"/>
                <w:sz w:val="24"/>
              </w:rPr>
              <w:t>公用经费控制率=（实际支出公用经费总额-预算安排公用经费总额）/预算安排公用经费总额×100%。控制率≤0，得满分；控制率</w:t>
            </w:r>
            <w:r>
              <w:rPr>
                <w:rFonts w:eastAsia="宋体"/>
                <w:kern w:val="0"/>
                <w:sz w:val="24"/>
              </w:rPr>
              <w:t>﹥</w:t>
            </w:r>
            <w:r>
              <w:rPr>
                <w:kern w:val="0"/>
                <w:sz w:val="24"/>
              </w:rPr>
              <w:t>0时，每增加5%（含）扣减0.5分，减至0分为止。</w:t>
            </w:r>
          </w:p>
        </w:tc>
        <w:tc>
          <w:tcPr>
            <w:tcW w:w="4127" w:type="dxa"/>
            <w:shd w:val="clear" w:color="auto" w:fill="auto"/>
            <w:vAlign w:val="center"/>
          </w:tcPr>
          <w:p w14:paraId="24FF64E7">
            <w:pPr>
              <w:widowControl/>
              <w:adjustRightInd w:val="0"/>
              <w:snapToGrid w:val="0"/>
              <w:spacing w:line="240" w:lineRule="auto"/>
              <w:ind w:firstLine="0" w:firstLineChars="0"/>
              <w:jc w:val="left"/>
              <w:rPr>
                <w:kern w:val="0"/>
                <w:sz w:val="24"/>
              </w:rPr>
            </w:pPr>
            <w:r>
              <w:rPr>
                <w:kern w:val="0"/>
                <w:sz w:val="24"/>
              </w:rPr>
              <w:t>根据</w:t>
            </w:r>
            <w:r>
              <w:rPr>
                <w:rFonts w:hint="eastAsia"/>
                <w:kern w:val="0"/>
                <w:sz w:val="24"/>
              </w:rPr>
              <w:t>增城开发区投资促进局2023</w:t>
            </w:r>
            <w:r>
              <w:rPr>
                <w:kern w:val="0"/>
                <w:sz w:val="24"/>
              </w:rPr>
              <w:t>年度部门决算报表《收入支出决算总表》（财决01表），</w:t>
            </w:r>
            <w:r>
              <w:rPr>
                <w:rFonts w:hint="eastAsia"/>
                <w:kern w:val="0"/>
                <w:sz w:val="24"/>
              </w:rPr>
              <w:t>增城开发区投资促进局2023</w:t>
            </w:r>
            <w:r>
              <w:rPr>
                <w:kern w:val="0"/>
                <w:sz w:val="24"/>
              </w:rPr>
              <w:t>年公用经费年初预算数</w:t>
            </w:r>
            <w:r>
              <w:rPr>
                <w:rFonts w:hint="eastAsia"/>
                <w:kern w:val="0"/>
                <w:sz w:val="24"/>
              </w:rPr>
              <w:t>1390.77</w:t>
            </w:r>
            <w:r>
              <w:rPr>
                <w:kern w:val="0"/>
                <w:sz w:val="24"/>
              </w:rPr>
              <w:t>万元，调整后全年预算数</w:t>
            </w:r>
            <w:r>
              <w:rPr>
                <w:rFonts w:hint="eastAsia"/>
                <w:kern w:val="0"/>
                <w:sz w:val="24"/>
              </w:rPr>
              <w:t>1460.71</w:t>
            </w:r>
            <w:r>
              <w:rPr>
                <w:kern w:val="0"/>
                <w:sz w:val="24"/>
              </w:rPr>
              <w:t>万元，决算实际支出</w:t>
            </w:r>
            <w:r>
              <w:rPr>
                <w:rFonts w:hint="eastAsia"/>
                <w:kern w:val="0"/>
                <w:sz w:val="24"/>
              </w:rPr>
              <w:t>1458.23</w:t>
            </w:r>
            <w:r>
              <w:rPr>
                <w:kern w:val="0"/>
                <w:sz w:val="24"/>
              </w:rPr>
              <w:t>万元，公用经费控制率为-</w:t>
            </w:r>
            <w:r>
              <w:rPr>
                <w:rFonts w:hint="eastAsia"/>
                <w:kern w:val="0"/>
                <w:sz w:val="24"/>
              </w:rPr>
              <w:t>0.17</w:t>
            </w:r>
            <w:r>
              <w:rPr>
                <w:kern w:val="0"/>
                <w:sz w:val="24"/>
              </w:rPr>
              <w:t>%。根据既定的评价指标体系及评分标准，公用经费控制率=（实际支出公用经费总额-预算安排公用经费总额）/预算安排公用经费总额×100%。控制率≤0。</w:t>
            </w:r>
          </w:p>
        </w:tc>
        <w:tc>
          <w:tcPr>
            <w:tcW w:w="769" w:type="dxa"/>
            <w:shd w:val="clear" w:color="auto" w:fill="auto"/>
            <w:vAlign w:val="center"/>
          </w:tcPr>
          <w:p w14:paraId="095DD792">
            <w:pPr>
              <w:widowControl/>
              <w:adjustRightInd w:val="0"/>
              <w:snapToGrid w:val="0"/>
              <w:spacing w:line="240" w:lineRule="auto"/>
              <w:ind w:firstLine="0" w:firstLineChars="0"/>
              <w:jc w:val="center"/>
              <w:rPr>
                <w:kern w:val="0"/>
                <w:sz w:val="24"/>
              </w:rPr>
            </w:pPr>
            <w:r>
              <w:rPr>
                <w:kern w:val="0"/>
                <w:sz w:val="24"/>
              </w:rPr>
              <w:t>2</w:t>
            </w:r>
          </w:p>
        </w:tc>
      </w:tr>
      <w:tr w14:paraId="11C6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vMerge w:val="continue"/>
            <w:shd w:val="clear" w:color="auto" w:fill="auto"/>
            <w:vAlign w:val="center"/>
          </w:tcPr>
          <w:p w14:paraId="5FAC41F9">
            <w:pPr>
              <w:widowControl/>
              <w:adjustRightInd w:val="0"/>
              <w:snapToGrid w:val="0"/>
              <w:spacing w:line="240" w:lineRule="auto"/>
              <w:ind w:firstLine="0" w:firstLineChars="0"/>
              <w:jc w:val="left"/>
              <w:rPr>
                <w:kern w:val="0"/>
                <w:sz w:val="24"/>
              </w:rPr>
            </w:pPr>
          </w:p>
        </w:tc>
        <w:tc>
          <w:tcPr>
            <w:tcW w:w="587" w:type="dxa"/>
            <w:vMerge w:val="continue"/>
            <w:shd w:val="clear" w:color="auto" w:fill="auto"/>
            <w:vAlign w:val="center"/>
          </w:tcPr>
          <w:p w14:paraId="24C99EAB">
            <w:pPr>
              <w:widowControl/>
              <w:adjustRightInd w:val="0"/>
              <w:snapToGrid w:val="0"/>
              <w:spacing w:line="240" w:lineRule="auto"/>
              <w:ind w:firstLine="0" w:firstLineChars="0"/>
              <w:jc w:val="left"/>
              <w:rPr>
                <w:kern w:val="0"/>
                <w:sz w:val="24"/>
              </w:rPr>
            </w:pPr>
          </w:p>
        </w:tc>
        <w:tc>
          <w:tcPr>
            <w:tcW w:w="763" w:type="dxa"/>
            <w:vMerge w:val="continue"/>
            <w:shd w:val="clear" w:color="auto" w:fill="auto"/>
            <w:vAlign w:val="center"/>
          </w:tcPr>
          <w:p w14:paraId="18970979">
            <w:pPr>
              <w:widowControl/>
              <w:adjustRightInd w:val="0"/>
              <w:snapToGrid w:val="0"/>
              <w:spacing w:line="240" w:lineRule="auto"/>
              <w:ind w:firstLine="0" w:firstLineChars="0"/>
              <w:jc w:val="left"/>
              <w:rPr>
                <w:kern w:val="0"/>
                <w:sz w:val="24"/>
              </w:rPr>
            </w:pPr>
          </w:p>
        </w:tc>
        <w:tc>
          <w:tcPr>
            <w:tcW w:w="585" w:type="dxa"/>
            <w:vMerge w:val="continue"/>
            <w:shd w:val="clear" w:color="auto" w:fill="auto"/>
            <w:vAlign w:val="center"/>
          </w:tcPr>
          <w:p w14:paraId="6B67740E">
            <w:pPr>
              <w:widowControl/>
              <w:adjustRightInd w:val="0"/>
              <w:snapToGrid w:val="0"/>
              <w:spacing w:line="240" w:lineRule="auto"/>
              <w:ind w:firstLine="0" w:firstLineChars="0"/>
              <w:jc w:val="left"/>
              <w:rPr>
                <w:kern w:val="0"/>
                <w:sz w:val="24"/>
              </w:rPr>
            </w:pPr>
          </w:p>
        </w:tc>
        <w:tc>
          <w:tcPr>
            <w:tcW w:w="1283" w:type="dxa"/>
            <w:shd w:val="clear" w:color="auto" w:fill="auto"/>
            <w:vAlign w:val="center"/>
          </w:tcPr>
          <w:p w14:paraId="1B08968B">
            <w:pPr>
              <w:widowControl/>
              <w:adjustRightInd w:val="0"/>
              <w:snapToGrid w:val="0"/>
              <w:spacing w:line="240" w:lineRule="auto"/>
              <w:ind w:firstLine="0" w:firstLineChars="0"/>
              <w:jc w:val="center"/>
              <w:rPr>
                <w:kern w:val="0"/>
                <w:sz w:val="24"/>
              </w:rPr>
            </w:pPr>
            <w:r>
              <w:rPr>
                <w:rFonts w:hint="eastAsia" w:ascii="仿宋_GB2312"/>
                <w:kern w:val="0"/>
                <w:sz w:val="24"/>
              </w:rPr>
              <w:t>“</w:t>
            </w:r>
            <w:r>
              <w:rPr>
                <w:kern w:val="0"/>
                <w:sz w:val="24"/>
              </w:rPr>
              <w:t>三公</w:t>
            </w:r>
            <w:r>
              <w:rPr>
                <w:rFonts w:hint="eastAsia" w:ascii="仿宋_GB2312"/>
                <w:kern w:val="0"/>
                <w:sz w:val="24"/>
              </w:rPr>
              <w:t>”</w:t>
            </w:r>
            <w:r>
              <w:rPr>
                <w:kern w:val="0"/>
                <w:sz w:val="24"/>
              </w:rPr>
              <w:t>经费控制情况</w:t>
            </w:r>
          </w:p>
        </w:tc>
        <w:tc>
          <w:tcPr>
            <w:tcW w:w="585" w:type="dxa"/>
            <w:shd w:val="clear" w:color="auto" w:fill="auto"/>
            <w:vAlign w:val="center"/>
          </w:tcPr>
          <w:p w14:paraId="1B7BD003">
            <w:pPr>
              <w:widowControl/>
              <w:adjustRightInd w:val="0"/>
              <w:snapToGrid w:val="0"/>
              <w:spacing w:line="240" w:lineRule="auto"/>
              <w:ind w:firstLine="0" w:firstLineChars="0"/>
              <w:jc w:val="center"/>
              <w:rPr>
                <w:kern w:val="0"/>
                <w:sz w:val="24"/>
              </w:rPr>
            </w:pPr>
            <w:r>
              <w:rPr>
                <w:kern w:val="0"/>
                <w:sz w:val="24"/>
              </w:rPr>
              <w:t>2</w:t>
            </w:r>
          </w:p>
        </w:tc>
        <w:tc>
          <w:tcPr>
            <w:tcW w:w="1704" w:type="dxa"/>
            <w:shd w:val="clear" w:color="auto" w:fill="auto"/>
            <w:vAlign w:val="center"/>
          </w:tcPr>
          <w:p w14:paraId="1B3444EF">
            <w:pPr>
              <w:widowControl/>
              <w:adjustRightInd w:val="0"/>
              <w:snapToGrid w:val="0"/>
              <w:spacing w:line="240" w:lineRule="auto"/>
              <w:ind w:firstLine="0" w:firstLineChars="0"/>
              <w:jc w:val="left"/>
              <w:rPr>
                <w:kern w:val="0"/>
                <w:sz w:val="24"/>
              </w:rPr>
            </w:pPr>
            <w:r>
              <w:rPr>
                <w:kern w:val="0"/>
                <w:sz w:val="24"/>
              </w:rPr>
              <w:t>反映部门（单位）对</w:t>
            </w:r>
            <w:r>
              <w:rPr>
                <w:rFonts w:hint="eastAsia" w:ascii="仿宋_GB2312"/>
                <w:kern w:val="0"/>
                <w:sz w:val="24"/>
              </w:rPr>
              <w:t>“</w:t>
            </w:r>
            <w:r>
              <w:rPr>
                <w:kern w:val="0"/>
                <w:sz w:val="24"/>
              </w:rPr>
              <w:t>三公</w:t>
            </w:r>
            <w:r>
              <w:rPr>
                <w:rFonts w:hint="eastAsia" w:ascii="仿宋_GB2312"/>
                <w:kern w:val="0"/>
                <w:sz w:val="24"/>
              </w:rPr>
              <w:t>”</w:t>
            </w:r>
            <w:r>
              <w:rPr>
                <w:kern w:val="0"/>
                <w:sz w:val="24"/>
              </w:rPr>
              <w:t>经费的控制效果。</w:t>
            </w:r>
          </w:p>
        </w:tc>
        <w:tc>
          <w:tcPr>
            <w:tcW w:w="3368" w:type="dxa"/>
            <w:shd w:val="clear" w:color="auto" w:fill="auto"/>
            <w:vAlign w:val="center"/>
          </w:tcPr>
          <w:p w14:paraId="1347E781">
            <w:pPr>
              <w:widowControl/>
              <w:adjustRightInd w:val="0"/>
              <w:snapToGrid w:val="0"/>
              <w:spacing w:line="240" w:lineRule="auto"/>
              <w:ind w:firstLine="0" w:firstLineChars="0"/>
              <w:jc w:val="left"/>
              <w:rPr>
                <w:kern w:val="0"/>
                <w:sz w:val="24"/>
              </w:rPr>
            </w:pPr>
            <w:r>
              <w:rPr>
                <w:rFonts w:hint="eastAsia" w:ascii="仿宋_GB2312"/>
                <w:kern w:val="0"/>
                <w:sz w:val="24"/>
              </w:rPr>
              <w:t>“</w:t>
            </w:r>
            <w:r>
              <w:rPr>
                <w:kern w:val="0"/>
                <w:sz w:val="24"/>
              </w:rPr>
              <w:t>三公</w:t>
            </w:r>
            <w:r>
              <w:rPr>
                <w:rFonts w:hint="eastAsia" w:ascii="仿宋_GB2312"/>
                <w:kern w:val="0"/>
                <w:sz w:val="24"/>
              </w:rPr>
              <w:t>”</w:t>
            </w:r>
            <w:r>
              <w:rPr>
                <w:kern w:val="0"/>
                <w:sz w:val="24"/>
              </w:rPr>
              <w:t>经费实际支出数≤预算安排的</w:t>
            </w:r>
            <w:r>
              <w:rPr>
                <w:rFonts w:hint="eastAsia" w:ascii="仿宋_GB2312"/>
                <w:kern w:val="0"/>
                <w:sz w:val="24"/>
              </w:rPr>
              <w:t>“</w:t>
            </w:r>
            <w:r>
              <w:rPr>
                <w:kern w:val="0"/>
                <w:sz w:val="24"/>
              </w:rPr>
              <w:t>三公</w:t>
            </w:r>
            <w:r>
              <w:rPr>
                <w:rFonts w:hint="eastAsia" w:ascii="仿宋_GB2312"/>
                <w:kern w:val="0"/>
                <w:sz w:val="24"/>
              </w:rPr>
              <w:t>”</w:t>
            </w:r>
            <w:r>
              <w:rPr>
                <w:kern w:val="0"/>
                <w:sz w:val="24"/>
              </w:rPr>
              <w:t>经费数，符合要求的得满分，不符合要求的不得分。</w:t>
            </w:r>
          </w:p>
        </w:tc>
        <w:tc>
          <w:tcPr>
            <w:tcW w:w="4127" w:type="dxa"/>
            <w:shd w:val="clear" w:color="auto" w:fill="auto"/>
            <w:vAlign w:val="center"/>
          </w:tcPr>
          <w:p w14:paraId="3ECBD8E4">
            <w:pPr>
              <w:widowControl/>
              <w:adjustRightInd w:val="0"/>
              <w:snapToGrid w:val="0"/>
              <w:spacing w:line="240" w:lineRule="auto"/>
              <w:ind w:firstLine="0" w:firstLineChars="0"/>
              <w:jc w:val="left"/>
              <w:rPr>
                <w:kern w:val="0"/>
                <w:sz w:val="24"/>
              </w:rPr>
            </w:pPr>
            <w:r>
              <w:rPr>
                <w:kern w:val="0"/>
                <w:sz w:val="24"/>
              </w:rPr>
              <w:t>根据</w:t>
            </w:r>
            <w:r>
              <w:rPr>
                <w:rFonts w:hint="eastAsia"/>
                <w:kern w:val="0"/>
                <w:sz w:val="24"/>
              </w:rPr>
              <w:t>增城开发区投资促进局2023</w:t>
            </w:r>
            <w:r>
              <w:rPr>
                <w:kern w:val="0"/>
                <w:sz w:val="24"/>
              </w:rPr>
              <w:t>年度部门决算报表《机构运行信息表》（财决附03表），</w:t>
            </w:r>
            <w:r>
              <w:rPr>
                <w:rFonts w:hint="eastAsia"/>
                <w:kern w:val="0"/>
                <w:sz w:val="24"/>
              </w:rPr>
              <w:t>增城开发区投资促进局2023</w:t>
            </w:r>
            <w:r>
              <w:rPr>
                <w:kern w:val="0"/>
                <w:sz w:val="24"/>
              </w:rPr>
              <w:t>年</w:t>
            </w:r>
            <w:r>
              <w:rPr>
                <w:rFonts w:hint="eastAsia"/>
                <w:kern w:val="0"/>
                <w:sz w:val="24"/>
              </w:rPr>
              <w:t>“</w:t>
            </w:r>
            <w:r>
              <w:rPr>
                <w:kern w:val="0"/>
                <w:sz w:val="24"/>
              </w:rPr>
              <w:t>三公</w:t>
            </w:r>
            <w:r>
              <w:rPr>
                <w:rFonts w:hint="eastAsia"/>
                <w:kern w:val="0"/>
                <w:sz w:val="24"/>
              </w:rPr>
              <w:t>”</w:t>
            </w:r>
            <w:r>
              <w:rPr>
                <w:kern w:val="0"/>
                <w:sz w:val="24"/>
              </w:rPr>
              <w:t>经费年初预算安排</w:t>
            </w:r>
            <w:r>
              <w:rPr>
                <w:rFonts w:hint="eastAsia"/>
                <w:kern w:val="0"/>
                <w:sz w:val="24"/>
              </w:rPr>
              <w:t>131</w:t>
            </w:r>
            <w:r>
              <w:rPr>
                <w:kern w:val="0"/>
                <w:sz w:val="24"/>
              </w:rPr>
              <w:t>万元，调整后全年预算为</w:t>
            </w:r>
            <w:r>
              <w:rPr>
                <w:rFonts w:hint="eastAsia"/>
                <w:kern w:val="0"/>
                <w:sz w:val="24"/>
              </w:rPr>
              <w:t>58.37</w:t>
            </w:r>
            <w:r>
              <w:rPr>
                <w:kern w:val="0"/>
                <w:sz w:val="24"/>
              </w:rPr>
              <w:t>万元，实际支出</w:t>
            </w:r>
            <w:r>
              <w:rPr>
                <w:rFonts w:hint="eastAsia"/>
                <w:kern w:val="0"/>
                <w:sz w:val="24"/>
              </w:rPr>
              <w:t>39.17</w:t>
            </w:r>
            <w:r>
              <w:rPr>
                <w:kern w:val="0"/>
                <w:sz w:val="24"/>
              </w:rPr>
              <w:t>万元，低于预算安排</w:t>
            </w:r>
            <w:r>
              <w:rPr>
                <w:rFonts w:hint="eastAsia"/>
                <w:kern w:val="0"/>
                <w:sz w:val="24"/>
              </w:rPr>
              <w:t>“</w:t>
            </w:r>
            <w:r>
              <w:rPr>
                <w:kern w:val="0"/>
                <w:sz w:val="24"/>
              </w:rPr>
              <w:t>三公</w:t>
            </w:r>
            <w:r>
              <w:rPr>
                <w:rFonts w:hint="eastAsia"/>
                <w:kern w:val="0"/>
                <w:sz w:val="24"/>
              </w:rPr>
              <w:t>”</w:t>
            </w:r>
            <w:r>
              <w:rPr>
                <w:kern w:val="0"/>
                <w:sz w:val="24"/>
              </w:rPr>
              <w:t>经费数。根据既定的评价指标体系及评分标准，</w:t>
            </w:r>
            <w:r>
              <w:rPr>
                <w:rFonts w:hint="eastAsia"/>
                <w:kern w:val="0"/>
                <w:sz w:val="24"/>
              </w:rPr>
              <w:t>“</w:t>
            </w:r>
            <w:r>
              <w:rPr>
                <w:kern w:val="0"/>
                <w:sz w:val="24"/>
              </w:rPr>
              <w:t>三公</w:t>
            </w:r>
            <w:r>
              <w:rPr>
                <w:rFonts w:hint="eastAsia"/>
                <w:kern w:val="0"/>
                <w:sz w:val="24"/>
              </w:rPr>
              <w:t>”</w:t>
            </w:r>
            <w:r>
              <w:rPr>
                <w:kern w:val="0"/>
                <w:sz w:val="24"/>
              </w:rPr>
              <w:t>经费实际支出数≤预算安排的</w:t>
            </w:r>
            <w:r>
              <w:rPr>
                <w:rFonts w:hint="eastAsia"/>
                <w:kern w:val="0"/>
                <w:sz w:val="24"/>
              </w:rPr>
              <w:t>“</w:t>
            </w:r>
            <w:r>
              <w:rPr>
                <w:kern w:val="0"/>
                <w:sz w:val="24"/>
              </w:rPr>
              <w:t>三公</w:t>
            </w:r>
            <w:r>
              <w:rPr>
                <w:rFonts w:hint="eastAsia"/>
                <w:kern w:val="0"/>
                <w:sz w:val="24"/>
              </w:rPr>
              <w:t>”</w:t>
            </w:r>
            <w:r>
              <w:rPr>
                <w:kern w:val="0"/>
                <w:sz w:val="24"/>
              </w:rPr>
              <w:t>经费数，符合要求的得满分，该项指标得满分。</w:t>
            </w:r>
          </w:p>
        </w:tc>
        <w:tc>
          <w:tcPr>
            <w:tcW w:w="769" w:type="dxa"/>
            <w:shd w:val="clear" w:color="auto" w:fill="auto"/>
            <w:vAlign w:val="center"/>
          </w:tcPr>
          <w:p w14:paraId="7ED3F459">
            <w:pPr>
              <w:widowControl/>
              <w:adjustRightInd w:val="0"/>
              <w:snapToGrid w:val="0"/>
              <w:spacing w:line="240" w:lineRule="auto"/>
              <w:ind w:firstLine="0" w:firstLineChars="0"/>
              <w:jc w:val="center"/>
              <w:rPr>
                <w:kern w:val="0"/>
                <w:sz w:val="24"/>
              </w:rPr>
            </w:pPr>
            <w:r>
              <w:rPr>
                <w:kern w:val="0"/>
                <w:sz w:val="24"/>
              </w:rPr>
              <w:t>2</w:t>
            </w:r>
          </w:p>
        </w:tc>
      </w:tr>
      <w:tr w14:paraId="2E457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2" w:type="dxa"/>
            <w:shd w:val="clear" w:color="auto" w:fill="auto"/>
            <w:vAlign w:val="center"/>
          </w:tcPr>
          <w:p w14:paraId="1EF54F7A">
            <w:pPr>
              <w:widowControl/>
              <w:adjustRightInd w:val="0"/>
              <w:snapToGrid w:val="0"/>
              <w:spacing w:line="240" w:lineRule="auto"/>
              <w:ind w:firstLine="0" w:firstLineChars="0"/>
              <w:jc w:val="center"/>
              <w:rPr>
                <w:kern w:val="0"/>
                <w:sz w:val="24"/>
              </w:rPr>
            </w:pPr>
            <w:r>
              <w:rPr>
                <w:kern w:val="0"/>
                <w:sz w:val="24"/>
              </w:rPr>
              <w:t>合计</w:t>
            </w:r>
          </w:p>
        </w:tc>
        <w:tc>
          <w:tcPr>
            <w:tcW w:w="587" w:type="dxa"/>
            <w:shd w:val="clear" w:color="auto" w:fill="auto"/>
            <w:vAlign w:val="center"/>
          </w:tcPr>
          <w:p w14:paraId="14E2703A">
            <w:pPr>
              <w:widowControl/>
              <w:adjustRightInd w:val="0"/>
              <w:snapToGrid w:val="0"/>
              <w:spacing w:line="240" w:lineRule="auto"/>
              <w:ind w:firstLine="0" w:firstLineChars="0"/>
              <w:jc w:val="center"/>
              <w:rPr>
                <w:kern w:val="0"/>
                <w:sz w:val="24"/>
              </w:rPr>
            </w:pPr>
            <w:r>
              <w:rPr>
                <w:kern w:val="0"/>
                <w:sz w:val="24"/>
              </w:rPr>
              <w:t>100</w:t>
            </w:r>
          </w:p>
        </w:tc>
        <w:tc>
          <w:tcPr>
            <w:tcW w:w="763" w:type="dxa"/>
            <w:shd w:val="clear" w:color="auto" w:fill="auto"/>
            <w:vAlign w:val="center"/>
          </w:tcPr>
          <w:p w14:paraId="4ED9518F">
            <w:pPr>
              <w:widowControl/>
              <w:adjustRightInd w:val="0"/>
              <w:snapToGrid w:val="0"/>
              <w:spacing w:line="240" w:lineRule="auto"/>
              <w:ind w:firstLine="0" w:firstLineChars="0"/>
              <w:jc w:val="center"/>
              <w:rPr>
                <w:kern w:val="0"/>
                <w:sz w:val="24"/>
              </w:rPr>
            </w:pPr>
          </w:p>
        </w:tc>
        <w:tc>
          <w:tcPr>
            <w:tcW w:w="585" w:type="dxa"/>
            <w:shd w:val="clear" w:color="auto" w:fill="auto"/>
            <w:vAlign w:val="center"/>
          </w:tcPr>
          <w:p w14:paraId="218B5FA1">
            <w:pPr>
              <w:widowControl/>
              <w:adjustRightInd w:val="0"/>
              <w:snapToGrid w:val="0"/>
              <w:spacing w:line="240" w:lineRule="auto"/>
              <w:ind w:firstLine="0" w:firstLineChars="0"/>
              <w:jc w:val="center"/>
              <w:rPr>
                <w:kern w:val="0"/>
                <w:sz w:val="24"/>
              </w:rPr>
            </w:pPr>
            <w:r>
              <w:rPr>
                <w:kern w:val="0"/>
                <w:sz w:val="24"/>
              </w:rPr>
              <w:t>100</w:t>
            </w:r>
          </w:p>
        </w:tc>
        <w:tc>
          <w:tcPr>
            <w:tcW w:w="1283" w:type="dxa"/>
            <w:shd w:val="clear" w:color="auto" w:fill="auto"/>
            <w:vAlign w:val="center"/>
          </w:tcPr>
          <w:p w14:paraId="2370381A">
            <w:pPr>
              <w:widowControl/>
              <w:adjustRightInd w:val="0"/>
              <w:snapToGrid w:val="0"/>
              <w:spacing w:line="240" w:lineRule="auto"/>
              <w:ind w:firstLine="0" w:firstLineChars="0"/>
              <w:jc w:val="left"/>
              <w:rPr>
                <w:kern w:val="0"/>
                <w:sz w:val="24"/>
              </w:rPr>
            </w:pPr>
          </w:p>
        </w:tc>
        <w:tc>
          <w:tcPr>
            <w:tcW w:w="585" w:type="dxa"/>
            <w:shd w:val="clear" w:color="auto" w:fill="auto"/>
            <w:vAlign w:val="center"/>
          </w:tcPr>
          <w:p w14:paraId="33489D74">
            <w:pPr>
              <w:widowControl/>
              <w:adjustRightInd w:val="0"/>
              <w:snapToGrid w:val="0"/>
              <w:spacing w:line="240" w:lineRule="auto"/>
              <w:ind w:firstLine="0" w:firstLineChars="0"/>
              <w:jc w:val="center"/>
              <w:rPr>
                <w:kern w:val="0"/>
                <w:sz w:val="24"/>
              </w:rPr>
            </w:pPr>
            <w:r>
              <w:rPr>
                <w:kern w:val="0"/>
                <w:sz w:val="24"/>
              </w:rPr>
              <w:t>100</w:t>
            </w:r>
          </w:p>
        </w:tc>
        <w:tc>
          <w:tcPr>
            <w:tcW w:w="1704" w:type="dxa"/>
            <w:shd w:val="clear" w:color="auto" w:fill="auto"/>
            <w:vAlign w:val="center"/>
          </w:tcPr>
          <w:p w14:paraId="34E64ABE">
            <w:pPr>
              <w:widowControl/>
              <w:adjustRightInd w:val="0"/>
              <w:snapToGrid w:val="0"/>
              <w:spacing w:line="240" w:lineRule="auto"/>
              <w:ind w:firstLine="0" w:firstLineChars="0"/>
              <w:jc w:val="center"/>
              <w:rPr>
                <w:kern w:val="0"/>
                <w:sz w:val="24"/>
              </w:rPr>
            </w:pPr>
          </w:p>
        </w:tc>
        <w:tc>
          <w:tcPr>
            <w:tcW w:w="3368" w:type="dxa"/>
            <w:shd w:val="clear" w:color="auto" w:fill="auto"/>
            <w:vAlign w:val="center"/>
          </w:tcPr>
          <w:p w14:paraId="31890FF1">
            <w:pPr>
              <w:widowControl/>
              <w:adjustRightInd w:val="0"/>
              <w:snapToGrid w:val="0"/>
              <w:spacing w:line="240" w:lineRule="auto"/>
              <w:ind w:firstLine="0" w:firstLineChars="0"/>
              <w:jc w:val="center"/>
              <w:rPr>
                <w:kern w:val="0"/>
                <w:sz w:val="24"/>
              </w:rPr>
            </w:pPr>
          </w:p>
        </w:tc>
        <w:tc>
          <w:tcPr>
            <w:tcW w:w="4127" w:type="dxa"/>
            <w:shd w:val="clear" w:color="auto" w:fill="auto"/>
            <w:vAlign w:val="center"/>
          </w:tcPr>
          <w:p w14:paraId="1EBF9605">
            <w:pPr>
              <w:widowControl/>
              <w:adjustRightInd w:val="0"/>
              <w:snapToGrid w:val="0"/>
              <w:spacing w:line="240" w:lineRule="auto"/>
              <w:ind w:firstLine="0" w:firstLineChars="0"/>
              <w:jc w:val="left"/>
              <w:rPr>
                <w:kern w:val="0"/>
                <w:sz w:val="24"/>
              </w:rPr>
            </w:pPr>
          </w:p>
        </w:tc>
        <w:tc>
          <w:tcPr>
            <w:tcW w:w="769" w:type="dxa"/>
            <w:shd w:val="clear" w:color="auto" w:fill="auto"/>
            <w:vAlign w:val="center"/>
          </w:tcPr>
          <w:p w14:paraId="4E31CCCC">
            <w:pPr>
              <w:widowControl/>
              <w:adjustRightInd w:val="0"/>
              <w:snapToGrid w:val="0"/>
              <w:spacing w:line="240" w:lineRule="auto"/>
              <w:ind w:firstLine="0" w:firstLineChars="0"/>
              <w:jc w:val="center"/>
              <w:rPr>
                <w:kern w:val="0"/>
                <w:sz w:val="24"/>
              </w:rPr>
            </w:pPr>
            <w:r>
              <w:rPr>
                <w:rFonts w:hint="eastAsia"/>
                <w:kern w:val="0"/>
                <w:sz w:val="24"/>
              </w:rPr>
              <w:t>88.97</w:t>
            </w:r>
          </w:p>
        </w:tc>
      </w:tr>
    </w:tbl>
    <w:p w14:paraId="69F6A8C1">
      <w:pPr>
        <w:ind w:firstLine="640"/>
      </w:pPr>
    </w:p>
    <w:p w14:paraId="0DD3F52A">
      <w:pPr>
        <w:ind w:firstLine="640"/>
        <w:sectPr>
          <w:pgSz w:w="16838" w:h="11906" w:orient="landscape"/>
          <w:pgMar w:top="2041" w:right="1474" w:bottom="1985" w:left="1588" w:header="851" w:footer="1757" w:gutter="0"/>
          <w:pgNumType w:fmt="numberInDash"/>
          <w:cols w:space="720" w:num="1"/>
          <w:docGrid w:type="lines" w:linePitch="435" w:charSpace="0"/>
        </w:sectPr>
      </w:pPr>
    </w:p>
    <w:p w14:paraId="5ABA67CE">
      <w:pPr>
        <w:pStyle w:val="2"/>
        <w:ind w:firstLine="632"/>
      </w:pPr>
      <w:bookmarkStart w:id="76" w:name="_Toc174627255"/>
      <w:bookmarkStart w:id="77" w:name="_Toc24938"/>
      <w:bookmarkStart w:id="78" w:name="_Toc28568"/>
      <w:bookmarkStart w:id="79" w:name="_Toc30877"/>
      <w:r>
        <w:t>附件3：2023年度</w:t>
      </w:r>
      <w:r>
        <w:rPr>
          <w:rFonts w:hint="eastAsia"/>
        </w:rPr>
        <w:t>广州市增城经济技术开发区投资促进局</w:t>
      </w:r>
      <w:r>
        <w:t>部门整体绩效目标产出效益指标完成情况表</w:t>
      </w:r>
      <w:bookmarkEnd w:id="76"/>
      <w:bookmarkEnd w:id="77"/>
      <w:bookmarkEnd w:id="78"/>
      <w:bookmarkEnd w:id="79"/>
    </w:p>
    <w:p w14:paraId="0D03C244">
      <w:pPr>
        <w:adjustRightInd w:val="0"/>
        <w:snapToGrid w:val="0"/>
        <w:spacing w:line="240" w:lineRule="auto"/>
        <w:ind w:firstLine="0" w:firstLineChars="0"/>
        <w:jc w:val="center"/>
        <w:rPr>
          <w:rFonts w:eastAsia="黑体"/>
          <w:sz w:val="28"/>
        </w:rPr>
      </w:pPr>
      <w:r>
        <w:rPr>
          <w:rFonts w:eastAsia="黑体"/>
          <w:sz w:val="28"/>
        </w:rPr>
        <w:t>2023年度</w:t>
      </w:r>
      <w:r>
        <w:rPr>
          <w:rFonts w:hint="eastAsia" w:eastAsia="黑体"/>
          <w:sz w:val="28"/>
        </w:rPr>
        <w:t>广州市增城经济技术开发区投资促进局</w:t>
      </w:r>
      <w:r>
        <w:rPr>
          <w:rFonts w:eastAsia="黑体"/>
          <w:sz w:val="28"/>
        </w:rPr>
        <w:t>部门整体绩效目标产出效益指标完成情况表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30"/>
        <w:gridCol w:w="722"/>
        <w:gridCol w:w="722"/>
        <w:gridCol w:w="721"/>
        <w:gridCol w:w="1011"/>
        <w:gridCol w:w="721"/>
        <w:gridCol w:w="1154"/>
        <w:gridCol w:w="2502"/>
        <w:gridCol w:w="3268"/>
        <w:gridCol w:w="858"/>
      </w:tblGrid>
      <w:tr w14:paraId="61FBA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562" w:type="dxa"/>
            <w:shd w:val="clear" w:color="auto" w:fill="auto"/>
            <w:vAlign w:val="center"/>
          </w:tcPr>
          <w:p w14:paraId="0B3B5182">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序号</w:t>
            </w:r>
          </w:p>
        </w:tc>
        <w:tc>
          <w:tcPr>
            <w:tcW w:w="730" w:type="dxa"/>
            <w:shd w:val="clear" w:color="auto" w:fill="auto"/>
            <w:vAlign w:val="center"/>
          </w:tcPr>
          <w:p w14:paraId="6F99F651">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一级指标</w:t>
            </w:r>
          </w:p>
        </w:tc>
        <w:tc>
          <w:tcPr>
            <w:tcW w:w="722" w:type="dxa"/>
            <w:shd w:val="clear" w:color="auto" w:fill="auto"/>
            <w:vAlign w:val="center"/>
          </w:tcPr>
          <w:p w14:paraId="1032BBD4">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二级指标</w:t>
            </w:r>
          </w:p>
        </w:tc>
        <w:tc>
          <w:tcPr>
            <w:tcW w:w="722" w:type="dxa"/>
            <w:shd w:val="clear" w:color="auto" w:fill="auto"/>
            <w:vAlign w:val="center"/>
          </w:tcPr>
          <w:p w14:paraId="07AD4FEC">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三级</w:t>
            </w:r>
          </w:p>
          <w:p w14:paraId="41DBA5F9">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指标</w:t>
            </w:r>
          </w:p>
        </w:tc>
        <w:tc>
          <w:tcPr>
            <w:tcW w:w="721" w:type="dxa"/>
            <w:shd w:val="clear" w:color="auto" w:fill="auto"/>
            <w:vAlign w:val="center"/>
          </w:tcPr>
          <w:p w14:paraId="6149E2AB">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分值</w:t>
            </w:r>
          </w:p>
        </w:tc>
        <w:tc>
          <w:tcPr>
            <w:tcW w:w="1011" w:type="dxa"/>
            <w:shd w:val="clear" w:color="auto" w:fill="auto"/>
            <w:vAlign w:val="center"/>
          </w:tcPr>
          <w:p w14:paraId="3DAE2C49">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四级</w:t>
            </w:r>
          </w:p>
          <w:p w14:paraId="7BF99FE7">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指标</w:t>
            </w:r>
          </w:p>
        </w:tc>
        <w:tc>
          <w:tcPr>
            <w:tcW w:w="721" w:type="dxa"/>
            <w:shd w:val="clear" w:color="auto" w:fill="auto"/>
            <w:vAlign w:val="center"/>
          </w:tcPr>
          <w:p w14:paraId="65BE1AF9">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分值</w:t>
            </w:r>
          </w:p>
        </w:tc>
        <w:tc>
          <w:tcPr>
            <w:tcW w:w="1154" w:type="dxa"/>
            <w:shd w:val="clear" w:color="auto" w:fill="auto"/>
            <w:vAlign w:val="center"/>
          </w:tcPr>
          <w:p w14:paraId="44C932F6">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年度</w:t>
            </w:r>
          </w:p>
          <w:p w14:paraId="1C8FF565">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指标值</w:t>
            </w:r>
          </w:p>
        </w:tc>
        <w:tc>
          <w:tcPr>
            <w:tcW w:w="2502" w:type="dxa"/>
            <w:shd w:val="clear" w:color="auto" w:fill="auto"/>
            <w:vAlign w:val="center"/>
          </w:tcPr>
          <w:p w14:paraId="03588A0C">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评分标准</w:t>
            </w:r>
          </w:p>
        </w:tc>
        <w:tc>
          <w:tcPr>
            <w:tcW w:w="3268" w:type="dxa"/>
            <w:shd w:val="clear" w:color="auto" w:fill="auto"/>
            <w:vAlign w:val="center"/>
          </w:tcPr>
          <w:p w14:paraId="3C752F24">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评价情况分析</w:t>
            </w:r>
          </w:p>
        </w:tc>
        <w:tc>
          <w:tcPr>
            <w:tcW w:w="858" w:type="dxa"/>
            <w:shd w:val="clear" w:color="auto" w:fill="auto"/>
            <w:vAlign w:val="center"/>
          </w:tcPr>
          <w:p w14:paraId="5B0372FD">
            <w:pPr>
              <w:widowControl/>
              <w:adjustRightInd w:val="0"/>
              <w:snapToGrid w:val="0"/>
              <w:spacing w:line="240" w:lineRule="auto"/>
              <w:ind w:firstLine="0" w:firstLineChars="0"/>
              <w:jc w:val="center"/>
              <w:rPr>
                <w:rFonts w:cs="Times New Roman"/>
                <w:b/>
                <w:bCs/>
                <w:color w:val="000000"/>
                <w:kern w:val="0"/>
                <w:sz w:val="24"/>
                <w14:ligatures w14:val="none"/>
              </w:rPr>
            </w:pPr>
            <w:r>
              <w:rPr>
                <w:rFonts w:cs="Times New Roman"/>
                <w:b/>
                <w:bCs/>
                <w:color w:val="000000"/>
                <w:kern w:val="0"/>
                <w:sz w:val="24"/>
                <w14:ligatures w14:val="none"/>
              </w:rPr>
              <w:t>评价得分</w:t>
            </w:r>
          </w:p>
        </w:tc>
      </w:tr>
      <w:tr w14:paraId="7E5A4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62" w:type="dxa"/>
            <w:shd w:val="clear" w:color="auto" w:fill="auto"/>
            <w:vAlign w:val="center"/>
          </w:tcPr>
          <w:p w14:paraId="4C7B9628">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1</w:t>
            </w:r>
          </w:p>
        </w:tc>
        <w:tc>
          <w:tcPr>
            <w:tcW w:w="730" w:type="dxa"/>
            <w:vMerge w:val="restart"/>
            <w:shd w:val="clear" w:color="auto" w:fill="auto"/>
            <w:vAlign w:val="center"/>
          </w:tcPr>
          <w:p w14:paraId="6D313903">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履职效能</w:t>
            </w:r>
          </w:p>
        </w:tc>
        <w:tc>
          <w:tcPr>
            <w:tcW w:w="722" w:type="dxa"/>
            <w:vMerge w:val="restart"/>
            <w:shd w:val="clear" w:color="auto" w:fill="auto"/>
            <w:vAlign w:val="center"/>
          </w:tcPr>
          <w:p w14:paraId="621F60D7">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整体效能</w:t>
            </w:r>
          </w:p>
        </w:tc>
        <w:tc>
          <w:tcPr>
            <w:tcW w:w="722" w:type="dxa"/>
            <w:vMerge w:val="restart"/>
            <w:shd w:val="clear" w:color="auto" w:fill="auto"/>
            <w:vAlign w:val="center"/>
          </w:tcPr>
          <w:p w14:paraId="4E42DFCC">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部门整体绩效目标产出指标完成情况</w:t>
            </w:r>
          </w:p>
        </w:tc>
        <w:tc>
          <w:tcPr>
            <w:tcW w:w="721" w:type="dxa"/>
            <w:vMerge w:val="restart"/>
            <w:shd w:val="clear" w:color="auto" w:fill="auto"/>
            <w:vAlign w:val="center"/>
          </w:tcPr>
          <w:p w14:paraId="59B5F6A3">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20</w:t>
            </w:r>
          </w:p>
        </w:tc>
        <w:tc>
          <w:tcPr>
            <w:tcW w:w="1011" w:type="dxa"/>
            <w:shd w:val="clear" w:color="auto" w:fill="auto"/>
            <w:vAlign w:val="center"/>
          </w:tcPr>
          <w:p w14:paraId="49072B0E">
            <w:pPr>
              <w:widowControl/>
              <w:snapToGrid w:val="0"/>
              <w:spacing w:line="240" w:lineRule="auto"/>
              <w:ind w:firstLine="0" w:firstLineChars="0"/>
              <w:jc w:val="center"/>
              <w:textAlignment w:val="center"/>
              <w:rPr>
                <w:rFonts w:cs="Times New Roman"/>
                <w:kern w:val="0"/>
                <w:sz w:val="24"/>
                <w14:ligatures w14:val="none"/>
              </w:rPr>
            </w:pPr>
            <w:r>
              <w:rPr>
                <w:rFonts w:cs="Times New Roman"/>
                <w:color w:val="000000"/>
                <w:kern w:val="0"/>
                <w:sz w:val="24"/>
                <w:lang w:bidi="ar"/>
              </w:rPr>
              <w:t>引进项目数量</w:t>
            </w:r>
          </w:p>
        </w:tc>
        <w:tc>
          <w:tcPr>
            <w:tcW w:w="721" w:type="dxa"/>
            <w:shd w:val="clear" w:color="auto" w:fill="auto"/>
            <w:vAlign w:val="center"/>
          </w:tcPr>
          <w:p w14:paraId="7B2BCCD8">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3</w:t>
            </w:r>
          </w:p>
        </w:tc>
        <w:tc>
          <w:tcPr>
            <w:tcW w:w="1154" w:type="dxa"/>
            <w:shd w:val="clear" w:color="auto" w:fill="auto"/>
            <w:vAlign w:val="center"/>
          </w:tcPr>
          <w:p w14:paraId="7F998092">
            <w:pPr>
              <w:widowControl/>
              <w:snapToGrid w:val="0"/>
              <w:spacing w:line="240" w:lineRule="auto"/>
              <w:ind w:firstLine="0" w:firstLineChars="0"/>
              <w:jc w:val="center"/>
              <w:textAlignment w:val="center"/>
              <w:rPr>
                <w:rFonts w:cs="Times New Roman"/>
                <w:kern w:val="0"/>
                <w:sz w:val="24"/>
                <w14:ligatures w14:val="none"/>
              </w:rPr>
            </w:pPr>
            <w:r>
              <w:rPr>
                <w:rFonts w:hint="eastAsia" w:cs="Times New Roman"/>
                <w:color w:val="000000"/>
                <w:kern w:val="0"/>
                <w:sz w:val="24"/>
                <w:lang w:bidi="ar"/>
              </w:rPr>
              <w:t>36个</w:t>
            </w:r>
          </w:p>
        </w:tc>
        <w:tc>
          <w:tcPr>
            <w:tcW w:w="2502" w:type="dxa"/>
            <w:shd w:val="clear" w:color="auto" w:fill="auto"/>
            <w:vAlign w:val="center"/>
          </w:tcPr>
          <w:p w14:paraId="2E2ED852">
            <w:pPr>
              <w:widowControl/>
              <w:snapToGrid w:val="0"/>
              <w:spacing w:line="240" w:lineRule="auto"/>
              <w:ind w:firstLine="0" w:firstLineChars="0"/>
              <w:jc w:val="left"/>
              <w:textAlignment w:val="center"/>
              <w:rPr>
                <w:rFonts w:cs="Times New Roman"/>
                <w:color w:val="000000"/>
                <w:kern w:val="0"/>
                <w:sz w:val="24"/>
                <w14:ligatures w14:val="none"/>
              </w:rPr>
            </w:pPr>
            <w:r>
              <w:rPr>
                <w:rFonts w:hint="eastAsia" w:cs="Times New Roman"/>
                <w:color w:val="000000"/>
                <w:kern w:val="0"/>
                <w:sz w:val="24"/>
                <w:lang w:bidi="ar"/>
              </w:rPr>
              <w:t>根据</w:t>
            </w:r>
            <w:r>
              <w:rPr>
                <w:rFonts w:hint="eastAsia" w:cs="Times New Roman"/>
                <w:color w:val="000000"/>
                <w:kern w:val="0"/>
                <w:sz w:val="24"/>
                <w:lang w:eastAsia="zh-CN" w:bidi="ar"/>
              </w:rPr>
              <w:t>广州市增城区 增城经济技术开发区投资促进工作领导小组办公室</w:t>
            </w:r>
            <w:r>
              <w:rPr>
                <w:rFonts w:hint="eastAsia" w:cs="Times New Roman"/>
                <w:color w:val="000000"/>
                <w:kern w:val="0"/>
                <w:sz w:val="24"/>
                <w:lang w:bidi="ar"/>
              </w:rPr>
              <w:t>《关于印发〈增城区2023年产业招商工作任务书〉的通知》（增投促办〔2023〕3号）文件要求，2023年增城开发区投资促进局引进项目任务数为36个，达到预期目标值得满分，否则指标得分=实际完成数量/预期目标值×分值。</w:t>
            </w:r>
          </w:p>
        </w:tc>
        <w:tc>
          <w:tcPr>
            <w:tcW w:w="3268" w:type="dxa"/>
            <w:shd w:val="clear" w:color="auto" w:fill="auto"/>
            <w:vAlign w:val="center"/>
          </w:tcPr>
          <w:p w14:paraId="74A9ABEE">
            <w:pPr>
              <w:widowControl/>
              <w:snapToGrid w:val="0"/>
              <w:spacing w:line="240" w:lineRule="auto"/>
              <w:ind w:firstLine="0" w:firstLineChars="0"/>
              <w:jc w:val="left"/>
              <w:textAlignment w:val="center"/>
              <w:rPr>
                <w:rFonts w:cs="Times New Roman"/>
                <w:color w:val="000000"/>
                <w:kern w:val="0"/>
                <w:sz w:val="24"/>
                <w14:ligatures w14:val="none"/>
              </w:rPr>
            </w:pPr>
            <w:r>
              <w:rPr>
                <w:rFonts w:cs="Times New Roman"/>
                <w:color w:val="000000"/>
                <w:kern w:val="0"/>
                <w:sz w:val="24"/>
                <w:lang w:bidi="ar"/>
              </w:rPr>
              <w:t>根据《增城区招商引资工作简报》，2023年全年</w:t>
            </w:r>
            <w:r>
              <w:rPr>
                <w:rFonts w:hint="eastAsia" w:cs="Times New Roman"/>
                <w:color w:val="000000"/>
                <w:kern w:val="0"/>
                <w:sz w:val="24"/>
                <w:lang w:bidi="ar"/>
              </w:rPr>
              <w:t>增城开发区投资促进局</w:t>
            </w:r>
            <w:r>
              <w:rPr>
                <w:rFonts w:cs="Times New Roman"/>
                <w:color w:val="000000"/>
                <w:kern w:val="0"/>
                <w:sz w:val="24"/>
                <w:lang w:bidi="ar"/>
              </w:rPr>
              <w:t>共引进项目36个。</w:t>
            </w:r>
          </w:p>
        </w:tc>
        <w:tc>
          <w:tcPr>
            <w:tcW w:w="858" w:type="dxa"/>
            <w:shd w:val="clear" w:color="auto" w:fill="auto"/>
            <w:vAlign w:val="center"/>
          </w:tcPr>
          <w:p w14:paraId="1CD358CA">
            <w:pPr>
              <w:widowControl/>
              <w:snapToGrid w:val="0"/>
              <w:spacing w:line="240" w:lineRule="auto"/>
              <w:ind w:firstLine="0" w:firstLineChars="0"/>
              <w:jc w:val="center"/>
              <w:textAlignment w:val="center"/>
              <w:rPr>
                <w:rFonts w:cs="Times New Roman"/>
                <w:color w:val="000000"/>
                <w:kern w:val="0"/>
                <w:sz w:val="24"/>
                <w14:ligatures w14:val="none"/>
              </w:rPr>
            </w:pPr>
            <w:r>
              <w:rPr>
                <w:rFonts w:cs="Times New Roman"/>
                <w:color w:val="000000"/>
                <w:kern w:val="0"/>
                <w:sz w:val="24"/>
                <w:lang w:bidi="ar"/>
              </w:rPr>
              <w:t>3</w:t>
            </w:r>
          </w:p>
        </w:tc>
      </w:tr>
      <w:tr w14:paraId="62E00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62" w:type="dxa"/>
            <w:shd w:val="clear" w:color="auto" w:fill="auto"/>
            <w:vAlign w:val="center"/>
          </w:tcPr>
          <w:p w14:paraId="26311D19">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2</w:t>
            </w:r>
          </w:p>
        </w:tc>
        <w:tc>
          <w:tcPr>
            <w:tcW w:w="730" w:type="dxa"/>
            <w:vMerge w:val="continue"/>
            <w:shd w:val="clear" w:color="auto" w:fill="auto"/>
            <w:vAlign w:val="center"/>
          </w:tcPr>
          <w:p w14:paraId="588CB09B">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402B11DD">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4BB4999A">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709EF09B">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1F681EA4">
            <w:pPr>
              <w:widowControl/>
              <w:snapToGrid w:val="0"/>
              <w:spacing w:line="240" w:lineRule="auto"/>
              <w:ind w:firstLine="0" w:firstLineChars="0"/>
              <w:jc w:val="center"/>
              <w:textAlignment w:val="center"/>
              <w:rPr>
                <w:rFonts w:cs="Times New Roman"/>
                <w:kern w:val="0"/>
                <w:sz w:val="24"/>
                <w14:ligatures w14:val="none"/>
              </w:rPr>
            </w:pPr>
            <w:r>
              <w:rPr>
                <w:rFonts w:cs="Times New Roman"/>
                <w:color w:val="000000"/>
                <w:kern w:val="0"/>
                <w:sz w:val="24"/>
                <w:lang w:bidi="ar"/>
              </w:rPr>
              <w:t>全年引进投资规模50亿元以上项目</w:t>
            </w:r>
          </w:p>
        </w:tc>
        <w:tc>
          <w:tcPr>
            <w:tcW w:w="721" w:type="dxa"/>
            <w:shd w:val="clear" w:color="auto" w:fill="auto"/>
            <w:vAlign w:val="center"/>
          </w:tcPr>
          <w:p w14:paraId="4A5E9732">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3</w:t>
            </w:r>
          </w:p>
        </w:tc>
        <w:tc>
          <w:tcPr>
            <w:tcW w:w="1154" w:type="dxa"/>
            <w:shd w:val="clear" w:color="auto" w:fill="auto"/>
            <w:vAlign w:val="center"/>
          </w:tcPr>
          <w:p w14:paraId="2AE87D4D">
            <w:pPr>
              <w:widowControl/>
              <w:snapToGrid w:val="0"/>
              <w:spacing w:line="240" w:lineRule="auto"/>
              <w:ind w:firstLine="0" w:firstLineChars="0"/>
              <w:jc w:val="center"/>
              <w:textAlignment w:val="center"/>
              <w:rPr>
                <w:rFonts w:cs="Times New Roman"/>
                <w:kern w:val="0"/>
                <w:sz w:val="24"/>
                <w14:ligatures w14:val="none"/>
              </w:rPr>
            </w:pPr>
            <w:r>
              <w:rPr>
                <w:rFonts w:cs="Times New Roman"/>
                <w:color w:val="000000"/>
                <w:kern w:val="0"/>
                <w:sz w:val="24"/>
                <w:lang w:bidi="ar"/>
              </w:rPr>
              <w:t>4</w:t>
            </w:r>
            <w:r>
              <w:rPr>
                <w:rFonts w:hint="eastAsia" w:cs="Times New Roman"/>
                <w:color w:val="000000"/>
                <w:kern w:val="0"/>
                <w:sz w:val="24"/>
                <w:lang w:bidi="ar"/>
              </w:rPr>
              <w:t>个</w:t>
            </w:r>
          </w:p>
        </w:tc>
        <w:tc>
          <w:tcPr>
            <w:tcW w:w="2502" w:type="dxa"/>
            <w:shd w:val="clear" w:color="auto" w:fill="auto"/>
            <w:vAlign w:val="center"/>
          </w:tcPr>
          <w:p w14:paraId="7DEABAAB">
            <w:pPr>
              <w:widowControl/>
              <w:snapToGrid w:val="0"/>
              <w:spacing w:line="240" w:lineRule="auto"/>
              <w:ind w:firstLine="0" w:firstLineChars="0"/>
              <w:jc w:val="left"/>
              <w:textAlignment w:val="center"/>
              <w:rPr>
                <w:rFonts w:cs="Times New Roman"/>
                <w:color w:val="000000"/>
                <w:kern w:val="0"/>
                <w:sz w:val="24"/>
                <w14:ligatures w14:val="none"/>
              </w:rPr>
            </w:pPr>
            <w:r>
              <w:rPr>
                <w:rFonts w:hint="eastAsia" w:cs="Times New Roman"/>
                <w:color w:val="000000"/>
                <w:kern w:val="0"/>
                <w:sz w:val="24"/>
                <w:lang w:bidi="ar"/>
              </w:rPr>
              <w:t>根据《增城经济技术开发区投资促进局2023年工作要点》文件精神，2023年计划引进投资规模50亿元以上项目4个，达到预期目标值得满分，否则指标得分=实际完成数量/预期目标值×分值。</w:t>
            </w:r>
          </w:p>
        </w:tc>
        <w:tc>
          <w:tcPr>
            <w:tcW w:w="3268" w:type="dxa"/>
            <w:shd w:val="clear" w:color="auto" w:fill="auto"/>
            <w:vAlign w:val="center"/>
          </w:tcPr>
          <w:p w14:paraId="00AEF41E">
            <w:pPr>
              <w:widowControl/>
              <w:snapToGrid w:val="0"/>
              <w:spacing w:line="240" w:lineRule="auto"/>
              <w:ind w:firstLine="0" w:firstLineChars="0"/>
              <w:jc w:val="left"/>
              <w:textAlignment w:val="center"/>
              <w:rPr>
                <w:rFonts w:cs="Times New Roman"/>
                <w:color w:val="000000"/>
                <w:kern w:val="0"/>
                <w:sz w:val="24"/>
                <w14:ligatures w14:val="none"/>
              </w:rPr>
            </w:pPr>
            <w:r>
              <w:rPr>
                <w:rFonts w:hint="eastAsia" w:cs="Times New Roman"/>
                <w:color w:val="000000"/>
                <w:kern w:val="0"/>
                <w:sz w:val="24"/>
                <w:lang w:bidi="ar"/>
              </w:rPr>
              <w:t>根据《增城区2023年通过区委常委会会议（套开区投促领导小组全体会议）及区投促领导小组专题会议审议项目情况表》及</w:t>
            </w:r>
            <w:r>
              <w:rPr>
                <w:rFonts w:cs="Times New Roman"/>
                <w:color w:val="000000"/>
                <w:kern w:val="0"/>
                <w:sz w:val="24"/>
                <w:lang w:bidi="ar"/>
              </w:rPr>
              <w:t>《增城区招商引资工作简报》，</w:t>
            </w:r>
            <w:r>
              <w:rPr>
                <w:rFonts w:hint="eastAsia" w:cs="Times New Roman"/>
                <w:color w:val="000000"/>
                <w:kern w:val="0"/>
                <w:sz w:val="24"/>
                <w:lang w:bidi="ar"/>
              </w:rPr>
              <w:t>全区</w:t>
            </w:r>
            <w:r>
              <w:rPr>
                <w:rFonts w:cs="Times New Roman"/>
                <w:color w:val="000000"/>
                <w:kern w:val="0"/>
                <w:sz w:val="24"/>
                <w:lang w:bidi="ar"/>
              </w:rPr>
              <w:t>2023年引进投资规模50亿元以上项目4个，</w:t>
            </w:r>
            <w:r>
              <w:rPr>
                <w:rFonts w:hint="eastAsia" w:cs="Times New Roman"/>
                <w:color w:val="000000"/>
                <w:kern w:val="0"/>
                <w:sz w:val="24"/>
                <w:lang w:bidi="ar"/>
              </w:rPr>
              <w:t>达到了预期目标。</w:t>
            </w:r>
          </w:p>
        </w:tc>
        <w:tc>
          <w:tcPr>
            <w:tcW w:w="858" w:type="dxa"/>
            <w:shd w:val="clear" w:color="auto" w:fill="auto"/>
            <w:vAlign w:val="center"/>
          </w:tcPr>
          <w:p w14:paraId="5A7A392A">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3</w:t>
            </w:r>
          </w:p>
        </w:tc>
      </w:tr>
      <w:tr w14:paraId="537A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62" w:type="dxa"/>
            <w:shd w:val="clear" w:color="auto" w:fill="auto"/>
            <w:vAlign w:val="center"/>
          </w:tcPr>
          <w:p w14:paraId="7B6A2FC0">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3</w:t>
            </w:r>
          </w:p>
        </w:tc>
        <w:tc>
          <w:tcPr>
            <w:tcW w:w="730" w:type="dxa"/>
            <w:vMerge w:val="continue"/>
            <w:shd w:val="clear" w:color="auto" w:fill="auto"/>
            <w:vAlign w:val="center"/>
          </w:tcPr>
          <w:p w14:paraId="2CAF96E6">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6FD63F53">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7E8CC174">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356AF1FE">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1E20A4EF">
            <w:pPr>
              <w:widowControl/>
              <w:snapToGrid w:val="0"/>
              <w:spacing w:line="240" w:lineRule="auto"/>
              <w:ind w:firstLine="0" w:firstLineChars="0"/>
              <w:jc w:val="center"/>
              <w:textAlignment w:val="center"/>
              <w:rPr>
                <w:rFonts w:cs="Times New Roman"/>
                <w:kern w:val="0"/>
                <w:sz w:val="24"/>
                <w14:ligatures w14:val="none"/>
              </w:rPr>
            </w:pPr>
            <w:r>
              <w:rPr>
                <w:rFonts w:cs="Times New Roman"/>
                <w:color w:val="000000"/>
                <w:kern w:val="0"/>
                <w:sz w:val="24"/>
                <w:lang w:bidi="ar"/>
              </w:rPr>
              <w:t>全年引进投资规模100亿元以上项目</w:t>
            </w:r>
          </w:p>
        </w:tc>
        <w:tc>
          <w:tcPr>
            <w:tcW w:w="721" w:type="dxa"/>
            <w:shd w:val="clear" w:color="auto" w:fill="auto"/>
            <w:vAlign w:val="center"/>
          </w:tcPr>
          <w:p w14:paraId="12F6198E">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3</w:t>
            </w:r>
          </w:p>
        </w:tc>
        <w:tc>
          <w:tcPr>
            <w:tcW w:w="1154" w:type="dxa"/>
            <w:shd w:val="clear" w:color="auto" w:fill="auto"/>
            <w:vAlign w:val="center"/>
          </w:tcPr>
          <w:p w14:paraId="3C076AA2">
            <w:pPr>
              <w:widowControl/>
              <w:snapToGrid w:val="0"/>
              <w:spacing w:line="240" w:lineRule="auto"/>
              <w:ind w:firstLine="0" w:firstLineChars="0"/>
              <w:jc w:val="center"/>
              <w:textAlignment w:val="center"/>
              <w:rPr>
                <w:rFonts w:cs="Times New Roman"/>
                <w:kern w:val="0"/>
                <w:sz w:val="24"/>
                <w14:ligatures w14:val="none"/>
              </w:rPr>
            </w:pPr>
            <w:r>
              <w:rPr>
                <w:rFonts w:hint="eastAsia" w:cs="Times New Roman"/>
                <w:color w:val="000000"/>
                <w:kern w:val="0"/>
                <w:sz w:val="24"/>
                <w:lang w:bidi="ar"/>
              </w:rPr>
              <w:t>1个</w:t>
            </w:r>
          </w:p>
        </w:tc>
        <w:tc>
          <w:tcPr>
            <w:tcW w:w="2502" w:type="dxa"/>
            <w:shd w:val="clear" w:color="auto" w:fill="auto"/>
            <w:vAlign w:val="center"/>
          </w:tcPr>
          <w:p w14:paraId="6E816D72">
            <w:pPr>
              <w:widowControl/>
              <w:snapToGrid w:val="0"/>
              <w:spacing w:line="240" w:lineRule="auto"/>
              <w:ind w:firstLine="0" w:firstLineChars="0"/>
              <w:jc w:val="left"/>
              <w:textAlignment w:val="center"/>
              <w:rPr>
                <w:rFonts w:cs="Times New Roman"/>
                <w:color w:val="000000"/>
                <w:kern w:val="0"/>
                <w:sz w:val="24"/>
                <w14:ligatures w14:val="none"/>
              </w:rPr>
            </w:pPr>
            <w:r>
              <w:rPr>
                <w:rFonts w:hint="eastAsia" w:cs="Times New Roman"/>
                <w:color w:val="000000"/>
                <w:kern w:val="0"/>
                <w:sz w:val="24"/>
                <w:lang w:bidi="ar"/>
              </w:rPr>
              <w:t>根据《增城经济技术增城开发区投资促进局2023年工作要点》文件精神，2023年计划</w:t>
            </w:r>
            <w:r>
              <w:rPr>
                <w:rFonts w:hint="eastAsia" w:cs="Times New Roman"/>
                <w:color w:val="000000"/>
                <w:kern w:val="0"/>
                <w:sz w:val="24"/>
                <w:lang w:eastAsia="zh-CN" w:bidi="ar"/>
              </w:rPr>
              <w:t>引进</w:t>
            </w:r>
            <w:r>
              <w:rPr>
                <w:rFonts w:hint="eastAsia" w:cs="Times New Roman"/>
                <w:color w:val="000000"/>
                <w:kern w:val="0"/>
                <w:sz w:val="24"/>
                <w:lang w:bidi="ar"/>
              </w:rPr>
              <w:t>投资规模50亿元以上项目1个，达到预期目标值得满分，否则不得分。</w:t>
            </w:r>
          </w:p>
        </w:tc>
        <w:tc>
          <w:tcPr>
            <w:tcW w:w="3268" w:type="dxa"/>
            <w:shd w:val="clear" w:color="auto" w:fill="auto"/>
            <w:vAlign w:val="center"/>
          </w:tcPr>
          <w:p w14:paraId="42A53F12">
            <w:pPr>
              <w:widowControl/>
              <w:snapToGrid w:val="0"/>
              <w:spacing w:line="240" w:lineRule="auto"/>
              <w:ind w:firstLine="0" w:firstLineChars="0"/>
              <w:textAlignment w:val="center"/>
              <w:rPr>
                <w:rFonts w:cs="Times New Roman"/>
                <w:color w:val="000000"/>
                <w:kern w:val="0"/>
                <w:sz w:val="24"/>
                <w14:ligatures w14:val="none"/>
              </w:rPr>
            </w:pPr>
            <w:r>
              <w:rPr>
                <w:rFonts w:cs="Times New Roman"/>
                <w:color w:val="000000"/>
                <w:kern w:val="0"/>
                <w:sz w:val="24"/>
                <w:lang w:bidi="ar"/>
              </w:rPr>
              <w:t>根据《增城区招商引资工作简报》，</w:t>
            </w:r>
            <w:r>
              <w:rPr>
                <w:rFonts w:hint="eastAsia" w:cs="Times New Roman"/>
                <w:color w:val="000000"/>
                <w:kern w:val="0"/>
                <w:sz w:val="24"/>
                <w:lang w:bidi="ar"/>
              </w:rPr>
              <w:t>2023年增城增城开发区投资促进局共</w:t>
            </w:r>
            <w:r>
              <w:rPr>
                <w:rFonts w:cs="Times New Roman"/>
                <w:color w:val="000000"/>
                <w:kern w:val="0"/>
                <w:sz w:val="24"/>
                <w:lang w:bidi="ar"/>
              </w:rPr>
              <w:t>引进100亿元以上项目1个，达到了预期目标。</w:t>
            </w:r>
          </w:p>
        </w:tc>
        <w:tc>
          <w:tcPr>
            <w:tcW w:w="858" w:type="dxa"/>
            <w:shd w:val="clear" w:color="auto" w:fill="auto"/>
            <w:vAlign w:val="center"/>
          </w:tcPr>
          <w:p w14:paraId="7B9359FD">
            <w:pPr>
              <w:widowControl/>
              <w:snapToGrid w:val="0"/>
              <w:spacing w:line="240" w:lineRule="auto"/>
              <w:ind w:firstLine="0" w:firstLineChars="0"/>
              <w:jc w:val="center"/>
              <w:textAlignment w:val="center"/>
              <w:rPr>
                <w:rFonts w:cs="Times New Roman"/>
                <w:color w:val="000000"/>
                <w:kern w:val="0"/>
                <w:sz w:val="24"/>
                <w14:ligatures w14:val="none"/>
              </w:rPr>
            </w:pPr>
            <w:r>
              <w:rPr>
                <w:rFonts w:cs="Times New Roman"/>
                <w:color w:val="000000"/>
                <w:kern w:val="0"/>
                <w:sz w:val="24"/>
                <w:lang w:bidi="ar"/>
              </w:rPr>
              <w:t>3</w:t>
            </w:r>
          </w:p>
        </w:tc>
      </w:tr>
      <w:tr w14:paraId="0EA8C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62" w:type="dxa"/>
            <w:shd w:val="clear" w:color="auto" w:fill="auto"/>
            <w:vAlign w:val="center"/>
          </w:tcPr>
          <w:p w14:paraId="38B64FF0">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4</w:t>
            </w:r>
          </w:p>
        </w:tc>
        <w:tc>
          <w:tcPr>
            <w:tcW w:w="730" w:type="dxa"/>
            <w:vMerge w:val="continue"/>
            <w:shd w:val="clear" w:color="auto" w:fill="auto"/>
            <w:vAlign w:val="center"/>
          </w:tcPr>
          <w:p w14:paraId="46583F60">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26EB63AF">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420D83DC">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5A5076F2">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42A29461">
            <w:pPr>
              <w:widowControl/>
              <w:snapToGrid w:val="0"/>
              <w:spacing w:line="240" w:lineRule="auto"/>
              <w:ind w:firstLine="0" w:firstLineChars="0"/>
              <w:jc w:val="center"/>
              <w:textAlignment w:val="center"/>
              <w:rPr>
                <w:rFonts w:cs="Times New Roman"/>
                <w:color w:val="000000"/>
                <w:kern w:val="0"/>
                <w:sz w:val="24"/>
                <w14:ligatures w14:val="none"/>
              </w:rPr>
            </w:pPr>
            <w:r>
              <w:rPr>
                <w:rFonts w:cs="Times New Roman"/>
                <w:color w:val="000000"/>
                <w:kern w:val="0"/>
                <w:sz w:val="24"/>
                <w:lang w:bidi="ar"/>
              </w:rPr>
              <w:t>挖掘项目信息源</w:t>
            </w:r>
          </w:p>
        </w:tc>
        <w:tc>
          <w:tcPr>
            <w:tcW w:w="721" w:type="dxa"/>
            <w:shd w:val="clear" w:color="auto" w:fill="auto"/>
            <w:vAlign w:val="center"/>
          </w:tcPr>
          <w:p w14:paraId="6E2CEA8E">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2</w:t>
            </w:r>
          </w:p>
        </w:tc>
        <w:tc>
          <w:tcPr>
            <w:tcW w:w="1154" w:type="dxa"/>
            <w:shd w:val="clear" w:color="auto" w:fill="auto"/>
            <w:noWrap/>
            <w:vAlign w:val="center"/>
          </w:tcPr>
          <w:p w14:paraId="3B96280A">
            <w:pPr>
              <w:widowControl/>
              <w:snapToGrid w:val="0"/>
              <w:spacing w:line="240" w:lineRule="auto"/>
              <w:ind w:firstLine="0" w:firstLineChars="0"/>
              <w:jc w:val="center"/>
              <w:textAlignment w:val="center"/>
              <w:rPr>
                <w:rFonts w:cs="Times New Roman"/>
                <w:color w:val="000000"/>
                <w:kern w:val="0"/>
                <w:sz w:val="24"/>
                <w14:ligatures w14:val="none"/>
              </w:rPr>
            </w:pPr>
            <w:r>
              <w:rPr>
                <w:rFonts w:cs="Times New Roman"/>
                <w:color w:val="000000"/>
                <w:kern w:val="0"/>
                <w:sz w:val="24"/>
                <w:lang w:bidi="ar"/>
              </w:rPr>
              <w:t>100</w:t>
            </w:r>
            <w:r>
              <w:rPr>
                <w:rFonts w:hint="eastAsia" w:cs="Times New Roman"/>
                <w:color w:val="000000"/>
                <w:kern w:val="0"/>
                <w:sz w:val="24"/>
                <w:lang w:bidi="ar"/>
              </w:rPr>
              <w:t>个</w:t>
            </w:r>
          </w:p>
        </w:tc>
        <w:tc>
          <w:tcPr>
            <w:tcW w:w="2502" w:type="dxa"/>
            <w:shd w:val="clear" w:color="auto" w:fill="auto"/>
            <w:vAlign w:val="center"/>
          </w:tcPr>
          <w:p w14:paraId="26291045">
            <w:pPr>
              <w:widowControl/>
              <w:snapToGrid w:val="0"/>
              <w:spacing w:line="240" w:lineRule="auto"/>
              <w:ind w:firstLine="0" w:firstLineChars="0"/>
              <w:jc w:val="left"/>
              <w:textAlignment w:val="center"/>
              <w:rPr>
                <w:rFonts w:cs="Times New Roman"/>
                <w:color w:val="000000"/>
                <w:kern w:val="0"/>
                <w:sz w:val="24"/>
                <w14:ligatures w14:val="none"/>
              </w:rPr>
            </w:pPr>
            <w:r>
              <w:rPr>
                <w:rFonts w:hint="eastAsia" w:cs="Times New Roman"/>
                <w:color w:val="000000"/>
                <w:kern w:val="0"/>
                <w:sz w:val="24"/>
                <w:lang w:bidi="ar"/>
              </w:rPr>
              <w:t>根据《增城经济技术开发区投资促进局2023年工作要点》文件精神，2023年计划挖潜100个项目信息源，达到预期目标值得满分，否则指标得分=实际完成数量/预期目标值×分值。</w:t>
            </w:r>
          </w:p>
        </w:tc>
        <w:tc>
          <w:tcPr>
            <w:tcW w:w="3268" w:type="dxa"/>
            <w:shd w:val="clear" w:color="auto" w:fill="auto"/>
            <w:vAlign w:val="center"/>
          </w:tcPr>
          <w:p w14:paraId="522E3555">
            <w:pPr>
              <w:widowControl/>
              <w:snapToGrid w:val="0"/>
              <w:spacing w:line="240" w:lineRule="auto"/>
              <w:ind w:firstLine="0" w:firstLineChars="0"/>
              <w:jc w:val="left"/>
              <w:textAlignment w:val="center"/>
              <w:rPr>
                <w:rFonts w:cs="Times New Roman"/>
                <w:color w:val="000000"/>
                <w:kern w:val="0"/>
                <w:sz w:val="24"/>
                <w14:ligatures w14:val="none"/>
              </w:rPr>
            </w:pPr>
            <w:r>
              <w:rPr>
                <w:rFonts w:cs="Times New Roman"/>
                <w:color w:val="000000"/>
                <w:kern w:val="0"/>
                <w:sz w:val="24"/>
                <w:lang w:bidi="ar"/>
              </w:rPr>
              <w:t>根据</w:t>
            </w:r>
            <w:r>
              <w:rPr>
                <w:rFonts w:hint="eastAsia" w:cs="Times New Roman"/>
                <w:color w:val="000000"/>
                <w:kern w:val="0"/>
                <w:sz w:val="24"/>
                <w:lang w:bidi="ar"/>
              </w:rPr>
              <w:t>增城开发区投资促进局</w:t>
            </w:r>
            <w:r>
              <w:rPr>
                <w:rFonts w:cs="Times New Roman"/>
                <w:color w:val="000000"/>
                <w:kern w:val="0"/>
                <w:sz w:val="24"/>
                <w:lang w:bidi="ar"/>
              </w:rPr>
              <w:t>2023年总结，</w:t>
            </w:r>
            <w:r>
              <w:rPr>
                <w:rFonts w:hint="eastAsia" w:cs="Times New Roman"/>
                <w:color w:val="000000"/>
                <w:kern w:val="0"/>
                <w:sz w:val="24"/>
                <w:lang w:bidi="ar"/>
              </w:rPr>
              <w:t>增城开发区投资促进局</w:t>
            </w:r>
            <w:r>
              <w:rPr>
                <w:rFonts w:cs="Times New Roman"/>
                <w:color w:val="000000"/>
                <w:kern w:val="0"/>
                <w:sz w:val="24"/>
                <w:lang w:bidi="ar"/>
              </w:rPr>
              <w:t>2023年全年度共挖掘156个项目信息源，涉及总投资额超1300亿元人民币。</w:t>
            </w:r>
          </w:p>
        </w:tc>
        <w:tc>
          <w:tcPr>
            <w:tcW w:w="858" w:type="dxa"/>
            <w:shd w:val="clear" w:color="auto" w:fill="auto"/>
            <w:vAlign w:val="center"/>
          </w:tcPr>
          <w:p w14:paraId="02E6A55B">
            <w:pPr>
              <w:widowControl/>
              <w:snapToGrid w:val="0"/>
              <w:spacing w:line="240" w:lineRule="auto"/>
              <w:ind w:firstLine="0" w:firstLineChars="0"/>
              <w:jc w:val="center"/>
              <w:textAlignment w:val="center"/>
              <w:rPr>
                <w:rFonts w:cs="Times New Roman"/>
                <w:color w:val="000000"/>
                <w:kern w:val="0"/>
                <w:sz w:val="24"/>
                <w14:ligatures w14:val="none"/>
              </w:rPr>
            </w:pPr>
            <w:r>
              <w:rPr>
                <w:rFonts w:cs="Times New Roman"/>
                <w:color w:val="000000"/>
                <w:kern w:val="0"/>
                <w:sz w:val="24"/>
                <w:lang w:bidi="ar"/>
              </w:rPr>
              <w:t>2</w:t>
            </w:r>
          </w:p>
        </w:tc>
      </w:tr>
      <w:tr w14:paraId="6A989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62" w:type="dxa"/>
            <w:shd w:val="clear" w:color="auto" w:fill="auto"/>
            <w:vAlign w:val="center"/>
          </w:tcPr>
          <w:p w14:paraId="15980A72">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5</w:t>
            </w:r>
          </w:p>
        </w:tc>
        <w:tc>
          <w:tcPr>
            <w:tcW w:w="730" w:type="dxa"/>
            <w:vMerge w:val="continue"/>
            <w:shd w:val="clear" w:color="auto" w:fill="auto"/>
            <w:vAlign w:val="center"/>
          </w:tcPr>
          <w:p w14:paraId="79E09FF9">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14B5BBEA">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2B987655">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609E8805">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0A528E9C">
            <w:pPr>
              <w:widowControl/>
              <w:snapToGrid w:val="0"/>
              <w:spacing w:line="240" w:lineRule="auto"/>
              <w:ind w:firstLine="0" w:firstLineChars="0"/>
              <w:jc w:val="center"/>
              <w:textAlignment w:val="center"/>
              <w:rPr>
                <w:rFonts w:cs="Times New Roman"/>
                <w:color w:val="000000"/>
                <w:kern w:val="0"/>
                <w:sz w:val="24"/>
                <w14:ligatures w14:val="none"/>
              </w:rPr>
            </w:pPr>
            <w:r>
              <w:rPr>
                <w:rFonts w:cs="Times New Roman"/>
                <w:color w:val="000000"/>
                <w:kern w:val="0"/>
                <w:sz w:val="24"/>
                <w:lang w:bidi="ar"/>
              </w:rPr>
              <w:t>推动央企、国企投资项目落地数</w:t>
            </w:r>
          </w:p>
        </w:tc>
        <w:tc>
          <w:tcPr>
            <w:tcW w:w="721" w:type="dxa"/>
            <w:shd w:val="clear" w:color="auto" w:fill="auto"/>
            <w:vAlign w:val="center"/>
          </w:tcPr>
          <w:p w14:paraId="3DBE9E4D">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3</w:t>
            </w:r>
          </w:p>
        </w:tc>
        <w:tc>
          <w:tcPr>
            <w:tcW w:w="1154" w:type="dxa"/>
            <w:shd w:val="clear" w:color="auto" w:fill="auto"/>
            <w:noWrap/>
            <w:vAlign w:val="center"/>
          </w:tcPr>
          <w:p w14:paraId="79314AF8">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5个</w:t>
            </w:r>
          </w:p>
        </w:tc>
        <w:tc>
          <w:tcPr>
            <w:tcW w:w="2502" w:type="dxa"/>
            <w:shd w:val="clear" w:color="auto" w:fill="auto"/>
            <w:vAlign w:val="center"/>
          </w:tcPr>
          <w:p w14:paraId="073BF2EE">
            <w:pPr>
              <w:widowControl/>
              <w:snapToGrid w:val="0"/>
              <w:spacing w:line="240" w:lineRule="auto"/>
              <w:ind w:firstLine="0" w:firstLineChars="0"/>
              <w:jc w:val="left"/>
              <w:textAlignment w:val="center"/>
              <w:rPr>
                <w:rFonts w:cs="Times New Roman"/>
                <w:color w:val="000000"/>
                <w:kern w:val="0"/>
                <w:sz w:val="24"/>
                <w14:ligatures w14:val="none"/>
              </w:rPr>
            </w:pPr>
            <w:r>
              <w:rPr>
                <w:rFonts w:hint="eastAsia" w:cs="Times New Roman"/>
                <w:color w:val="000000"/>
                <w:kern w:val="0"/>
                <w:sz w:val="24"/>
                <w:lang w:bidi="ar"/>
              </w:rPr>
              <w:t>根据《增城经济技术开发区投资促进局2023年工作要点》文件精神，2023年计划争取推动5个央企、国企投资项目落地，达到预期目标值得满分，否则指标得分=实际完成数量/预期目标值×分值。</w:t>
            </w:r>
          </w:p>
        </w:tc>
        <w:tc>
          <w:tcPr>
            <w:tcW w:w="3268" w:type="dxa"/>
            <w:shd w:val="clear" w:color="auto" w:fill="auto"/>
            <w:vAlign w:val="center"/>
          </w:tcPr>
          <w:p w14:paraId="52ACDCD2">
            <w:pPr>
              <w:widowControl/>
              <w:snapToGrid w:val="0"/>
              <w:spacing w:line="240" w:lineRule="auto"/>
              <w:ind w:firstLine="0" w:firstLineChars="0"/>
              <w:jc w:val="left"/>
              <w:textAlignment w:val="center"/>
              <w:rPr>
                <w:rFonts w:cs="Times New Roman"/>
                <w:color w:val="000000"/>
                <w:kern w:val="0"/>
                <w:sz w:val="24"/>
                <w14:ligatures w14:val="none"/>
              </w:rPr>
            </w:pPr>
            <w:r>
              <w:rPr>
                <w:rFonts w:cs="Times New Roman"/>
                <w:color w:val="000000"/>
                <w:kern w:val="0"/>
                <w:sz w:val="24"/>
                <w:lang w:bidi="ar"/>
              </w:rPr>
              <w:t>根据《2023年引进项目情况表》，2023</w:t>
            </w:r>
            <w:r>
              <w:rPr>
                <w:rFonts w:hint="eastAsia" w:cs="Times New Roman"/>
                <w:color w:val="000000"/>
                <w:kern w:val="0"/>
                <w:sz w:val="24"/>
                <w:lang w:bidi="ar"/>
              </w:rPr>
              <w:t>共</w:t>
            </w:r>
            <w:r>
              <w:rPr>
                <w:rFonts w:cs="Times New Roman"/>
                <w:color w:val="000000"/>
                <w:kern w:val="0"/>
                <w:sz w:val="24"/>
                <w:lang w:bidi="ar"/>
              </w:rPr>
              <w:t>引进国企项目</w:t>
            </w:r>
            <w:r>
              <w:rPr>
                <w:rFonts w:hint="eastAsia" w:cs="Times New Roman"/>
                <w:color w:val="000000"/>
                <w:kern w:val="0"/>
                <w:sz w:val="24"/>
                <w:lang w:bidi="ar"/>
              </w:rPr>
              <w:t>10个。</w:t>
            </w:r>
          </w:p>
        </w:tc>
        <w:tc>
          <w:tcPr>
            <w:tcW w:w="858" w:type="dxa"/>
            <w:shd w:val="clear" w:color="auto" w:fill="auto"/>
            <w:vAlign w:val="center"/>
          </w:tcPr>
          <w:p w14:paraId="47388645">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3</w:t>
            </w:r>
          </w:p>
        </w:tc>
      </w:tr>
      <w:tr w14:paraId="6B72D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562" w:type="dxa"/>
            <w:shd w:val="clear" w:color="auto" w:fill="auto"/>
            <w:vAlign w:val="center"/>
          </w:tcPr>
          <w:p w14:paraId="4563CFA6">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6</w:t>
            </w:r>
          </w:p>
        </w:tc>
        <w:tc>
          <w:tcPr>
            <w:tcW w:w="730" w:type="dxa"/>
            <w:vMerge w:val="continue"/>
            <w:shd w:val="clear" w:color="auto" w:fill="auto"/>
            <w:vAlign w:val="center"/>
          </w:tcPr>
          <w:p w14:paraId="28D80D85">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5BC98660">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2F870521">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3F36C8F2">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7ABA0562">
            <w:pPr>
              <w:widowControl/>
              <w:snapToGrid w:val="0"/>
              <w:spacing w:line="240" w:lineRule="auto"/>
              <w:ind w:firstLine="0" w:firstLineChars="0"/>
              <w:jc w:val="center"/>
              <w:textAlignment w:val="center"/>
              <w:rPr>
                <w:rFonts w:cs="Times New Roman"/>
                <w:color w:val="000000"/>
                <w:kern w:val="0"/>
                <w:sz w:val="24"/>
                <w14:ligatures w14:val="none"/>
              </w:rPr>
            </w:pPr>
            <w:r>
              <w:rPr>
                <w:rFonts w:cs="Times New Roman"/>
                <w:color w:val="000000"/>
                <w:kern w:val="0"/>
                <w:sz w:val="24"/>
                <w:lang w:bidi="ar"/>
              </w:rPr>
              <w:t>区领导带队赴市外拜访企业数（家次）</w:t>
            </w:r>
          </w:p>
        </w:tc>
        <w:tc>
          <w:tcPr>
            <w:tcW w:w="721" w:type="dxa"/>
            <w:shd w:val="clear" w:color="auto" w:fill="auto"/>
            <w:vAlign w:val="center"/>
          </w:tcPr>
          <w:p w14:paraId="3A77D077">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3</w:t>
            </w:r>
          </w:p>
        </w:tc>
        <w:tc>
          <w:tcPr>
            <w:tcW w:w="1154" w:type="dxa"/>
            <w:shd w:val="clear" w:color="auto" w:fill="auto"/>
            <w:noWrap/>
            <w:vAlign w:val="center"/>
          </w:tcPr>
          <w:p w14:paraId="3677E9F2">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76家次</w:t>
            </w:r>
          </w:p>
        </w:tc>
        <w:tc>
          <w:tcPr>
            <w:tcW w:w="2502" w:type="dxa"/>
            <w:shd w:val="clear" w:color="auto" w:fill="auto"/>
            <w:vAlign w:val="center"/>
          </w:tcPr>
          <w:p w14:paraId="5E1596DF">
            <w:pPr>
              <w:widowControl/>
              <w:snapToGrid w:val="0"/>
              <w:spacing w:line="240" w:lineRule="auto"/>
              <w:ind w:firstLine="0" w:firstLineChars="0"/>
              <w:jc w:val="left"/>
              <w:textAlignment w:val="center"/>
              <w:rPr>
                <w:rFonts w:cs="Times New Roman"/>
                <w:color w:val="000000"/>
                <w:kern w:val="0"/>
                <w:sz w:val="24"/>
                <w14:ligatures w14:val="none"/>
              </w:rPr>
            </w:pPr>
            <w:r>
              <w:rPr>
                <w:rFonts w:hint="eastAsia" w:cs="Times New Roman"/>
                <w:color w:val="000000"/>
                <w:kern w:val="0"/>
                <w:sz w:val="24"/>
                <w:lang w:bidi="ar"/>
              </w:rPr>
              <w:t>根据</w:t>
            </w:r>
            <w:r>
              <w:rPr>
                <w:rFonts w:hint="eastAsia" w:cs="Times New Roman"/>
                <w:color w:val="000000"/>
                <w:kern w:val="0"/>
                <w:sz w:val="24"/>
                <w:lang w:eastAsia="zh-CN" w:bidi="ar"/>
              </w:rPr>
              <w:t>广州市增城区 增城经济技术开发区投资促进工作领导小组办公室</w:t>
            </w:r>
            <w:r>
              <w:rPr>
                <w:rFonts w:hint="eastAsia" w:cs="Times New Roman"/>
                <w:color w:val="000000"/>
                <w:kern w:val="0"/>
                <w:sz w:val="24"/>
                <w:lang w:bidi="ar"/>
              </w:rPr>
              <w:t>《关于印发〈增城区2023年产业招商工作任务书〉的通知》（增投促办〔2023〕3号）文件要求，增城开发区投资促进局领导带队赴市外拜访企业数需达到76次，达到预期目标值得满分，否则指标得分=实际完成数量/预期目标值×分值。</w:t>
            </w:r>
          </w:p>
        </w:tc>
        <w:tc>
          <w:tcPr>
            <w:tcW w:w="3268" w:type="dxa"/>
            <w:shd w:val="clear" w:color="auto" w:fill="auto"/>
            <w:vAlign w:val="center"/>
          </w:tcPr>
          <w:p w14:paraId="0C0168E4">
            <w:pPr>
              <w:widowControl/>
              <w:snapToGrid w:val="0"/>
              <w:spacing w:line="240" w:lineRule="auto"/>
              <w:ind w:firstLine="0" w:firstLineChars="0"/>
              <w:jc w:val="left"/>
              <w:textAlignment w:val="center"/>
              <w:rPr>
                <w:rFonts w:cs="Times New Roman"/>
                <w:color w:val="000000"/>
                <w:kern w:val="0"/>
                <w:sz w:val="24"/>
                <w14:ligatures w14:val="none"/>
              </w:rPr>
            </w:pPr>
            <w:r>
              <w:rPr>
                <w:rFonts w:cs="Times New Roman"/>
                <w:color w:val="000000"/>
                <w:kern w:val="0"/>
                <w:sz w:val="24"/>
                <w:lang w:bidi="ar"/>
              </w:rPr>
              <w:t>根据《增城区招商引资工作简报》，</w:t>
            </w:r>
            <w:r>
              <w:rPr>
                <w:rFonts w:hint="eastAsia" w:cs="Times New Roman"/>
                <w:color w:val="000000"/>
                <w:kern w:val="0"/>
                <w:sz w:val="24"/>
                <w:lang w:bidi="ar"/>
              </w:rPr>
              <w:t>增城开发区投资促进局</w:t>
            </w:r>
            <w:r>
              <w:rPr>
                <w:rFonts w:cs="Times New Roman"/>
                <w:color w:val="000000"/>
                <w:kern w:val="0"/>
                <w:sz w:val="24"/>
                <w:lang w:bidi="ar"/>
              </w:rPr>
              <w:t>共带队赴</w:t>
            </w:r>
            <w:r>
              <w:rPr>
                <w:rFonts w:hint="eastAsia" w:cs="Times New Roman"/>
                <w:color w:val="000000"/>
                <w:kern w:val="0"/>
                <w:sz w:val="24"/>
                <w:lang w:bidi="ar"/>
              </w:rPr>
              <w:t>市</w:t>
            </w:r>
            <w:r>
              <w:rPr>
                <w:rFonts w:cs="Times New Roman"/>
                <w:color w:val="000000"/>
                <w:kern w:val="0"/>
                <w:sz w:val="24"/>
                <w:lang w:bidi="ar"/>
              </w:rPr>
              <w:t>外拜访企业达76家次，实现了预期目标。</w:t>
            </w:r>
          </w:p>
        </w:tc>
        <w:tc>
          <w:tcPr>
            <w:tcW w:w="858" w:type="dxa"/>
            <w:shd w:val="clear" w:color="auto" w:fill="auto"/>
            <w:vAlign w:val="center"/>
          </w:tcPr>
          <w:p w14:paraId="5A9D925D">
            <w:pPr>
              <w:widowControl/>
              <w:snapToGrid w:val="0"/>
              <w:spacing w:line="240" w:lineRule="auto"/>
              <w:ind w:firstLine="0" w:firstLineChars="0"/>
              <w:jc w:val="center"/>
              <w:textAlignment w:val="center"/>
              <w:rPr>
                <w:rFonts w:cs="Times New Roman"/>
                <w:color w:val="000000"/>
                <w:kern w:val="0"/>
                <w:sz w:val="24"/>
                <w14:ligatures w14:val="none"/>
              </w:rPr>
            </w:pPr>
            <w:r>
              <w:rPr>
                <w:rFonts w:cs="Times New Roman"/>
                <w:color w:val="000000"/>
                <w:kern w:val="0"/>
                <w:sz w:val="24"/>
                <w:lang w:bidi="ar"/>
              </w:rPr>
              <w:t>3</w:t>
            </w:r>
          </w:p>
        </w:tc>
      </w:tr>
      <w:tr w14:paraId="08E98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62" w:type="dxa"/>
            <w:shd w:val="clear" w:color="auto" w:fill="auto"/>
            <w:vAlign w:val="center"/>
          </w:tcPr>
          <w:p w14:paraId="4FEFA5E5">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7</w:t>
            </w:r>
          </w:p>
        </w:tc>
        <w:tc>
          <w:tcPr>
            <w:tcW w:w="730" w:type="dxa"/>
            <w:vMerge w:val="continue"/>
            <w:shd w:val="clear" w:color="auto" w:fill="auto"/>
            <w:vAlign w:val="center"/>
          </w:tcPr>
          <w:p w14:paraId="12A4E219">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61C4091B">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6A4F10CA">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37E57EE9">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277D83E1">
            <w:pPr>
              <w:widowControl/>
              <w:snapToGrid w:val="0"/>
              <w:spacing w:line="240" w:lineRule="auto"/>
              <w:ind w:firstLine="0" w:firstLineChars="0"/>
              <w:jc w:val="center"/>
              <w:textAlignment w:val="center"/>
              <w:rPr>
                <w:rFonts w:cs="Times New Roman"/>
                <w:kern w:val="0"/>
                <w:sz w:val="24"/>
                <w14:ligatures w14:val="none"/>
              </w:rPr>
            </w:pPr>
            <w:r>
              <w:rPr>
                <w:rFonts w:cs="Times New Roman"/>
                <w:color w:val="000000"/>
                <w:kern w:val="0"/>
                <w:sz w:val="24"/>
                <w:lang w:bidi="ar"/>
              </w:rPr>
              <w:t>引进项目制造业占比</w:t>
            </w:r>
          </w:p>
        </w:tc>
        <w:tc>
          <w:tcPr>
            <w:tcW w:w="721" w:type="dxa"/>
            <w:shd w:val="clear" w:color="auto" w:fill="auto"/>
            <w:vAlign w:val="center"/>
          </w:tcPr>
          <w:p w14:paraId="2132938F">
            <w:pPr>
              <w:widowControl/>
              <w:snapToGrid w:val="0"/>
              <w:spacing w:line="240" w:lineRule="auto"/>
              <w:ind w:firstLine="0" w:firstLineChars="0"/>
              <w:jc w:val="center"/>
              <w:textAlignment w:val="center"/>
              <w:rPr>
                <w:rFonts w:cs="Times New Roman"/>
                <w:color w:val="000000"/>
                <w:kern w:val="0"/>
                <w:sz w:val="24"/>
                <w14:ligatures w14:val="none"/>
              </w:rPr>
            </w:pPr>
            <w:r>
              <w:rPr>
                <w:rFonts w:hint="eastAsia" w:cs="Times New Roman"/>
                <w:color w:val="000000"/>
                <w:kern w:val="0"/>
                <w:sz w:val="24"/>
                <w:lang w:bidi="ar"/>
              </w:rPr>
              <w:t>3</w:t>
            </w:r>
          </w:p>
        </w:tc>
        <w:tc>
          <w:tcPr>
            <w:tcW w:w="1154" w:type="dxa"/>
            <w:shd w:val="clear" w:color="auto" w:fill="auto"/>
            <w:vAlign w:val="center"/>
          </w:tcPr>
          <w:p w14:paraId="010525F6">
            <w:pPr>
              <w:widowControl/>
              <w:snapToGrid w:val="0"/>
              <w:spacing w:line="240" w:lineRule="auto"/>
              <w:ind w:firstLine="0" w:firstLineChars="0"/>
              <w:jc w:val="center"/>
              <w:textAlignment w:val="center"/>
              <w:rPr>
                <w:rFonts w:cs="Times New Roman"/>
                <w:kern w:val="0"/>
                <w:sz w:val="24"/>
                <w14:ligatures w14:val="none"/>
              </w:rPr>
            </w:pPr>
            <w:r>
              <w:rPr>
                <w:rFonts w:hint="eastAsia" w:cs="Times New Roman"/>
                <w:color w:val="000000"/>
                <w:kern w:val="0"/>
                <w:sz w:val="24"/>
                <w:lang w:bidi="ar"/>
              </w:rPr>
              <w:t>50%以上</w:t>
            </w:r>
          </w:p>
        </w:tc>
        <w:tc>
          <w:tcPr>
            <w:tcW w:w="2502" w:type="dxa"/>
            <w:shd w:val="clear" w:color="auto" w:fill="auto"/>
            <w:vAlign w:val="center"/>
          </w:tcPr>
          <w:p w14:paraId="68033FF3">
            <w:pPr>
              <w:widowControl/>
              <w:snapToGrid w:val="0"/>
              <w:spacing w:line="240" w:lineRule="auto"/>
              <w:ind w:firstLine="0" w:firstLineChars="0"/>
              <w:jc w:val="left"/>
              <w:textAlignment w:val="center"/>
              <w:rPr>
                <w:rFonts w:cs="Times New Roman"/>
                <w:color w:val="000000"/>
                <w:kern w:val="0"/>
                <w:sz w:val="24"/>
                <w14:ligatures w14:val="none"/>
              </w:rPr>
            </w:pPr>
            <w:r>
              <w:rPr>
                <w:rFonts w:hint="eastAsia" w:cs="Times New Roman"/>
                <w:color w:val="000000"/>
                <w:kern w:val="0"/>
                <w:sz w:val="24"/>
                <w:lang w:eastAsia="zh-CN" w:bidi="ar"/>
              </w:rPr>
              <w:t>广州市增城区 增城经济技术开发区投资促进工作领导小组办公室</w:t>
            </w:r>
            <w:r>
              <w:rPr>
                <w:rFonts w:hint="eastAsia" w:cs="Times New Roman"/>
                <w:color w:val="000000"/>
                <w:kern w:val="0"/>
                <w:sz w:val="24"/>
                <w:lang w:bidi="ar"/>
              </w:rPr>
              <w:t>《关于印发〈增城区2023年产业招商工作任务考核方案〉的通知》（增投促办〔2023〕4号），引进项目数中制造业项目占比设定为50%，达到预期目标值得满分，否则根据实际情况评分。</w:t>
            </w:r>
          </w:p>
        </w:tc>
        <w:tc>
          <w:tcPr>
            <w:tcW w:w="3268" w:type="dxa"/>
            <w:shd w:val="clear" w:color="auto" w:fill="auto"/>
            <w:vAlign w:val="center"/>
          </w:tcPr>
          <w:p w14:paraId="1317D227">
            <w:pPr>
              <w:widowControl/>
              <w:snapToGrid w:val="0"/>
              <w:spacing w:line="240" w:lineRule="auto"/>
              <w:ind w:firstLine="0" w:firstLineChars="0"/>
              <w:jc w:val="left"/>
              <w:textAlignment w:val="center"/>
              <w:rPr>
                <w:rFonts w:cs="Times New Roman"/>
                <w:color w:val="000000"/>
                <w:kern w:val="0"/>
                <w:sz w:val="24"/>
                <w14:ligatures w14:val="none"/>
              </w:rPr>
            </w:pPr>
            <w:r>
              <w:rPr>
                <w:rFonts w:cs="Times New Roman"/>
                <w:color w:val="000000"/>
                <w:kern w:val="0"/>
                <w:sz w:val="24"/>
                <w:lang w:bidi="ar"/>
              </w:rPr>
              <w:t>以增城开发区投资促进局为项目引进主办单位的项目共24个，其中制造业项目18个，占比75%，实现了预期目标值。</w:t>
            </w:r>
          </w:p>
        </w:tc>
        <w:tc>
          <w:tcPr>
            <w:tcW w:w="858" w:type="dxa"/>
            <w:shd w:val="clear" w:color="auto" w:fill="auto"/>
            <w:vAlign w:val="center"/>
          </w:tcPr>
          <w:p w14:paraId="5005FD52">
            <w:pPr>
              <w:widowControl/>
              <w:snapToGrid w:val="0"/>
              <w:spacing w:line="240" w:lineRule="auto"/>
              <w:ind w:firstLine="0" w:firstLineChars="0"/>
              <w:jc w:val="center"/>
              <w:textAlignment w:val="center"/>
              <w:rPr>
                <w:rFonts w:cs="Times New Roman"/>
                <w:color w:val="000000"/>
                <w:kern w:val="0"/>
                <w:sz w:val="24"/>
                <w14:ligatures w14:val="none"/>
              </w:rPr>
            </w:pPr>
            <w:r>
              <w:rPr>
                <w:rFonts w:cs="Times New Roman"/>
                <w:color w:val="000000"/>
                <w:kern w:val="0"/>
                <w:sz w:val="24"/>
                <w:lang w:bidi="ar"/>
              </w:rPr>
              <w:t>3</w:t>
            </w:r>
          </w:p>
        </w:tc>
      </w:tr>
      <w:tr w14:paraId="1FFF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62" w:type="dxa"/>
            <w:shd w:val="clear" w:color="auto" w:fill="auto"/>
            <w:vAlign w:val="center"/>
          </w:tcPr>
          <w:p w14:paraId="7869E330">
            <w:pPr>
              <w:widowControl/>
              <w:adjustRightInd w:val="0"/>
              <w:snapToGrid w:val="0"/>
              <w:spacing w:line="240" w:lineRule="auto"/>
              <w:ind w:firstLine="0" w:firstLineChars="0"/>
              <w:jc w:val="center"/>
              <w:rPr>
                <w:rFonts w:eastAsia="等线" w:cs="Times New Roman"/>
                <w:color w:val="000000"/>
                <w:kern w:val="0"/>
                <w:sz w:val="24"/>
                <w14:ligatures w14:val="none"/>
              </w:rPr>
            </w:pPr>
            <w:bookmarkStart w:id="84" w:name="_GoBack" w:colFirst="8" w:colLast="8"/>
            <w:r>
              <w:rPr>
                <w:rFonts w:hint="eastAsia" w:eastAsia="等线" w:cs="Times New Roman"/>
                <w:color w:val="000000"/>
                <w:kern w:val="0"/>
                <w:sz w:val="24"/>
                <w14:ligatures w14:val="none"/>
              </w:rPr>
              <w:t>8</w:t>
            </w:r>
          </w:p>
        </w:tc>
        <w:tc>
          <w:tcPr>
            <w:tcW w:w="730" w:type="dxa"/>
            <w:vMerge w:val="restart"/>
            <w:shd w:val="clear" w:color="auto" w:fill="auto"/>
            <w:vAlign w:val="center"/>
          </w:tcPr>
          <w:p w14:paraId="70507BA8">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履职效能</w:t>
            </w:r>
          </w:p>
        </w:tc>
        <w:tc>
          <w:tcPr>
            <w:tcW w:w="722" w:type="dxa"/>
            <w:vMerge w:val="restart"/>
            <w:shd w:val="clear" w:color="auto" w:fill="auto"/>
            <w:vAlign w:val="center"/>
          </w:tcPr>
          <w:p w14:paraId="4BC0A869">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整体效能</w:t>
            </w:r>
          </w:p>
        </w:tc>
        <w:tc>
          <w:tcPr>
            <w:tcW w:w="722" w:type="dxa"/>
            <w:vMerge w:val="restart"/>
            <w:shd w:val="clear" w:color="auto" w:fill="auto"/>
            <w:vAlign w:val="center"/>
          </w:tcPr>
          <w:p w14:paraId="0BF601E9">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部门整体绩效目标效益指标完成情况</w:t>
            </w:r>
          </w:p>
        </w:tc>
        <w:tc>
          <w:tcPr>
            <w:tcW w:w="721" w:type="dxa"/>
            <w:vMerge w:val="restart"/>
            <w:shd w:val="clear" w:color="auto" w:fill="auto"/>
            <w:vAlign w:val="center"/>
          </w:tcPr>
          <w:p w14:paraId="54AE10A2">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20</w:t>
            </w:r>
          </w:p>
        </w:tc>
        <w:tc>
          <w:tcPr>
            <w:tcW w:w="1011" w:type="dxa"/>
            <w:shd w:val="clear" w:color="auto" w:fill="auto"/>
            <w:vAlign w:val="center"/>
          </w:tcPr>
          <w:p w14:paraId="490D5F04">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镇街短平快项目实现营收规模</w:t>
            </w:r>
          </w:p>
        </w:tc>
        <w:tc>
          <w:tcPr>
            <w:tcW w:w="721" w:type="dxa"/>
            <w:shd w:val="clear" w:color="auto" w:fill="auto"/>
            <w:vAlign w:val="center"/>
          </w:tcPr>
          <w:p w14:paraId="449D5796">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2</w:t>
            </w:r>
          </w:p>
        </w:tc>
        <w:tc>
          <w:tcPr>
            <w:tcW w:w="1154" w:type="dxa"/>
            <w:shd w:val="clear" w:color="auto" w:fill="auto"/>
            <w:noWrap/>
            <w:vAlign w:val="center"/>
          </w:tcPr>
          <w:p w14:paraId="38B847E7">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150亿元</w:t>
            </w:r>
          </w:p>
        </w:tc>
        <w:tc>
          <w:tcPr>
            <w:tcW w:w="2502" w:type="dxa"/>
            <w:shd w:val="clear" w:color="auto" w:fill="auto"/>
            <w:vAlign w:val="center"/>
          </w:tcPr>
          <w:p w14:paraId="5C0D5386">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根据《增城经济技术开发区投资促进局2023年工作要点》文件精神，力争协同各镇街挖潜短平快项目实现营收150亿元，根据镇街短平快项目营收情况综合评分。</w:t>
            </w:r>
          </w:p>
        </w:tc>
        <w:tc>
          <w:tcPr>
            <w:tcW w:w="3268" w:type="dxa"/>
            <w:shd w:val="clear" w:color="auto" w:fill="auto"/>
            <w:vAlign w:val="center"/>
          </w:tcPr>
          <w:p w14:paraId="4994ACDE">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根据与增城开发区投资促进局沟通情况，</w:t>
            </w:r>
            <w:r>
              <w:rPr>
                <w:rFonts w:cs="Times New Roman"/>
                <w:color w:val="000000"/>
                <w:kern w:val="0"/>
                <w:sz w:val="24"/>
              </w:rPr>
              <w:t>2023</w:t>
            </w:r>
            <w:r>
              <w:rPr>
                <w:rFonts w:hint="eastAsia" w:cs="Times New Roman"/>
                <w:color w:val="000000"/>
                <w:kern w:val="0"/>
                <w:sz w:val="24"/>
              </w:rPr>
              <w:t>年镇街短平快项目实现营收规模约</w:t>
            </w:r>
            <w:r>
              <w:rPr>
                <w:rFonts w:cs="Times New Roman"/>
                <w:color w:val="000000"/>
                <w:kern w:val="0"/>
                <w:sz w:val="24"/>
              </w:rPr>
              <w:t>80</w:t>
            </w:r>
            <w:r>
              <w:rPr>
                <w:rFonts w:hint="eastAsia" w:cs="Times New Roman"/>
                <w:color w:val="000000"/>
                <w:kern w:val="0"/>
                <w:sz w:val="24"/>
              </w:rPr>
              <w:t>多亿元，与预期目标差距较大，主要原因是受近几年大环境影响，经济周期下行，镇街在争取短平快项目方面存在较大压力，营收实现情况也较难达到预期水平。</w:t>
            </w:r>
          </w:p>
        </w:tc>
        <w:tc>
          <w:tcPr>
            <w:tcW w:w="858" w:type="dxa"/>
            <w:shd w:val="clear" w:color="auto" w:fill="auto"/>
            <w:vAlign w:val="center"/>
          </w:tcPr>
          <w:p w14:paraId="31945573">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1.5</w:t>
            </w:r>
          </w:p>
        </w:tc>
      </w:tr>
      <w:tr w14:paraId="53DAF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562" w:type="dxa"/>
            <w:shd w:val="clear" w:color="auto" w:fill="auto"/>
            <w:vAlign w:val="center"/>
          </w:tcPr>
          <w:p w14:paraId="34F98C71">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hint="eastAsia" w:eastAsia="等线" w:cs="Times New Roman"/>
                <w:color w:val="000000"/>
                <w:kern w:val="0"/>
                <w:sz w:val="24"/>
                <w14:ligatures w14:val="none"/>
              </w:rPr>
              <w:t>9</w:t>
            </w:r>
          </w:p>
        </w:tc>
        <w:tc>
          <w:tcPr>
            <w:tcW w:w="730" w:type="dxa"/>
            <w:vMerge w:val="continue"/>
            <w:shd w:val="clear" w:color="auto" w:fill="auto"/>
            <w:vAlign w:val="center"/>
          </w:tcPr>
          <w:p w14:paraId="6A6775E8">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2F24710F">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37520698">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2E1FABC5">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79A52598">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注册项目协议达产年产值或营收规模</w:t>
            </w:r>
          </w:p>
        </w:tc>
        <w:tc>
          <w:tcPr>
            <w:tcW w:w="721" w:type="dxa"/>
            <w:shd w:val="clear" w:color="auto" w:fill="auto"/>
            <w:vAlign w:val="center"/>
          </w:tcPr>
          <w:p w14:paraId="5B03036A">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3</w:t>
            </w:r>
          </w:p>
        </w:tc>
        <w:tc>
          <w:tcPr>
            <w:tcW w:w="1154" w:type="dxa"/>
            <w:shd w:val="clear" w:color="auto" w:fill="auto"/>
            <w:noWrap/>
            <w:vAlign w:val="center"/>
          </w:tcPr>
          <w:p w14:paraId="7639A9A7">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1460亿元</w:t>
            </w:r>
          </w:p>
        </w:tc>
        <w:tc>
          <w:tcPr>
            <w:tcW w:w="2502" w:type="dxa"/>
            <w:shd w:val="clear" w:color="auto" w:fill="auto"/>
            <w:vAlign w:val="center"/>
          </w:tcPr>
          <w:p w14:paraId="49EE6816">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lang w:eastAsia="zh-CN"/>
              </w:rPr>
              <w:t>广州市增城区 增城经济技术开发区投资促进工作领导小组办公室</w:t>
            </w:r>
            <w:r>
              <w:rPr>
                <w:rFonts w:hint="eastAsia" w:cs="Times New Roman"/>
                <w:color w:val="000000"/>
                <w:kern w:val="0"/>
                <w:sz w:val="24"/>
              </w:rPr>
              <w:t>《关于印发〈增城区2023年产业招商工作任务书〉的通知》（增投促办〔2023〕3号）文件精神，注册项目协议达产年产值或营收规模需达到1460亿元，根据注册项目协议达产年产值或营收规模综合评分。</w:t>
            </w:r>
          </w:p>
        </w:tc>
        <w:tc>
          <w:tcPr>
            <w:tcW w:w="3268" w:type="dxa"/>
            <w:shd w:val="clear" w:color="auto" w:fill="auto"/>
            <w:vAlign w:val="center"/>
          </w:tcPr>
          <w:p w14:paraId="45903C92">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根据《增城区招商引资工作简报》，开发区投资促进2023年注册项目协议达产年产值或营收规模为677.77亿元，主要原因是受目前经济形势影响，引进项目数量虽相较上年度有所增加，但在产值和营收规模实现方面不理想。</w:t>
            </w:r>
          </w:p>
        </w:tc>
        <w:tc>
          <w:tcPr>
            <w:tcW w:w="858" w:type="dxa"/>
            <w:shd w:val="clear" w:color="auto" w:fill="auto"/>
            <w:vAlign w:val="center"/>
          </w:tcPr>
          <w:p w14:paraId="7396CA70">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2</w:t>
            </w:r>
          </w:p>
        </w:tc>
      </w:tr>
      <w:tr w14:paraId="79C41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562" w:type="dxa"/>
            <w:shd w:val="clear" w:color="auto" w:fill="auto"/>
            <w:vAlign w:val="center"/>
          </w:tcPr>
          <w:p w14:paraId="417C1E40">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hint="eastAsia" w:eastAsia="等线" w:cs="Times New Roman"/>
                <w:color w:val="000000"/>
                <w:kern w:val="0"/>
                <w:sz w:val="24"/>
                <w14:ligatures w14:val="none"/>
              </w:rPr>
              <w:t>10</w:t>
            </w:r>
          </w:p>
        </w:tc>
        <w:tc>
          <w:tcPr>
            <w:tcW w:w="730" w:type="dxa"/>
            <w:vMerge w:val="continue"/>
            <w:shd w:val="clear" w:color="auto" w:fill="auto"/>
            <w:vAlign w:val="center"/>
          </w:tcPr>
          <w:p w14:paraId="3AB36CAA">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4B57A86E">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71F797F7">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36B810C0">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3DF6AD85">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注册项目协议投资总额</w:t>
            </w:r>
          </w:p>
        </w:tc>
        <w:tc>
          <w:tcPr>
            <w:tcW w:w="721" w:type="dxa"/>
            <w:shd w:val="clear" w:color="auto" w:fill="auto"/>
            <w:vAlign w:val="center"/>
          </w:tcPr>
          <w:p w14:paraId="3A4D7DD2">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3</w:t>
            </w:r>
          </w:p>
        </w:tc>
        <w:tc>
          <w:tcPr>
            <w:tcW w:w="1154" w:type="dxa"/>
            <w:shd w:val="clear" w:color="auto" w:fill="auto"/>
            <w:noWrap/>
            <w:vAlign w:val="center"/>
          </w:tcPr>
          <w:p w14:paraId="13C170F8">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755亿元</w:t>
            </w:r>
          </w:p>
        </w:tc>
        <w:tc>
          <w:tcPr>
            <w:tcW w:w="2502" w:type="dxa"/>
            <w:shd w:val="clear" w:color="auto" w:fill="auto"/>
            <w:vAlign w:val="center"/>
          </w:tcPr>
          <w:p w14:paraId="48AF9527">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lang w:eastAsia="zh-CN"/>
              </w:rPr>
              <w:t>广州市增城区 增城经济技术开发区投资促进工作领导小组办公室</w:t>
            </w:r>
            <w:r>
              <w:rPr>
                <w:rFonts w:hint="eastAsia" w:cs="Times New Roman"/>
                <w:color w:val="000000"/>
                <w:kern w:val="0"/>
                <w:sz w:val="24"/>
              </w:rPr>
              <w:t>《关于印发〈增城区2023年产业招商工作任务书〉的通知》（增投促办〔2023〕3号）文件精神，注册项目协议投资总额需达到755亿元，根据注册项目协议投资规模综合评分。</w:t>
            </w:r>
          </w:p>
        </w:tc>
        <w:tc>
          <w:tcPr>
            <w:tcW w:w="3268" w:type="dxa"/>
            <w:shd w:val="clear" w:color="auto" w:fill="auto"/>
            <w:vAlign w:val="center"/>
          </w:tcPr>
          <w:p w14:paraId="6C0B6BB8">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根据《增城区招商引资工作简报》，开发区投资促进2023年注册项目协议投资总额348.88亿元，受国内外经济形势影响，区域投资情况不理想，在完成该项任务时面临的压力较大，较难达到预期水平。</w:t>
            </w:r>
          </w:p>
        </w:tc>
        <w:tc>
          <w:tcPr>
            <w:tcW w:w="858" w:type="dxa"/>
            <w:shd w:val="clear" w:color="auto" w:fill="auto"/>
            <w:vAlign w:val="center"/>
          </w:tcPr>
          <w:p w14:paraId="03362DD5">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2</w:t>
            </w:r>
          </w:p>
        </w:tc>
      </w:tr>
      <w:tr w14:paraId="158B0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jc w:val="center"/>
        </w:trPr>
        <w:tc>
          <w:tcPr>
            <w:tcW w:w="562" w:type="dxa"/>
            <w:shd w:val="clear" w:color="auto" w:fill="auto"/>
            <w:vAlign w:val="center"/>
          </w:tcPr>
          <w:p w14:paraId="0977FDA5">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1</w:t>
            </w:r>
            <w:r>
              <w:rPr>
                <w:rFonts w:hint="eastAsia" w:eastAsia="等线" w:cs="Times New Roman"/>
                <w:color w:val="000000"/>
                <w:kern w:val="0"/>
                <w:sz w:val="24"/>
                <w14:ligatures w14:val="none"/>
              </w:rPr>
              <w:t>1</w:t>
            </w:r>
          </w:p>
        </w:tc>
        <w:tc>
          <w:tcPr>
            <w:tcW w:w="730" w:type="dxa"/>
            <w:vMerge w:val="continue"/>
            <w:shd w:val="clear" w:color="auto" w:fill="auto"/>
            <w:vAlign w:val="center"/>
          </w:tcPr>
          <w:p w14:paraId="7E4E6B4C">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6C5375E0">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1C87BBC5">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7A9FCA08">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7637B8EE">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促进投资项目增量提效</w:t>
            </w:r>
          </w:p>
        </w:tc>
        <w:tc>
          <w:tcPr>
            <w:tcW w:w="721" w:type="dxa"/>
            <w:shd w:val="clear" w:color="auto" w:fill="auto"/>
            <w:vAlign w:val="center"/>
          </w:tcPr>
          <w:p w14:paraId="63559EA7">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3</w:t>
            </w:r>
          </w:p>
        </w:tc>
        <w:tc>
          <w:tcPr>
            <w:tcW w:w="1154" w:type="dxa"/>
            <w:shd w:val="clear" w:color="auto" w:fill="auto"/>
            <w:vAlign w:val="center"/>
          </w:tcPr>
          <w:p w14:paraId="50557463">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加强招商宣传推介工作，吸引优质项目入驻</w:t>
            </w:r>
          </w:p>
        </w:tc>
        <w:tc>
          <w:tcPr>
            <w:tcW w:w="2502" w:type="dxa"/>
            <w:shd w:val="clear" w:color="auto" w:fill="auto"/>
            <w:vAlign w:val="center"/>
          </w:tcPr>
          <w:p w14:paraId="38858773">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根据增城开发区投资促进局招商引资活动开展情况及重大、优质项目的引进情况综合评分。</w:t>
            </w:r>
          </w:p>
        </w:tc>
        <w:tc>
          <w:tcPr>
            <w:tcW w:w="3268" w:type="dxa"/>
            <w:shd w:val="clear" w:color="auto" w:fill="auto"/>
            <w:vAlign w:val="center"/>
          </w:tcPr>
          <w:p w14:paraId="30B52F56">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根据《2023年1-12月增城区各单位招商工作目标完成情况表》《2022年1-12月增城区招商工作目标进度完成情况表》，对比2022年引进优质项目27个，2023年引进优质项目21个，2023年优质项目引进数量上略有回落。</w:t>
            </w:r>
          </w:p>
        </w:tc>
        <w:tc>
          <w:tcPr>
            <w:tcW w:w="858" w:type="dxa"/>
            <w:shd w:val="clear" w:color="auto" w:fill="auto"/>
            <w:vAlign w:val="center"/>
          </w:tcPr>
          <w:p w14:paraId="3D9A8563">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2</w:t>
            </w:r>
          </w:p>
        </w:tc>
      </w:tr>
      <w:tr w14:paraId="738AB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562" w:type="dxa"/>
            <w:shd w:val="clear" w:color="auto" w:fill="auto"/>
            <w:vAlign w:val="center"/>
          </w:tcPr>
          <w:p w14:paraId="72122944">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1</w:t>
            </w:r>
            <w:r>
              <w:rPr>
                <w:rFonts w:hint="eastAsia" w:eastAsia="等线" w:cs="Times New Roman"/>
                <w:color w:val="000000"/>
                <w:kern w:val="0"/>
                <w:sz w:val="24"/>
                <w14:ligatures w14:val="none"/>
              </w:rPr>
              <w:t>2</w:t>
            </w:r>
          </w:p>
        </w:tc>
        <w:tc>
          <w:tcPr>
            <w:tcW w:w="730" w:type="dxa"/>
            <w:vMerge w:val="continue"/>
            <w:shd w:val="clear" w:color="auto" w:fill="auto"/>
            <w:vAlign w:val="center"/>
          </w:tcPr>
          <w:p w14:paraId="3942A1A0">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7F55808B">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53A1F6E8">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23A44CF2">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7311FF4B">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宣传</w:t>
            </w:r>
            <w:r>
              <w:rPr>
                <w:rFonts w:cs="Times New Roman"/>
                <w:color w:val="000000"/>
                <w:kern w:val="0"/>
                <w:sz w:val="24"/>
              </w:rPr>
              <w:t>优质投资环境</w:t>
            </w:r>
          </w:p>
        </w:tc>
        <w:tc>
          <w:tcPr>
            <w:tcW w:w="721" w:type="dxa"/>
            <w:shd w:val="clear" w:color="auto" w:fill="auto"/>
            <w:vAlign w:val="center"/>
          </w:tcPr>
          <w:p w14:paraId="1FE21182">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3</w:t>
            </w:r>
          </w:p>
        </w:tc>
        <w:tc>
          <w:tcPr>
            <w:tcW w:w="1154" w:type="dxa"/>
            <w:shd w:val="clear" w:color="auto" w:fill="auto"/>
            <w:vAlign w:val="center"/>
          </w:tcPr>
          <w:p w14:paraId="285061D4">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积极宣传区域投资环境</w:t>
            </w:r>
            <w:r>
              <w:rPr>
                <w:rFonts w:cs="Times New Roman"/>
                <w:color w:val="000000"/>
                <w:kern w:val="0"/>
                <w:sz w:val="24"/>
              </w:rPr>
              <w:t>，统筹做好招商服务</w:t>
            </w:r>
          </w:p>
        </w:tc>
        <w:tc>
          <w:tcPr>
            <w:tcW w:w="2502" w:type="dxa"/>
            <w:shd w:val="clear" w:color="auto" w:fill="auto"/>
            <w:vAlign w:val="center"/>
          </w:tcPr>
          <w:p w14:paraId="0DE81E9C">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根据增城开发区投资促进局对区域投资环境的宣传工作以及招商服务质量情况综合评分。</w:t>
            </w:r>
          </w:p>
        </w:tc>
        <w:tc>
          <w:tcPr>
            <w:tcW w:w="3268" w:type="dxa"/>
            <w:shd w:val="clear" w:color="auto" w:fill="auto"/>
            <w:vAlign w:val="center"/>
          </w:tcPr>
          <w:p w14:paraId="21CC3AD4">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招商引资工作作为产业政策的落实环节，增城开发区投资促进局积极借助投洽会、进博会、全球招商大会等大型活动，宣传增城营商环境，同时积极带队拜访企业，提供优质的招引服务，促成项目签约落地。尤其是通过广州投资年会，开拓半导体产业链，引进半导体产业园和生产基地，积极落实“芯显车”产业战略。但结合</w:t>
            </w:r>
            <w:r>
              <w:rPr>
                <w:rFonts w:cs="Times New Roman"/>
                <w:color w:val="000000"/>
                <w:kern w:val="0"/>
                <w:sz w:val="24"/>
              </w:rPr>
              <w:t>2023</w:t>
            </w:r>
            <w:r>
              <w:rPr>
                <w:rFonts w:hint="eastAsia" w:cs="Times New Roman"/>
                <w:color w:val="000000"/>
                <w:kern w:val="0"/>
                <w:sz w:val="24"/>
              </w:rPr>
              <w:t>年广州投资年会举办情况，因活动安排不够灵活以及工作组之间沟通协调不足，导致部分嘉宾未能赶上考察活动大巴、或因公务安排无法参加活动需紧急协调其他嘉宾参加，在活动统筹安排方面需要进行改进和加强协调。</w:t>
            </w:r>
          </w:p>
        </w:tc>
        <w:tc>
          <w:tcPr>
            <w:tcW w:w="858" w:type="dxa"/>
            <w:shd w:val="clear" w:color="auto" w:fill="auto"/>
            <w:vAlign w:val="center"/>
          </w:tcPr>
          <w:p w14:paraId="1C3E9710">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2.5</w:t>
            </w:r>
          </w:p>
        </w:tc>
      </w:tr>
      <w:tr w14:paraId="6B436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62" w:type="dxa"/>
            <w:shd w:val="clear" w:color="auto" w:fill="auto"/>
            <w:vAlign w:val="center"/>
          </w:tcPr>
          <w:p w14:paraId="4BD2231B">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1</w:t>
            </w:r>
            <w:r>
              <w:rPr>
                <w:rFonts w:hint="eastAsia" w:eastAsia="等线" w:cs="Times New Roman"/>
                <w:color w:val="000000"/>
                <w:kern w:val="0"/>
                <w:sz w:val="24"/>
                <w14:ligatures w14:val="none"/>
              </w:rPr>
              <w:t>3</w:t>
            </w:r>
          </w:p>
        </w:tc>
        <w:tc>
          <w:tcPr>
            <w:tcW w:w="730" w:type="dxa"/>
            <w:vMerge w:val="continue"/>
            <w:shd w:val="clear" w:color="auto" w:fill="auto"/>
            <w:vAlign w:val="center"/>
          </w:tcPr>
          <w:p w14:paraId="60D8626B">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0BC644E7">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1E5A4C43">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1251AB00">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7C57498D">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促进区域产业升级</w:t>
            </w:r>
          </w:p>
        </w:tc>
        <w:tc>
          <w:tcPr>
            <w:tcW w:w="721" w:type="dxa"/>
            <w:shd w:val="clear" w:color="auto" w:fill="auto"/>
            <w:vAlign w:val="center"/>
          </w:tcPr>
          <w:p w14:paraId="3B4C28C8">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3</w:t>
            </w:r>
          </w:p>
        </w:tc>
        <w:tc>
          <w:tcPr>
            <w:tcW w:w="1154" w:type="dxa"/>
            <w:shd w:val="clear" w:color="auto" w:fill="auto"/>
            <w:noWrap/>
            <w:vAlign w:val="center"/>
          </w:tcPr>
          <w:p w14:paraId="20DFE0B6">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优化产业结构，强化产业链整合</w:t>
            </w:r>
          </w:p>
        </w:tc>
        <w:tc>
          <w:tcPr>
            <w:tcW w:w="2502" w:type="dxa"/>
            <w:shd w:val="clear" w:color="auto" w:fill="auto"/>
            <w:vAlign w:val="center"/>
          </w:tcPr>
          <w:p w14:paraId="412EC7ED">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根据引进服务业、制造业等类型项目对区域产业结构优化情况及区域产业链整合升级情况综合评分。</w:t>
            </w:r>
          </w:p>
        </w:tc>
        <w:tc>
          <w:tcPr>
            <w:tcW w:w="3268" w:type="dxa"/>
            <w:shd w:val="clear" w:color="auto" w:fill="auto"/>
            <w:vAlign w:val="center"/>
          </w:tcPr>
          <w:p w14:paraId="1913719F">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近年来国家大力支持新兴产业发展，结合区域发展特点和趋势，增城开发区投资促进局高度重视芯片、半导体、新能源等产业项目的引进，大力促进关联企业的入驻，提升区域内产业链完整性，通过补充产业链提高区域产业的竞争力。但从近两年增城区引进项目看，</w:t>
            </w:r>
            <w:r>
              <w:rPr>
                <w:rFonts w:cs="Times New Roman"/>
                <w:color w:val="000000"/>
                <w:kern w:val="0"/>
                <w:sz w:val="24"/>
              </w:rPr>
              <w:t>2022</w:t>
            </w:r>
            <w:r>
              <w:rPr>
                <w:rFonts w:hint="eastAsia" w:cs="Times New Roman"/>
                <w:color w:val="000000"/>
                <w:kern w:val="0"/>
                <w:sz w:val="24"/>
              </w:rPr>
              <w:t>年全区引进项目中制造业项目69个，占比44.52</w:t>
            </w:r>
            <w:r>
              <w:rPr>
                <w:rFonts w:cs="Times New Roman"/>
                <w:color w:val="000000"/>
                <w:kern w:val="0"/>
                <w:sz w:val="24"/>
              </w:rPr>
              <w:t>%</w:t>
            </w:r>
            <w:r>
              <w:rPr>
                <w:rFonts w:hint="eastAsia" w:cs="Times New Roman"/>
                <w:color w:val="000000"/>
                <w:kern w:val="0"/>
                <w:sz w:val="24"/>
              </w:rPr>
              <w:t>，投资规模798亿元，预计年产值1246.02亿元；服务业项目79个，占比50.97</w:t>
            </w:r>
            <w:r>
              <w:rPr>
                <w:rFonts w:cs="Times New Roman"/>
                <w:color w:val="000000"/>
                <w:kern w:val="0"/>
                <w:sz w:val="24"/>
              </w:rPr>
              <w:t>%</w:t>
            </w:r>
            <w:r>
              <w:rPr>
                <w:rFonts w:hint="eastAsia" w:cs="Times New Roman"/>
                <w:color w:val="000000"/>
                <w:kern w:val="0"/>
                <w:sz w:val="24"/>
              </w:rPr>
              <w:t>，投资规模430.24亿元，预计年营收1066.63亿元。</w:t>
            </w:r>
            <w:r>
              <w:rPr>
                <w:rFonts w:cs="Times New Roman"/>
                <w:color w:val="000000"/>
                <w:kern w:val="0"/>
                <w:sz w:val="24"/>
              </w:rPr>
              <w:t>2023</w:t>
            </w:r>
            <w:r>
              <w:rPr>
                <w:rFonts w:hint="eastAsia" w:cs="Times New Roman"/>
                <w:color w:val="000000"/>
                <w:kern w:val="0"/>
                <w:sz w:val="24"/>
              </w:rPr>
              <w:t>年全区注册项目中制造业项目82个，占比45.56</w:t>
            </w:r>
            <w:r>
              <w:rPr>
                <w:rFonts w:cs="Times New Roman"/>
                <w:color w:val="000000"/>
                <w:kern w:val="0"/>
                <w:sz w:val="24"/>
              </w:rPr>
              <w:t>%</w:t>
            </w:r>
            <w:r>
              <w:rPr>
                <w:rFonts w:hint="eastAsia" w:cs="Times New Roman"/>
                <w:color w:val="000000"/>
                <w:kern w:val="0"/>
                <w:sz w:val="24"/>
              </w:rPr>
              <w:t>，投资规模775.94亿元，预计达产年产值1042.1亿元；服务业项目84个，占比46.67</w:t>
            </w:r>
            <w:r>
              <w:rPr>
                <w:rFonts w:cs="Times New Roman"/>
                <w:color w:val="000000"/>
                <w:kern w:val="0"/>
                <w:sz w:val="24"/>
              </w:rPr>
              <w:t>%</w:t>
            </w:r>
            <w:r>
              <w:rPr>
                <w:rFonts w:hint="eastAsia" w:cs="Times New Roman"/>
                <w:color w:val="000000"/>
                <w:kern w:val="0"/>
                <w:sz w:val="24"/>
              </w:rPr>
              <w:t>，投资规模359.82亿元，预计达产年营收1175.83亿元。对比</w:t>
            </w:r>
            <w:r>
              <w:rPr>
                <w:rFonts w:cs="Times New Roman"/>
                <w:color w:val="000000"/>
                <w:kern w:val="0"/>
                <w:sz w:val="24"/>
              </w:rPr>
              <w:t>2022</w:t>
            </w:r>
            <w:r>
              <w:rPr>
                <w:rFonts w:hint="eastAsia" w:cs="Times New Roman"/>
                <w:color w:val="000000"/>
                <w:kern w:val="0"/>
                <w:sz w:val="24"/>
              </w:rPr>
              <w:t>年，</w:t>
            </w:r>
            <w:r>
              <w:rPr>
                <w:rFonts w:cs="Times New Roman"/>
                <w:color w:val="000000"/>
                <w:kern w:val="0"/>
                <w:sz w:val="24"/>
              </w:rPr>
              <w:t>2023</w:t>
            </w:r>
            <w:r>
              <w:rPr>
                <w:rFonts w:hint="eastAsia" w:cs="Times New Roman"/>
                <w:color w:val="000000"/>
                <w:kern w:val="0"/>
                <w:sz w:val="24"/>
              </w:rPr>
              <w:t>年全区制造业引进项目的数量和占比有所提高，但投资规模和预计营收规模下降；服务业项目占比、投资规模和预计营收规模对比上年均不理想。</w:t>
            </w:r>
          </w:p>
        </w:tc>
        <w:tc>
          <w:tcPr>
            <w:tcW w:w="858" w:type="dxa"/>
            <w:shd w:val="clear" w:color="auto" w:fill="auto"/>
            <w:vAlign w:val="center"/>
          </w:tcPr>
          <w:p w14:paraId="270B239B">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2</w:t>
            </w:r>
          </w:p>
        </w:tc>
      </w:tr>
      <w:tr w14:paraId="64BDF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562" w:type="dxa"/>
            <w:shd w:val="clear" w:color="auto" w:fill="auto"/>
            <w:vAlign w:val="center"/>
          </w:tcPr>
          <w:p w14:paraId="1F0E5AA4">
            <w:pPr>
              <w:widowControl/>
              <w:adjustRightInd w:val="0"/>
              <w:snapToGrid w:val="0"/>
              <w:spacing w:line="240" w:lineRule="auto"/>
              <w:ind w:firstLine="0" w:firstLineChars="0"/>
              <w:jc w:val="center"/>
              <w:rPr>
                <w:rFonts w:eastAsia="等线" w:cs="Times New Roman"/>
                <w:color w:val="000000"/>
                <w:kern w:val="0"/>
                <w:sz w:val="24"/>
                <w14:ligatures w14:val="none"/>
              </w:rPr>
            </w:pPr>
            <w:r>
              <w:rPr>
                <w:rFonts w:eastAsia="等线" w:cs="Times New Roman"/>
                <w:color w:val="000000"/>
                <w:kern w:val="0"/>
                <w:sz w:val="24"/>
                <w14:ligatures w14:val="none"/>
              </w:rPr>
              <w:t>1</w:t>
            </w:r>
            <w:r>
              <w:rPr>
                <w:rFonts w:hint="eastAsia" w:eastAsia="等线" w:cs="Times New Roman"/>
                <w:color w:val="000000"/>
                <w:kern w:val="0"/>
                <w:sz w:val="24"/>
                <w14:ligatures w14:val="none"/>
              </w:rPr>
              <w:t>4</w:t>
            </w:r>
          </w:p>
        </w:tc>
        <w:tc>
          <w:tcPr>
            <w:tcW w:w="730" w:type="dxa"/>
            <w:vMerge w:val="continue"/>
            <w:shd w:val="clear" w:color="auto" w:fill="auto"/>
            <w:vAlign w:val="center"/>
          </w:tcPr>
          <w:p w14:paraId="6315CB92">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064A0F4B">
            <w:pPr>
              <w:widowControl/>
              <w:adjustRightInd w:val="0"/>
              <w:snapToGrid w:val="0"/>
              <w:spacing w:line="240" w:lineRule="auto"/>
              <w:ind w:firstLine="0" w:firstLineChars="0"/>
              <w:jc w:val="left"/>
              <w:rPr>
                <w:rFonts w:cs="Times New Roman"/>
                <w:color w:val="000000"/>
                <w:kern w:val="0"/>
                <w:sz w:val="24"/>
                <w14:ligatures w14:val="none"/>
              </w:rPr>
            </w:pPr>
          </w:p>
        </w:tc>
        <w:tc>
          <w:tcPr>
            <w:tcW w:w="722" w:type="dxa"/>
            <w:vMerge w:val="continue"/>
            <w:shd w:val="clear" w:color="auto" w:fill="auto"/>
            <w:vAlign w:val="center"/>
          </w:tcPr>
          <w:p w14:paraId="02360D68">
            <w:pPr>
              <w:widowControl/>
              <w:adjustRightInd w:val="0"/>
              <w:snapToGrid w:val="0"/>
              <w:spacing w:line="240" w:lineRule="auto"/>
              <w:ind w:firstLine="0" w:firstLineChars="0"/>
              <w:jc w:val="left"/>
              <w:rPr>
                <w:rFonts w:cs="Times New Roman"/>
                <w:color w:val="000000"/>
                <w:kern w:val="0"/>
                <w:sz w:val="24"/>
                <w14:ligatures w14:val="none"/>
              </w:rPr>
            </w:pPr>
          </w:p>
        </w:tc>
        <w:tc>
          <w:tcPr>
            <w:tcW w:w="721" w:type="dxa"/>
            <w:vMerge w:val="continue"/>
            <w:shd w:val="clear" w:color="auto" w:fill="auto"/>
            <w:vAlign w:val="center"/>
          </w:tcPr>
          <w:p w14:paraId="23B05F09">
            <w:pPr>
              <w:widowControl/>
              <w:adjustRightInd w:val="0"/>
              <w:snapToGrid w:val="0"/>
              <w:spacing w:line="240" w:lineRule="auto"/>
              <w:ind w:firstLine="0" w:firstLineChars="0"/>
              <w:jc w:val="left"/>
              <w:rPr>
                <w:rFonts w:cs="Times New Roman"/>
                <w:color w:val="000000"/>
                <w:kern w:val="0"/>
                <w:sz w:val="24"/>
                <w14:ligatures w14:val="none"/>
              </w:rPr>
            </w:pPr>
          </w:p>
        </w:tc>
        <w:tc>
          <w:tcPr>
            <w:tcW w:w="1011" w:type="dxa"/>
            <w:shd w:val="clear" w:color="auto" w:fill="auto"/>
            <w:vAlign w:val="center"/>
          </w:tcPr>
          <w:p w14:paraId="16948A5C">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服务对象满意度</w:t>
            </w:r>
          </w:p>
        </w:tc>
        <w:tc>
          <w:tcPr>
            <w:tcW w:w="721" w:type="dxa"/>
            <w:shd w:val="clear" w:color="auto" w:fill="auto"/>
            <w:vAlign w:val="center"/>
          </w:tcPr>
          <w:p w14:paraId="7606AF3B">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3</w:t>
            </w:r>
          </w:p>
        </w:tc>
        <w:tc>
          <w:tcPr>
            <w:tcW w:w="1154" w:type="dxa"/>
            <w:shd w:val="clear" w:color="auto" w:fill="auto"/>
            <w:vAlign w:val="center"/>
          </w:tcPr>
          <w:p w14:paraId="2EC83B06">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rPr>
              <w:t>≥90%</w:t>
            </w:r>
          </w:p>
        </w:tc>
        <w:tc>
          <w:tcPr>
            <w:tcW w:w="2502" w:type="dxa"/>
            <w:shd w:val="clear" w:color="auto" w:fill="auto"/>
            <w:vAlign w:val="center"/>
          </w:tcPr>
          <w:p w14:paraId="79219B67">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根据《增城经济技术开发区投资促进局2023年工作要点》文件精神，力争协同各镇街挖潜短平快项目实现营收150亿元，根据镇街短平快项目营收情况综合评分。</w:t>
            </w:r>
          </w:p>
        </w:tc>
        <w:tc>
          <w:tcPr>
            <w:tcW w:w="3268" w:type="dxa"/>
            <w:shd w:val="clear" w:color="auto" w:fill="auto"/>
            <w:vAlign w:val="center"/>
          </w:tcPr>
          <w:p w14:paraId="0564D379">
            <w:pPr>
              <w:widowControl/>
              <w:adjustRightInd w:val="0"/>
              <w:snapToGrid w:val="0"/>
              <w:spacing w:line="240" w:lineRule="auto"/>
              <w:ind w:firstLine="0" w:firstLineChars="0"/>
              <w:jc w:val="left"/>
              <w:rPr>
                <w:rFonts w:cs="Times New Roman"/>
                <w:color w:val="000000"/>
                <w:kern w:val="0"/>
                <w:sz w:val="24"/>
                <w14:ligatures w14:val="none"/>
              </w:rPr>
            </w:pPr>
            <w:r>
              <w:rPr>
                <w:rFonts w:hint="eastAsia" w:cs="Times New Roman"/>
                <w:color w:val="000000"/>
                <w:kern w:val="0"/>
                <w:sz w:val="24"/>
              </w:rPr>
              <w:t>本次满意度调查采取线上问卷形式开展，调查对象为增城开发区投资促进局对接的企业，主要综合企业对增城开发区投资促进局2023年履职过程中的对企业的扶持、招商活动的策划与组织、项目洽谈与跟进、招商宣传工作及工作效率等5个方面情况设置了满意度测评。根据满意度调查问卷回收数据，收集调查问卷43份，有效问卷42份，问卷有效率97.96%，调查结果显示，服务对象满意度为96.86%。</w:t>
            </w:r>
          </w:p>
        </w:tc>
        <w:tc>
          <w:tcPr>
            <w:tcW w:w="858" w:type="dxa"/>
            <w:shd w:val="clear" w:color="auto" w:fill="auto"/>
            <w:vAlign w:val="center"/>
          </w:tcPr>
          <w:p w14:paraId="5F5D89A3">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rPr>
              <w:t>3</w:t>
            </w:r>
          </w:p>
        </w:tc>
      </w:tr>
      <w:bookmarkEnd w:id="84"/>
      <w:tr w14:paraId="4374B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736" w:type="dxa"/>
            <w:gridSpan w:val="4"/>
            <w:shd w:val="clear" w:color="auto" w:fill="auto"/>
            <w:vAlign w:val="center"/>
          </w:tcPr>
          <w:p w14:paraId="5C4A7D75">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合计</w:t>
            </w:r>
          </w:p>
        </w:tc>
        <w:tc>
          <w:tcPr>
            <w:tcW w:w="721" w:type="dxa"/>
            <w:shd w:val="clear" w:color="auto" w:fill="auto"/>
            <w:noWrap/>
            <w:vAlign w:val="center"/>
          </w:tcPr>
          <w:p w14:paraId="033C6916">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40</w:t>
            </w:r>
          </w:p>
        </w:tc>
        <w:tc>
          <w:tcPr>
            <w:tcW w:w="1011" w:type="dxa"/>
            <w:shd w:val="clear" w:color="auto" w:fill="auto"/>
            <w:vAlign w:val="center"/>
          </w:tcPr>
          <w:p w14:paraId="277C1B11">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w:t>
            </w:r>
          </w:p>
        </w:tc>
        <w:tc>
          <w:tcPr>
            <w:tcW w:w="721" w:type="dxa"/>
            <w:shd w:val="clear" w:color="auto" w:fill="auto"/>
            <w:noWrap/>
            <w:vAlign w:val="center"/>
          </w:tcPr>
          <w:p w14:paraId="4AE39E2A">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40</w:t>
            </w:r>
          </w:p>
        </w:tc>
        <w:tc>
          <w:tcPr>
            <w:tcW w:w="1154" w:type="dxa"/>
            <w:shd w:val="clear" w:color="auto" w:fill="auto"/>
            <w:vAlign w:val="center"/>
          </w:tcPr>
          <w:p w14:paraId="1856EB0B">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w:t>
            </w:r>
          </w:p>
        </w:tc>
        <w:tc>
          <w:tcPr>
            <w:tcW w:w="2502" w:type="dxa"/>
            <w:shd w:val="clear" w:color="auto" w:fill="auto"/>
            <w:vAlign w:val="center"/>
          </w:tcPr>
          <w:p w14:paraId="57C05E83">
            <w:pPr>
              <w:widowControl/>
              <w:adjustRightInd w:val="0"/>
              <w:snapToGrid w:val="0"/>
              <w:spacing w:line="240" w:lineRule="auto"/>
              <w:ind w:firstLine="0" w:firstLineChars="0"/>
              <w:jc w:val="center"/>
              <w:rPr>
                <w:rFonts w:cs="Times New Roman"/>
                <w:color w:val="000000"/>
                <w:kern w:val="0"/>
                <w:sz w:val="24"/>
                <w14:ligatures w14:val="none"/>
              </w:rPr>
            </w:pPr>
            <w:r>
              <w:rPr>
                <w:rFonts w:cs="Times New Roman"/>
                <w:color w:val="000000"/>
                <w:kern w:val="0"/>
                <w:sz w:val="24"/>
                <w14:ligatures w14:val="none"/>
              </w:rPr>
              <w:t>/</w:t>
            </w:r>
          </w:p>
        </w:tc>
        <w:tc>
          <w:tcPr>
            <w:tcW w:w="3268" w:type="dxa"/>
            <w:shd w:val="clear" w:color="auto" w:fill="auto"/>
            <w:vAlign w:val="center"/>
          </w:tcPr>
          <w:p w14:paraId="7342B541">
            <w:pPr>
              <w:widowControl/>
              <w:adjustRightInd w:val="0"/>
              <w:snapToGrid w:val="0"/>
              <w:spacing w:line="240" w:lineRule="auto"/>
              <w:ind w:firstLine="0" w:firstLineChars="0"/>
              <w:jc w:val="left"/>
              <w:rPr>
                <w:rFonts w:cs="Times New Roman"/>
                <w:color w:val="000000"/>
                <w:kern w:val="0"/>
                <w:sz w:val="24"/>
                <w14:ligatures w14:val="none"/>
              </w:rPr>
            </w:pPr>
            <w:r>
              <w:rPr>
                <w:rFonts w:cs="Times New Roman"/>
                <w:color w:val="000000"/>
                <w:kern w:val="0"/>
                <w:sz w:val="24"/>
                <w14:ligatures w14:val="none"/>
              </w:rPr>
              <w:t>/</w:t>
            </w:r>
          </w:p>
        </w:tc>
        <w:tc>
          <w:tcPr>
            <w:tcW w:w="858" w:type="dxa"/>
            <w:shd w:val="clear" w:color="auto" w:fill="auto"/>
            <w:noWrap/>
            <w:vAlign w:val="center"/>
          </w:tcPr>
          <w:p w14:paraId="076A08EA">
            <w:pPr>
              <w:widowControl/>
              <w:adjustRightInd w:val="0"/>
              <w:snapToGrid w:val="0"/>
              <w:spacing w:line="240" w:lineRule="auto"/>
              <w:ind w:firstLine="0" w:firstLineChars="0"/>
              <w:jc w:val="center"/>
              <w:rPr>
                <w:rFonts w:cs="Times New Roman"/>
                <w:color w:val="000000"/>
                <w:kern w:val="0"/>
                <w:sz w:val="24"/>
                <w14:ligatures w14:val="none"/>
              </w:rPr>
            </w:pPr>
            <w:r>
              <w:rPr>
                <w:rFonts w:hint="eastAsia" w:cs="Times New Roman"/>
                <w:color w:val="000000"/>
                <w:kern w:val="0"/>
                <w:sz w:val="24"/>
                <w14:ligatures w14:val="none"/>
              </w:rPr>
              <w:t>35</w:t>
            </w:r>
          </w:p>
        </w:tc>
      </w:tr>
    </w:tbl>
    <w:p w14:paraId="1B6E6E71">
      <w:pPr>
        <w:ind w:firstLine="0" w:firstLineChars="0"/>
        <w:jc w:val="left"/>
        <w:sectPr>
          <w:pgSz w:w="16838" w:h="11906" w:orient="landscape"/>
          <w:pgMar w:top="1588" w:right="2098" w:bottom="1474" w:left="1985" w:header="851" w:footer="1758" w:gutter="0"/>
          <w:pgNumType w:fmt="numberInDash"/>
          <w:cols w:space="425" w:num="1"/>
          <w:docGrid w:type="linesAndChars" w:linePitch="579" w:charSpace="-849"/>
        </w:sectPr>
      </w:pPr>
    </w:p>
    <w:p w14:paraId="7B30ACB1">
      <w:pPr>
        <w:pStyle w:val="2"/>
        <w:ind w:firstLine="632"/>
      </w:pPr>
      <w:bookmarkStart w:id="80" w:name="_Toc9578"/>
      <w:bookmarkStart w:id="81" w:name="_Toc8764"/>
      <w:bookmarkStart w:id="82" w:name="_Toc11657"/>
      <w:bookmarkStart w:id="83" w:name="_Toc174627256"/>
      <w:r>
        <w:t>附件4：服务对象满意度调查结果统计</w:t>
      </w:r>
      <w:bookmarkEnd w:id="80"/>
      <w:bookmarkEnd w:id="81"/>
      <w:bookmarkEnd w:id="82"/>
      <w:bookmarkEnd w:id="83"/>
    </w:p>
    <w:p w14:paraId="7F39C686">
      <w:pPr>
        <w:ind w:firstLine="632"/>
        <w:rPr>
          <w:snapToGrid w:val="0"/>
        </w:rPr>
      </w:pPr>
      <w:r>
        <w:rPr>
          <w:rFonts w:hint="eastAsia"/>
          <w:snapToGrid w:val="0"/>
        </w:rPr>
        <w:t>本次2023年度增城开发区投资促进局部门整体满意度调查工作主要针对增城开发区投资促进局对接的企业进行，主要综合企业对增城开发区投资促进局2023年履职过程中的招商活动的策划与组织、项目洽谈与跟进、招商宣传工作及工作效率等5个方面情况设置了满意度测评。根据满意度调查问卷回收数据，收集调查问卷43份，有效问卷42份，问卷有效率97.96%，调查结果显示，服务对象满意度为96.86%。</w:t>
      </w:r>
      <w:r>
        <w:t>本次满意度调查数据统计工作按照5分为满分制进行统计，对选项不满意赋分1分，选项不太满意赋分2分，选项</w:t>
      </w:r>
      <w:r>
        <w:rPr>
          <w:rFonts w:hint="eastAsia"/>
        </w:rPr>
        <w:t>基本满意</w:t>
      </w:r>
      <w:r>
        <w:t>赋分3分，选项比较满意赋分4分，选项非常满意赋分5分，根据每个选项选择的人数×赋分分值进行计算得分，以实际得分占满分的比重统计为满意度，将满意度问卷中单题满意度加总后平均计算出项目综合满意度。</w:t>
      </w:r>
      <w:r>
        <w:rPr>
          <w:rFonts w:hint="eastAsia"/>
          <w:snapToGrid w:val="0"/>
        </w:rPr>
        <w:t>具体统计数据详见下表。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6"/>
        <w:gridCol w:w="2541"/>
        <w:gridCol w:w="1593"/>
        <w:gridCol w:w="1700"/>
      </w:tblGrid>
      <w:tr w14:paraId="56E39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3085" w:type="dxa"/>
            <w:shd w:val="clear" w:color="auto" w:fill="auto"/>
            <w:noWrap/>
            <w:vAlign w:val="center"/>
          </w:tcPr>
          <w:p w14:paraId="1B91C749">
            <w:pPr>
              <w:widowControl/>
              <w:adjustRightInd w:val="0"/>
              <w:snapToGrid w:val="0"/>
              <w:spacing w:line="240" w:lineRule="auto"/>
              <w:ind w:firstLine="0" w:firstLineChars="0"/>
              <w:jc w:val="center"/>
              <w:rPr>
                <w:kern w:val="0"/>
                <w:sz w:val="24"/>
              </w:rPr>
            </w:pPr>
            <w:r>
              <w:rPr>
                <w:kern w:val="0"/>
                <w:sz w:val="24"/>
              </w:rPr>
              <w:t>调查统计</w:t>
            </w:r>
          </w:p>
        </w:tc>
        <w:tc>
          <w:tcPr>
            <w:tcW w:w="5578" w:type="dxa"/>
            <w:gridSpan w:val="3"/>
            <w:shd w:val="clear" w:color="auto" w:fill="auto"/>
            <w:noWrap/>
            <w:vAlign w:val="center"/>
          </w:tcPr>
          <w:p w14:paraId="6934C677">
            <w:pPr>
              <w:widowControl/>
              <w:adjustRightInd w:val="0"/>
              <w:snapToGrid w:val="0"/>
              <w:spacing w:line="240" w:lineRule="auto"/>
              <w:ind w:firstLine="0" w:firstLineChars="0"/>
              <w:rPr>
                <w:kern w:val="0"/>
                <w:sz w:val="24"/>
              </w:rPr>
            </w:pPr>
            <w:r>
              <w:rPr>
                <w:kern w:val="0"/>
                <w:sz w:val="24"/>
              </w:rPr>
              <w:t>回收问卷总数43份，其中有效问卷42份，问卷有效率</w:t>
            </w:r>
            <w:r>
              <w:rPr>
                <w:rFonts w:hint="eastAsia"/>
                <w:kern w:val="0"/>
                <w:sz w:val="24"/>
              </w:rPr>
              <w:t>97.67</w:t>
            </w:r>
            <w:r>
              <w:rPr>
                <w:kern w:val="0"/>
                <w:sz w:val="24"/>
              </w:rPr>
              <w:t>%</w:t>
            </w:r>
          </w:p>
        </w:tc>
      </w:tr>
      <w:tr w14:paraId="66C7B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3085" w:type="dxa"/>
            <w:shd w:val="clear" w:color="auto" w:fill="auto"/>
            <w:noWrap/>
            <w:vAlign w:val="center"/>
          </w:tcPr>
          <w:p w14:paraId="6E845198">
            <w:pPr>
              <w:widowControl/>
              <w:adjustRightInd w:val="0"/>
              <w:snapToGrid w:val="0"/>
              <w:spacing w:line="240" w:lineRule="auto"/>
              <w:ind w:firstLine="0" w:firstLineChars="0"/>
              <w:jc w:val="center"/>
              <w:rPr>
                <w:kern w:val="0"/>
                <w:sz w:val="24"/>
              </w:rPr>
            </w:pPr>
            <w:r>
              <w:rPr>
                <w:kern w:val="0"/>
                <w:sz w:val="24"/>
              </w:rPr>
              <w:t>调查对象</w:t>
            </w:r>
          </w:p>
        </w:tc>
        <w:tc>
          <w:tcPr>
            <w:tcW w:w="5578" w:type="dxa"/>
            <w:gridSpan w:val="3"/>
            <w:shd w:val="clear" w:color="auto" w:fill="auto"/>
            <w:noWrap/>
            <w:vAlign w:val="center"/>
          </w:tcPr>
          <w:p w14:paraId="2B9AC9B2">
            <w:pPr>
              <w:widowControl/>
              <w:adjustRightInd w:val="0"/>
              <w:snapToGrid w:val="0"/>
              <w:spacing w:line="240" w:lineRule="auto"/>
              <w:ind w:firstLine="0" w:firstLineChars="0"/>
              <w:jc w:val="center"/>
              <w:rPr>
                <w:kern w:val="0"/>
                <w:sz w:val="24"/>
              </w:rPr>
            </w:pPr>
            <w:r>
              <w:rPr>
                <w:rFonts w:hint="eastAsia"/>
                <w:kern w:val="0"/>
                <w:sz w:val="24"/>
              </w:rPr>
              <w:t>增城开发区投资促进局对接企业</w:t>
            </w:r>
          </w:p>
        </w:tc>
      </w:tr>
      <w:tr w14:paraId="205C0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3085" w:type="dxa"/>
            <w:shd w:val="clear" w:color="auto" w:fill="auto"/>
            <w:vAlign w:val="center"/>
          </w:tcPr>
          <w:p w14:paraId="73285897">
            <w:pPr>
              <w:widowControl/>
              <w:adjustRightInd w:val="0"/>
              <w:snapToGrid w:val="0"/>
              <w:spacing w:line="240" w:lineRule="auto"/>
              <w:ind w:firstLine="0" w:firstLineChars="0"/>
              <w:jc w:val="center"/>
              <w:rPr>
                <w:b/>
                <w:bCs/>
                <w:kern w:val="0"/>
                <w:sz w:val="24"/>
              </w:rPr>
            </w:pPr>
            <w:r>
              <w:rPr>
                <w:b/>
                <w:bCs/>
                <w:kern w:val="0"/>
                <w:sz w:val="24"/>
              </w:rPr>
              <w:t>问题</w:t>
            </w:r>
          </w:p>
        </w:tc>
        <w:tc>
          <w:tcPr>
            <w:tcW w:w="2430" w:type="dxa"/>
            <w:shd w:val="clear" w:color="auto" w:fill="auto"/>
            <w:vAlign w:val="center"/>
          </w:tcPr>
          <w:p w14:paraId="699550AC">
            <w:pPr>
              <w:widowControl/>
              <w:adjustRightInd w:val="0"/>
              <w:snapToGrid w:val="0"/>
              <w:spacing w:line="240" w:lineRule="auto"/>
              <w:ind w:firstLine="0" w:firstLineChars="0"/>
              <w:jc w:val="center"/>
              <w:rPr>
                <w:b/>
                <w:bCs/>
                <w:kern w:val="0"/>
                <w:sz w:val="24"/>
              </w:rPr>
            </w:pPr>
            <w:r>
              <w:rPr>
                <w:b/>
                <w:bCs/>
                <w:kern w:val="0"/>
                <w:sz w:val="24"/>
              </w:rPr>
              <w:t>选项</w:t>
            </w:r>
          </w:p>
        </w:tc>
        <w:tc>
          <w:tcPr>
            <w:tcW w:w="1523" w:type="dxa"/>
            <w:shd w:val="clear" w:color="auto" w:fill="auto"/>
            <w:noWrap/>
            <w:vAlign w:val="center"/>
          </w:tcPr>
          <w:p w14:paraId="2ECA66F9">
            <w:pPr>
              <w:widowControl/>
              <w:adjustRightInd w:val="0"/>
              <w:snapToGrid w:val="0"/>
              <w:spacing w:line="240" w:lineRule="auto"/>
              <w:ind w:firstLine="0" w:firstLineChars="0"/>
              <w:jc w:val="center"/>
              <w:rPr>
                <w:b/>
                <w:bCs/>
                <w:kern w:val="0"/>
                <w:sz w:val="24"/>
              </w:rPr>
            </w:pPr>
            <w:r>
              <w:rPr>
                <w:b/>
                <w:bCs/>
                <w:kern w:val="0"/>
                <w:sz w:val="24"/>
              </w:rPr>
              <w:t>人数</w:t>
            </w:r>
          </w:p>
        </w:tc>
        <w:tc>
          <w:tcPr>
            <w:tcW w:w="1625" w:type="dxa"/>
            <w:shd w:val="clear" w:color="auto" w:fill="auto"/>
            <w:noWrap/>
            <w:vAlign w:val="center"/>
          </w:tcPr>
          <w:p w14:paraId="74264628">
            <w:pPr>
              <w:widowControl/>
              <w:adjustRightInd w:val="0"/>
              <w:snapToGrid w:val="0"/>
              <w:spacing w:line="240" w:lineRule="auto"/>
              <w:ind w:firstLine="0" w:firstLineChars="0"/>
              <w:jc w:val="center"/>
              <w:rPr>
                <w:b/>
                <w:bCs/>
                <w:kern w:val="0"/>
                <w:sz w:val="24"/>
              </w:rPr>
            </w:pPr>
            <w:r>
              <w:rPr>
                <w:b/>
                <w:bCs/>
                <w:kern w:val="0"/>
                <w:sz w:val="24"/>
              </w:rPr>
              <w:t>占比</w:t>
            </w:r>
          </w:p>
        </w:tc>
      </w:tr>
      <w:tr w14:paraId="3824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shd w:val="clear" w:color="auto" w:fill="auto"/>
            <w:vAlign w:val="center"/>
          </w:tcPr>
          <w:p w14:paraId="53E89C61">
            <w:pPr>
              <w:widowControl/>
              <w:adjustRightInd w:val="0"/>
              <w:snapToGrid w:val="0"/>
              <w:spacing w:line="240" w:lineRule="auto"/>
              <w:ind w:firstLine="0" w:firstLineChars="0"/>
              <w:jc w:val="left"/>
              <w:rPr>
                <w:kern w:val="0"/>
                <w:sz w:val="24"/>
              </w:rPr>
            </w:pPr>
            <w:r>
              <w:rPr>
                <w:rFonts w:hint="eastAsia"/>
                <w:kern w:val="0"/>
                <w:sz w:val="24"/>
              </w:rPr>
              <w:t>5.您对增城区相关企业及招商机构的扶持和奖励政策是否满意</w:t>
            </w:r>
          </w:p>
        </w:tc>
        <w:tc>
          <w:tcPr>
            <w:tcW w:w="2430" w:type="dxa"/>
            <w:shd w:val="clear" w:color="auto" w:fill="auto"/>
            <w:vAlign w:val="center"/>
          </w:tcPr>
          <w:p w14:paraId="2412B864">
            <w:pPr>
              <w:widowControl/>
              <w:adjustRightInd w:val="0"/>
              <w:snapToGrid w:val="0"/>
              <w:spacing w:line="240" w:lineRule="auto"/>
              <w:ind w:firstLine="0" w:firstLineChars="0"/>
              <w:jc w:val="center"/>
              <w:rPr>
                <w:kern w:val="0"/>
                <w:sz w:val="24"/>
              </w:rPr>
            </w:pPr>
            <w:r>
              <w:rPr>
                <w:kern w:val="0"/>
                <w:sz w:val="24"/>
              </w:rPr>
              <w:t>不满意（1）</w:t>
            </w:r>
          </w:p>
        </w:tc>
        <w:tc>
          <w:tcPr>
            <w:tcW w:w="1523" w:type="dxa"/>
            <w:shd w:val="clear" w:color="auto" w:fill="auto"/>
            <w:noWrap/>
            <w:vAlign w:val="center"/>
          </w:tcPr>
          <w:p w14:paraId="05E0A803">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36A7EF01">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62ED4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35435817">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55D21D3F">
            <w:pPr>
              <w:widowControl/>
              <w:adjustRightInd w:val="0"/>
              <w:snapToGrid w:val="0"/>
              <w:spacing w:line="240" w:lineRule="auto"/>
              <w:ind w:firstLine="0" w:firstLineChars="0"/>
              <w:jc w:val="center"/>
              <w:rPr>
                <w:kern w:val="0"/>
                <w:sz w:val="24"/>
              </w:rPr>
            </w:pPr>
            <w:r>
              <w:rPr>
                <w:kern w:val="0"/>
                <w:sz w:val="24"/>
              </w:rPr>
              <w:t>不太满意（2）</w:t>
            </w:r>
          </w:p>
        </w:tc>
        <w:tc>
          <w:tcPr>
            <w:tcW w:w="1523" w:type="dxa"/>
            <w:shd w:val="clear" w:color="auto" w:fill="auto"/>
            <w:noWrap/>
            <w:vAlign w:val="center"/>
          </w:tcPr>
          <w:p w14:paraId="2E26F0B4">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2E12F03C">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565DA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2F686658">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55538B5C">
            <w:pPr>
              <w:widowControl/>
              <w:adjustRightInd w:val="0"/>
              <w:snapToGrid w:val="0"/>
              <w:spacing w:line="240" w:lineRule="auto"/>
              <w:ind w:firstLine="0" w:firstLineChars="0"/>
              <w:jc w:val="center"/>
              <w:rPr>
                <w:kern w:val="0"/>
                <w:sz w:val="24"/>
              </w:rPr>
            </w:pPr>
            <w:r>
              <w:rPr>
                <w:kern w:val="0"/>
                <w:sz w:val="24"/>
              </w:rPr>
              <w:t>一般（3）</w:t>
            </w:r>
          </w:p>
        </w:tc>
        <w:tc>
          <w:tcPr>
            <w:tcW w:w="1523" w:type="dxa"/>
            <w:shd w:val="clear" w:color="auto" w:fill="auto"/>
            <w:noWrap/>
            <w:vAlign w:val="center"/>
          </w:tcPr>
          <w:p w14:paraId="7DA79D6C">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2</w:t>
            </w:r>
          </w:p>
        </w:tc>
        <w:tc>
          <w:tcPr>
            <w:tcW w:w="1625" w:type="dxa"/>
            <w:shd w:val="clear" w:color="auto" w:fill="auto"/>
            <w:noWrap/>
            <w:vAlign w:val="center"/>
          </w:tcPr>
          <w:p w14:paraId="603EEF4A">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4.76%</w:t>
            </w:r>
          </w:p>
        </w:tc>
      </w:tr>
      <w:tr w14:paraId="592C1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42A4F5E6">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1C55B856">
            <w:pPr>
              <w:widowControl/>
              <w:adjustRightInd w:val="0"/>
              <w:snapToGrid w:val="0"/>
              <w:spacing w:line="240" w:lineRule="auto"/>
              <w:ind w:firstLine="0" w:firstLineChars="0"/>
              <w:jc w:val="center"/>
              <w:rPr>
                <w:kern w:val="0"/>
                <w:sz w:val="24"/>
              </w:rPr>
            </w:pPr>
            <w:r>
              <w:rPr>
                <w:kern w:val="0"/>
                <w:sz w:val="24"/>
              </w:rPr>
              <w:t>满意（4）</w:t>
            </w:r>
          </w:p>
        </w:tc>
        <w:tc>
          <w:tcPr>
            <w:tcW w:w="1523" w:type="dxa"/>
            <w:shd w:val="clear" w:color="auto" w:fill="auto"/>
            <w:noWrap/>
            <w:vAlign w:val="center"/>
          </w:tcPr>
          <w:p w14:paraId="5CA33D7C">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14</w:t>
            </w:r>
          </w:p>
        </w:tc>
        <w:tc>
          <w:tcPr>
            <w:tcW w:w="1625" w:type="dxa"/>
            <w:shd w:val="clear" w:color="auto" w:fill="auto"/>
            <w:noWrap/>
            <w:vAlign w:val="center"/>
          </w:tcPr>
          <w:p w14:paraId="61FFA316">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33.33%</w:t>
            </w:r>
          </w:p>
        </w:tc>
      </w:tr>
      <w:tr w14:paraId="18F2A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1FBA010B">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3A732DCD">
            <w:pPr>
              <w:widowControl/>
              <w:adjustRightInd w:val="0"/>
              <w:snapToGrid w:val="0"/>
              <w:spacing w:line="240" w:lineRule="auto"/>
              <w:ind w:firstLine="0" w:firstLineChars="0"/>
              <w:jc w:val="center"/>
              <w:rPr>
                <w:kern w:val="0"/>
                <w:sz w:val="24"/>
              </w:rPr>
            </w:pPr>
            <w:r>
              <w:rPr>
                <w:kern w:val="0"/>
                <w:sz w:val="24"/>
              </w:rPr>
              <w:t>非常满意（5）</w:t>
            </w:r>
          </w:p>
        </w:tc>
        <w:tc>
          <w:tcPr>
            <w:tcW w:w="1523" w:type="dxa"/>
            <w:shd w:val="clear" w:color="auto" w:fill="auto"/>
            <w:noWrap/>
            <w:vAlign w:val="center"/>
          </w:tcPr>
          <w:p w14:paraId="36341CC3">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26</w:t>
            </w:r>
          </w:p>
        </w:tc>
        <w:tc>
          <w:tcPr>
            <w:tcW w:w="1625" w:type="dxa"/>
            <w:shd w:val="clear" w:color="auto" w:fill="auto"/>
            <w:noWrap/>
            <w:vAlign w:val="center"/>
          </w:tcPr>
          <w:p w14:paraId="533FD75F">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61.90%</w:t>
            </w:r>
          </w:p>
        </w:tc>
      </w:tr>
      <w:tr w14:paraId="45C29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0B74CFC4">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6F855365">
            <w:pPr>
              <w:widowControl/>
              <w:adjustRightInd w:val="0"/>
              <w:snapToGrid w:val="0"/>
              <w:spacing w:line="240" w:lineRule="auto"/>
              <w:ind w:firstLine="0" w:firstLineChars="0"/>
              <w:jc w:val="center"/>
              <w:rPr>
                <w:b/>
                <w:bCs/>
                <w:kern w:val="0"/>
                <w:sz w:val="24"/>
              </w:rPr>
            </w:pPr>
            <w:r>
              <w:rPr>
                <w:b/>
                <w:bCs/>
                <w:kern w:val="0"/>
                <w:sz w:val="24"/>
              </w:rPr>
              <w:t>问题</w:t>
            </w:r>
            <w:r>
              <w:rPr>
                <w:rFonts w:hint="eastAsia"/>
                <w:b/>
                <w:bCs/>
                <w:kern w:val="0"/>
                <w:sz w:val="24"/>
              </w:rPr>
              <w:t>5</w:t>
            </w:r>
            <w:r>
              <w:rPr>
                <w:b/>
                <w:bCs/>
                <w:kern w:val="0"/>
                <w:sz w:val="24"/>
              </w:rPr>
              <w:t>满意度</w:t>
            </w:r>
          </w:p>
        </w:tc>
        <w:tc>
          <w:tcPr>
            <w:tcW w:w="3148" w:type="dxa"/>
            <w:gridSpan w:val="2"/>
            <w:shd w:val="clear" w:color="auto" w:fill="auto"/>
            <w:noWrap/>
            <w:vAlign w:val="center"/>
          </w:tcPr>
          <w:p w14:paraId="0E997EBF">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b/>
                <w:bCs/>
                <w:color w:val="000000"/>
                <w:kern w:val="0"/>
                <w:sz w:val="24"/>
                <w:lang w:bidi="ar"/>
              </w:rPr>
              <w:t>97.67%</w:t>
            </w:r>
          </w:p>
        </w:tc>
      </w:tr>
      <w:tr w14:paraId="7293D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shd w:val="clear" w:color="auto" w:fill="auto"/>
            <w:vAlign w:val="center"/>
          </w:tcPr>
          <w:p w14:paraId="3BEFCE32">
            <w:pPr>
              <w:widowControl/>
              <w:adjustRightInd w:val="0"/>
              <w:snapToGrid w:val="0"/>
              <w:spacing w:line="240" w:lineRule="auto"/>
              <w:ind w:firstLine="0" w:firstLineChars="0"/>
              <w:jc w:val="left"/>
              <w:rPr>
                <w:kern w:val="0"/>
                <w:sz w:val="24"/>
              </w:rPr>
            </w:pPr>
            <w:r>
              <w:rPr>
                <w:rFonts w:hint="eastAsia"/>
                <w:snapToGrid w:val="0"/>
                <w:sz w:val="24"/>
              </w:rPr>
              <w:t>6.您对增城开发区投资促进局2023年度招商活动的策划与组织是否满意</w:t>
            </w:r>
          </w:p>
        </w:tc>
        <w:tc>
          <w:tcPr>
            <w:tcW w:w="2430" w:type="dxa"/>
            <w:shd w:val="clear" w:color="auto" w:fill="auto"/>
            <w:vAlign w:val="center"/>
          </w:tcPr>
          <w:p w14:paraId="49383BC0">
            <w:pPr>
              <w:widowControl/>
              <w:adjustRightInd w:val="0"/>
              <w:snapToGrid w:val="0"/>
              <w:spacing w:line="240" w:lineRule="auto"/>
              <w:ind w:firstLine="0" w:firstLineChars="0"/>
              <w:jc w:val="center"/>
              <w:rPr>
                <w:kern w:val="0"/>
                <w:sz w:val="24"/>
              </w:rPr>
            </w:pPr>
            <w:r>
              <w:rPr>
                <w:kern w:val="0"/>
                <w:sz w:val="24"/>
              </w:rPr>
              <w:t>不满意（1）</w:t>
            </w:r>
          </w:p>
        </w:tc>
        <w:tc>
          <w:tcPr>
            <w:tcW w:w="1523" w:type="dxa"/>
            <w:shd w:val="clear" w:color="auto" w:fill="auto"/>
            <w:noWrap/>
            <w:vAlign w:val="center"/>
          </w:tcPr>
          <w:p w14:paraId="6E849B9B">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3FA67F32">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4E3DB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070E5B68">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0390BF20">
            <w:pPr>
              <w:widowControl/>
              <w:adjustRightInd w:val="0"/>
              <w:snapToGrid w:val="0"/>
              <w:spacing w:line="240" w:lineRule="auto"/>
              <w:ind w:firstLine="0" w:firstLineChars="0"/>
              <w:jc w:val="center"/>
              <w:rPr>
                <w:kern w:val="0"/>
                <w:sz w:val="24"/>
              </w:rPr>
            </w:pPr>
            <w:r>
              <w:rPr>
                <w:kern w:val="0"/>
                <w:sz w:val="24"/>
              </w:rPr>
              <w:t>不太满意（2）</w:t>
            </w:r>
          </w:p>
        </w:tc>
        <w:tc>
          <w:tcPr>
            <w:tcW w:w="1523" w:type="dxa"/>
            <w:shd w:val="clear" w:color="auto" w:fill="auto"/>
            <w:noWrap/>
            <w:vAlign w:val="center"/>
          </w:tcPr>
          <w:p w14:paraId="5F0BBA03">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6DF60125">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1624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5ADDB964">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4CA19DD2">
            <w:pPr>
              <w:widowControl/>
              <w:adjustRightInd w:val="0"/>
              <w:snapToGrid w:val="0"/>
              <w:spacing w:line="240" w:lineRule="auto"/>
              <w:ind w:firstLine="0" w:firstLineChars="0"/>
              <w:jc w:val="center"/>
              <w:rPr>
                <w:kern w:val="0"/>
                <w:sz w:val="24"/>
              </w:rPr>
            </w:pPr>
            <w:r>
              <w:rPr>
                <w:kern w:val="0"/>
                <w:sz w:val="24"/>
              </w:rPr>
              <w:t>一般（3）</w:t>
            </w:r>
          </w:p>
        </w:tc>
        <w:tc>
          <w:tcPr>
            <w:tcW w:w="1523" w:type="dxa"/>
            <w:shd w:val="clear" w:color="auto" w:fill="auto"/>
            <w:noWrap/>
            <w:vAlign w:val="center"/>
          </w:tcPr>
          <w:p w14:paraId="141D0210">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019FAA38">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43358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38B6CA0F">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4C3DFFE8">
            <w:pPr>
              <w:widowControl/>
              <w:adjustRightInd w:val="0"/>
              <w:snapToGrid w:val="0"/>
              <w:spacing w:line="240" w:lineRule="auto"/>
              <w:ind w:firstLine="0" w:firstLineChars="0"/>
              <w:jc w:val="center"/>
              <w:rPr>
                <w:kern w:val="0"/>
                <w:sz w:val="24"/>
              </w:rPr>
            </w:pPr>
            <w:r>
              <w:rPr>
                <w:kern w:val="0"/>
                <w:sz w:val="24"/>
              </w:rPr>
              <w:t>满意（4）</w:t>
            </w:r>
          </w:p>
        </w:tc>
        <w:tc>
          <w:tcPr>
            <w:tcW w:w="1523" w:type="dxa"/>
            <w:shd w:val="clear" w:color="auto" w:fill="auto"/>
            <w:noWrap/>
            <w:vAlign w:val="center"/>
          </w:tcPr>
          <w:p w14:paraId="7D25379A">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4</w:t>
            </w:r>
          </w:p>
        </w:tc>
        <w:tc>
          <w:tcPr>
            <w:tcW w:w="1625" w:type="dxa"/>
            <w:shd w:val="clear" w:color="auto" w:fill="auto"/>
            <w:noWrap/>
            <w:vAlign w:val="center"/>
          </w:tcPr>
          <w:p w14:paraId="2D82C8B0">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9.52%</w:t>
            </w:r>
          </w:p>
        </w:tc>
      </w:tr>
      <w:tr w14:paraId="3B80D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4BB16EE8">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626DB237">
            <w:pPr>
              <w:widowControl/>
              <w:adjustRightInd w:val="0"/>
              <w:snapToGrid w:val="0"/>
              <w:spacing w:line="240" w:lineRule="auto"/>
              <w:ind w:firstLine="0" w:firstLineChars="0"/>
              <w:jc w:val="center"/>
              <w:rPr>
                <w:kern w:val="0"/>
                <w:sz w:val="24"/>
              </w:rPr>
            </w:pPr>
            <w:r>
              <w:rPr>
                <w:kern w:val="0"/>
                <w:sz w:val="24"/>
              </w:rPr>
              <w:t>非常满意（5）</w:t>
            </w:r>
          </w:p>
        </w:tc>
        <w:tc>
          <w:tcPr>
            <w:tcW w:w="1523" w:type="dxa"/>
            <w:shd w:val="clear" w:color="auto" w:fill="auto"/>
            <w:noWrap/>
            <w:vAlign w:val="center"/>
          </w:tcPr>
          <w:p w14:paraId="0732308F">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38</w:t>
            </w:r>
          </w:p>
        </w:tc>
        <w:tc>
          <w:tcPr>
            <w:tcW w:w="1625" w:type="dxa"/>
            <w:shd w:val="clear" w:color="auto" w:fill="auto"/>
            <w:noWrap/>
            <w:vAlign w:val="center"/>
          </w:tcPr>
          <w:p w14:paraId="31A937D1">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90.48%</w:t>
            </w:r>
          </w:p>
        </w:tc>
      </w:tr>
      <w:tr w14:paraId="11AB3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4127F2D">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470EEAD5">
            <w:pPr>
              <w:widowControl/>
              <w:adjustRightInd w:val="0"/>
              <w:snapToGrid w:val="0"/>
              <w:spacing w:line="240" w:lineRule="auto"/>
              <w:ind w:firstLine="0" w:firstLineChars="0"/>
              <w:jc w:val="center"/>
              <w:rPr>
                <w:b/>
                <w:bCs/>
                <w:kern w:val="0"/>
                <w:sz w:val="24"/>
              </w:rPr>
            </w:pPr>
            <w:r>
              <w:rPr>
                <w:b/>
                <w:bCs/>
                <w:kern w:val="0"/>
                <w:sz w:val="24"/>
              </w:rPr>
              <w:t>问题</w:t>
            </w:r>
            <w:r>
              <w:rPr>
                <w:rFonts w:hint="eastAsia"/>
                <w:b/>
                <w:bCs/>
                <w:kern w:val="0"/>
                <w:sz w:val="24"/>
              </w:rPr>
              <w:t>6</w:t>
            </w:r>
            <w:r>
              <w:rPr>
                <w:b/>
                <w:bCs/>
                <w:kern w:val="0"/>
                <w:sz w:val="24"/>
              </w:rPr>
              <w:t>满意度</w:t>
            </w:r>
          </w:p>
        </w:tc>
        <w:tc>
          <w:tcPr>
            <w:tcW w:w="3148" w:type="dxa"/>
            <w:gridSpan w:val="2"/>
            <w:shd w:val="clear" w:color="auto" w:fill="auto"/>
            <w:noWrap/>
            <w:vAlign w:val="center"/>
          </w:tcPr>
          <w:p w14:paraId="4FC0D9E0">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b/>
                <w:bCs/>
                <w:color w:val="000000"/>
                <w:kern w:val="0"/>
                <w:sz w:val="24"/>
                <w:lang w:bidi="ar"/>
              </w:rPr>
              <w:t>98.09%</w:t>
            </w:r>
          </w:p>
        </w:tc>
      </w:tr>
      <w:tr w14:paraId="21980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shd w:val="clear" w:color="auto" w:fill="auto"/>
            <w:vAlign w:val="center"/>
          </w:tcPr>
          <w:p w14:paraId="7C874B93">
            <w:pPr>
              <w:widowControl/>
              <w:adjustRightInd w:val="0"/>
              <w:snapToGrid w:val="0"/>
              <w:spacing w:line="240" w:lineRule="auto"/>
              <w:ind w:firstLine="0" w:firstLineChars="0"/>
              <w:jc w:val="left"/>
              <w:rPr>
                <w:kern w:val="0"/>
                <w:sz w:val="24"/>
              </w:rPr>
            </w:pPr>
            <w:r>
              <w:rPr>
                <w:rFonts w:hint="eastAsia"/>
                <w:snapToGrid w:val="0"/>
                <w:sz w:val="24"/>
              </w:rPr>
              <w:t>7.您对增城开发区投资促进局2023年度项目洽谈和跟进服务是否满意</w:t>
            </w:r>
          </w:p>
        </w:tc>
        <w:tc>
          <w:tcPr>
            <w:tcW w:w="2430" w:type="dxa"/>
            <w:shd w:val="clear" w:color="auto" w:fill="auto"/>
            <w:vAlign w:val="center"/>
          </w:tcPr>
          <w:p w14:paraId="4FB974A6">
            <w:pPr>
              <w:widowControl/>
              <w:adjustRightInd w:val="0"/>
              <w:snapToGrid w:val="0"/>
              <w:spacing w:line="240" w:lineRule="auto"/>
              <w:ind w:firstLine="0" w:firstLineChars="0"/>
              <w:jc w:val="center"/>
              <w:rPr>
                <w:kern w:val="0"/>
                <w:sz w:val="24"/>
              </w:rPr>
            </w:pPr>
            <w:r>
              <w:rPr>
                <w:kern w:val="0"/>
                <w:sz w:val="24"/>
              </w:rPr>
              <w:t>不满意（1）</w:t>
            </w:r>
          </w:p>
        </w:tc>
        <w:tc>
          <w:tcPr>
            <w:tcW w:w="1523" w:type="dxa"/>
            <w:shd w:val="clear" w:color="auto" w:fill="auto"/>
            <w:noWrap/>
            <w:vAlign w:val="center"/>
          </w:tcPr>
          <w:p w14:paraId="04B9279B">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5678D584">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61920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1677220A">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0825A9A9">
            <w:pPr>
              <w:widowControl/>
              <w:adjustRightInd w:val="0"/>
              <w:snapToGrid w:val="0"/>
              <w:spacing w:line="240" w:lineRule="auto"/>
              <w:ind w:firstLine="0" w:firstLineChars="0"/>
              <w:jc w:val="center"/>
              <w:rPr>
                <w:kern w:val="0"/>
                <w:sz w:val="24"/>
              </w:rPr>
            </w:pPr>
            <w:r>
              <w:rPr>
                <w:kern w:val="0"/>
                <w:sz w:val="24"/>
              </w:rPr>
              <w:t>不太满意（2）</w:t>
            </w:r>
          </w:p>
        </w:tc>
        <w:tc>
          <w:tcPr>
            <w:tcW w:w="1523" w:type="dxa"/>
            <w:shd w:val="clear" w:color="auto" w:fill="auto"/>
            <w:noWrap/>
            <w:vAlign w:val="center"/>
          </w:tcPr>
          <w:p w14:paraId="30F0CF05">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211810A5">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11032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49508F1F">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5B7EF57A">
            <w:pPr>
              <w:widowControl/>
              <w:adjustRightInd w:val="0"/>
              <w:snapToGrid w:val="0"/>
              <w:spacing w:line="240" w:lineRule="auto"/>
              <w:ind w:firstLine="0" w:firstLineChars="0"/>
              <w:jc w:val="center"/>
              <w:rPr>
                <w:kern w:val="0"/>
                <w:sz w:val="24"/>
              </w:rPr>
            </w:pPr>
            <w:r>
              <w:rPr>
                <w:kern w:val="0"/>
                <w:sz w:val="24"/>
              </w:rPr>
              <w:t>一般（3）</w:t>
            </w:r>
          </w:p>
        </w:tc>
        <w:tc>
          <w:tcPr>
            <w:tcW w:w="1523" w:type="dxa"/>
            <w:shd w:val="clear" w:color="auto" w:fill="auto"/>
            <w:noWrap/>
            <w:vAlign w:val="center"/>
          </w:tcPr>
          <w:p w14:paraId="4379C19E">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6B2BB9CB">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53F49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2E657C3E">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5C5EEE9D">
            <w:pPr>
              <w:widowControl/>
              <w:adjustRightInd w:val="0"/>
              <w:snapToGrid w:val="0"/>
              <w:spacing w:line="240" w:lineRule="auto"/>
              <w:ind w:firstLine="0" w:firstLineChars="0"/>
              <w:jc w:val="center"/>
              <w:rPr>
                <w:kern w:val="0"/>
                <w:sz w:val="24"/>
              </w:rPr>
            </w:pPr>
            <w:r>
              <w:rPr>
                <w:kern w:val="0"/>
                <w:sz w:val="24"/>
              </w:rPr>
              <w:t>满意（4）</w:t>
            </w:r>
          </w:p>
        </w:tc>
        <w:tc>
          <w:tcPr>
            <w:tcW w:w="1523" w:type="dxa"/>
            <w:shd w:val="clear" w:color="auto" w:fill="auto"/>
            <w:noWrap/>
            <w:vAlign w:val="center"/>
          </w:tcPr>
          <w:p w14:paraId="2D87F32B">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2</w:t>
            </w:r>
          </w:p>
        </w:tc>
        <w:tc>
          <w:tcPr>
            <w:tcW w:w="1625" w:type="dxa"/>
            <w:shd w:val="clear" w:color="auto" w:fill="auto"/>
            <w:noWrap/>
            <w:vAlign w:val="center"/>
          </w:tcPr>
          <w:p w14:paraId="2131EC72">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4.76%</w:t>
            </w:r>
          </w:p>
        </w:tc>
      </w:tr>
      <w:tr w14:paraId="76BD3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B27E3A6">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32BCEBC7">
            <w:pPr>
              <w:widowControl/>
              <w:adjustRightInd w:val="0"/>
              <w:snapToGrid w:val="0"/>
              <w:spacing w:line="240" w:lineRule="auto"/>
              <w:ind w:firstLine="0" w:firstLineChars="0"/>
              <w:jc w:val="center"/>
              <w:rPr>
                <w:kern w:val="0"/>
                <w:sz w:val="24"/>
              </w:rPr>
            </w:pPr>
            <w:r>
              <w:rPr>
                <w:kern w:val="0"/>
                <w:sz w:val="24"/>
              </w:rPr>
              <w:t>非常满意（5）</w:t>
            </w:r>
          </w:p>
        </w:tc>
        <w:tc>
          <w:tcPr>
            <w:tcW w:w="1523" w:type="dxa"/>
            <w:shd w:val="clear" w:color="auto" w:fill="auto"/>
            <w:noWrap/>
            <w:vAlign w:val="center"/>
          </w:tcPr>
          <w:p w14:paraId="5F545FE5">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40</w:t>
            </w:r>
          </w:p>
        </w:tc>
        <w:tc>
          <w:tcPr>
            <w:tcW w:w="1625" w:type="dxa"/>
            <w:shd w:val="clear" w:color="auto" w:fill="auto"/>
            <w:noWrap/>
            <w:vAlign w:val="center"/>
          </w:tcPr>
          <w:p w14:paraId="13D30601">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95.24%</w:t>
            </w:r>
          </w:p>
        </w:tc>
      </w:tr>
      <w:tr w14:paraId="7969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614BC57">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6D9E7031">
            <w:pPr>
              <w:widowControl/>
              <w:adjustRightInd w:val="0"/>
              <w:snapToGrid w:val="0"/>
              <w:spacing w:line="240" w:lineRule="auto"/>
              <w:ind w:firstLine="0" w:firstLineChars="0"/>
              <w:jc w:val="center"/>
              <w:rPr>
                <w:b/>
                <w:bCs/>
                <w:kern w:val="0"/>
                <w:sz w:val="24"/>
              </w:rPr>
            </w:pPr>
            <w:r>
              <w:rPr>
                <w:b/>
                <w:bCs/>
                <w:kern w:val="0"/>
                <w:sz w:val="24"/>
              </w:rPr>
              <w:t>问题</w:t>
            </w:r>
            <w:r>
              <w:rPr>
                <w:rFonts w:hint="eastAsia"/>
                <w:b/>
                <w:bCs/>
                <w:kern w:val="0"/>
                <w:sz w:val="24"/>
              </w:rPr>
              <w:t>7</w:t>
            </w:r>
            <w:r>
              <w:rPr>
                <w:b/>
                <w:bCs/>
                <w:kern w:val="0"/>
                <w:sz w:val="24"/>
              </w:rPr>
              <w:t>满意度</w:t>
            </w:r>
          </w:p>
        </w:tc>
        <w:tc>
          <w:tcPr>
            <w:tcW w:w="3148" w:type="dxa"/>
            <w:gridSpan w:val="2"/>
            <w:shd w:val="clear" w:color="auto" w:fill="auto"/>
            <w:noWrap/>
            <w:vAlign w:val="center"/>
          </w:tcPr>
          <w:p w14:paraId="46089843">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99.05%</w:t>
            </w:r>
          </w:p>
        </w:tc>
      </w:tr>
      <w:tr w14:paraId="4C74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shd w:val="clear" w:color="auto" w:fill="auto"/>
            <w:vAlign w:val="center"/>
          </w:tcPr>
          <w:p w14:paraId="1DEE032D">
            <w:pPr>
              <w:widowControl/>
              <w:adjustRightInd w:val="0"/>
              <w:snapToGrid w:val="0"/>
              <w:spacing w:line="240" w:lineRule="auto"/>
              <w:ind w:firstLine="0" w:firstLineChars="0"/>
              <w:jc w:val="left"/>
              <w:rPr>
                <w:kern w:val="0"/>
                <w:sz w:val="24"/>
              </w:rPr>
            </w:pPr>
            <w:r>
              <w:rPr>
                <w:rFonts w:hint="eastAsia"/>
                <w:snapToGrid w:val="0"/>
                <w:sz w:val="24"/>
              </w:rPr>
              <w:t>8.您对增城开发区投资促进局2023年度招商引资宣传工作力度及效果是否满意</w:t>
            </w:r>
          </w:p>
        </w:tc>
        <w:tc>
          <w:tcPr>
            <w:tcW w:w="2430" w:type="dxa"/>
            <w:shd w:val="clear" w:color="auto" w:fill="auto"/>
            <w:vAlign w:val="center"/>
          </w:tcPr>
          <w:p w14:paraId="4ED002CB">
            <w:pPr>
              <w:widowControl/>
              <w:adjustRightInd w:val="0"/>
              <w:snapToGrid w:val="0"/>
              <w:spacing w:line="240" w:lineRule="auto"/>
              <w:ind w:firstLine="0" w:firstLineChars="0"/>
              <w:jc w:val="center"/>
              <w:rPr>
                <w:kern w:val="0"/>
                <w:sz w:val="24"/>
              </w:rPr>
            </w:pPr>
            <w:r>
              <w:rPr>
                <w:kern w:val="0"/>
                <w:sz w:val="24"/>
              </w:rPr>
              <w:t>不满意（1）</w:t>
            </w:r>
          </w:p>
        </w:tc>
        <w:tc>
          <w:tcPr>
            <w:tcW w:w="1523" w:type="dxa"/>
            <w:shd w:val="clear" w:color="auto" w:fill="auto"/>
            <w:noWrap/>
            <w:vAlign w:val="center"/>
          </w:tcPr>
          <w:p w14:paraId="69A7BB02">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3C1824C4">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346B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5190E0B4">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2678AA1E">
            <w:pPr>
              <w:widowControl/>
              <w:adjustRightInd w:val="0"/>
              <w:snapToGrid w:val="0"/>
              <w:spacing w:line="240" w:lineRule="auto"/>
              <w:ind w:firstLine="0" w:firstLineChars="0"/>
              <w:jc w:val="center"/>
              <w:rPr>
                <w:kern w:val="0"/>
                <w:sz w:val="24"/>
              </w:rPr>
            </w:pPr>
            <w:r>
              <w:rPr>
                <w:kern w:val="0"/>
                <w:sz w:val="24"/>
              </w:rPr>
              <w:t>不太满意（2）</w:t>
            </w:r>
          </w:p>
        </w:tc>
        <w:tc>
          <w:tcPr>
            <w:tcW w:w="1523" w:type="dxa"/>
            <w:shd w:val="clear" w:color="auto" w:fill="auto"/>
            <w:noWrap/>
            <w:vAlign w:val="center"/>
          </w:tcPr>
          <w:p w14:paraId="7979E802">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3EC18CFC">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3B77B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FB282DF">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7A7B77D4">
            <w:pPr>
              <w:widowControl/>
              <w:adjustRightInd w:val="0"/>
              <w:snapToGrid w:val="0"/>
              <w:spacing w:line="240" w:lineRule="auto"/>
              <w:ind w:firstLine="0" w:firstLineChars="0"/>
              <w:jc w:val="center"/>
              <w:rPr>
                <w:kern w:val="0"/>
                <w:sz w:val="24"/>
              </w:rPr>
            </w:pPr>
            <w:r>
              <w:rPr>
                <w:kern w:val="0"/>
                <w:sz w:val="24"/>
              </w:rPr>
              <w:t>一般（3）</w:t>
            </w:r>
          </w:p>
        </w:tc>
        <w:tc>
          <w:tcPr>
            <w:tcW w:w="1523" w:type="dxa"/>
            <w:shd w:val="clear" w:color="auto" w:fill="auto"/>
            <w:noWrap/>
            <w:vAlign w:val="center"/>
          </w:tcPr>
          <w:p w14:paraId="3BCA48BE">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7588A209">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793E2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025C1461">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26E7487E">
            <w:pPr>
              <w:widowControl/>
              <w:adjustRightInd w:val="0"/>
              <w:snapToGrid w:val="0"/>
              <w:spacing w:line="240" w:lineRule="auto"/>
              <w:ind w:firstLine="0" w:firstLineChars="0"/>
              <w:jc w:val="center"/>
              <w:rPr>
                <w:kern w:val="0"/>
                <w:sz w:val="24"/>
              </w:rPr>
            </w:pPr>
            <w:r>
              <w:rPr>
                <w:kern w:val="0"/>
                <w:sz w:val="24"/>
              </w:rPr>
              <w:t>满意（4）</w:t>
            </w:r>
          </w:p>
        </w:tc>
        <w:tc>
          <w:tcPr>
            <w:tcW w:w="1523" w:type="dxa"/>
            <w:shd w:val="clear" w:color="auto" w:fill="auto"/>
            <w:noWrap/>
            <w:vAlign w:val="center"/>
          </w:tcPr>
          <w:p w14:paraId="495152AC">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6</w:t>
            </w:r>
          </w:p>
        </w:tc>
        <w:tc>
          <w:tcPr>
            <w:tcW w:w="1625" w:type="dxa"/>
            <w:shd w:val="clear" w:color="auto" w:fill="auto"/>
            <w:noWrap/>
            <w:vAlign w:val="center"/>
          </w:tcPr>
          <w:p w14:paraId="64EA722F">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14.29%</w:t>
            </w:r>
          </w:p>
        </w:tc>
      </w:tr>
      <w:tr w14:paraId="1A08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5AF36B39">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7088BD9E">
            <w:pPr>
              <w:widowControl/>
              <w:adjustRightInd w:val="0"/>
              <w:snapToGrid w:val="0"/>
              <w:spacing w:line="240" w:lineRule="auto"/>
              <w:ind w:firstLine="0" w:firstLineChars="0"/>
              <w:jc w:val="center"/>
              <w:rPr>
                <w:kern w:val="0"/>
                <w:sz w:val="24"/>
              </w:rPr>
            </w:pPr>
            <w:r>
              <w:rPr>
                <w:kern w:val="0"/>
                <w:sz w:val="24"/>
              </w:rPr>
              <w:t>非常满意（5）</w:t>
            </w:r>
          </w:p>
        </w:tc>
        <w:tc>
          <w:tcPr>
            <w:tcW w:w="1523" w:type="dxa"/>
            <w:shd w:val="clear" w:color="auto" w:fill="auto"/>
            <w:noWrap/>
            <w:vAlign w:val="center"/>
          </w:tcPr>
          <w:p w14:paraId="7E733BE9">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36</w:t>
            </w:r>
          </w:p>
        </w:tc>
        <w:tc>
          <w:tcPr>
            <w:tcW w:w="1625" w:type="dxa"/>
            <w:shd w:val="clear" w:color="auto" w:fill="auto"/>
            <w:noWrap/>
            <w:vAlign w:val="center"/>
          </w:tcPr>
          <w:p w14:paraId="085F7D3A">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85.71%</w:t>
            </w:r>
          </w:p>
        </w:tc>
      </w:tr>
      <w:tr w14:paraId="52DB7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2B6BFCCB">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44CDCDE9">
            <w:pPr>
              <w:widowControl/>
              <w:adjustRightInd w:val="0"/>
              <w:snapToGrid w:val="0"/>
              <w:spacing w:line="240" w:lineRule="auto"/>
              <w:ind w:firstLine="0" w:firstLineChars="0"/>
              <w:jc w:val="center"/>
              <w:rPr>
                <w:b/>
                <w:bCs/>
                <w:kern w:val="0"/>
                <w:sz w:val="24"/>
              </w:rPr>
            </w:pPr>
            <w:r>
              <w:rPr>
                <w:b/>
                <w:bCs/>
                <w:kern w:val="0"/>
                <w:sz w:val="24"/>
              </w:rPr>
              <w:t>问题</w:t>
            </w:r>
            <w:r>
              <w:rPr>
                <w:rFonts w:hint="eastAsia"/>
                <w:b/>
                <w:bCs/>
                <w:kern w:val="0"/>
                <w:sz w:val="24"/>
              </w:rPr>
              <w:t>8</w:t>
            </w:r>
            <w:r>
              <w:rPr>
                <w:b/>
                <w:bCs/>
                <w:kern w:val="0"/>
                <w:sz w:val="24"/>
              </w:rPr>
              <w:t>满意度</w:t>
            </w:r>
          </w:p>
        </w:tc>
        <w:tc>
          <w:tcPr>
            <w:tcW w:w="3148" w:type="dxa"/>
            <w:gridSpan w:val="2"/>
            <w:shd w:val="clear" w:color="auto" w:fill="auto"/>
            <w:noWrap/>
            <w:vAlign w:val="center"/>
          </w:tcPr>
          <w:p w14:paraId="2CA056BC">
            <w:pPr>
              <w:widowControl/>
              <w:adjustRightInd w:val="0"/>
              <w:snapToGrid w:val="0"/>
              <w:spacing w:line="240" w:lineRule="auto"/>
              <w:ind w:firstLine="0" w:firstLineChars="0"/>
              <w:jc w:val="center"/>
              <w:textAlignment w:val="bottom"/>
              <w:rPr>
                <w:rFonts w:eastAsia="宋体" w:cs="Times New Roman"/>
                <w:b/>
                <w:bCs/>
                <w:color w:val="000000"/>
                <w:kern w:val="0"/>
                <w:sz w:val="24"/>
                <w:lang w:bidi="ar"/>
              </w:rPr>
            </w:pPr>
            <w:r>
              <w:rPr>
                <w:rFonts w:hint="eastAsia" w:eastAsia="宋体" w:cs="Times New Roman"/>
                <w:b/>
                <w:bCs/>
                <w:color w:val="000000"/>
                <w:kern w:val="0"/>
                <w:sz w:val="24"/>
                <w:lang w:bidi="ar"/>
              </w:rPr>
              <w:t>97.14%</w:t>
            </w:r>
          </w:p>
        </w:tc>
      </w:tr>
      <w:tr w14:paraId="6A611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shd w:val="clear" w:color="auto" w:fill="auto"/>
            <w:vAlign w:val="center"/>
          </w:tcPr>
          <w:p w14:paraId="57BA34C3">
            <w:pPr>
              <w:widowControl/>
              <w:adjustRightInd w:val="0"/>
              <w:snapToGrid w:val="0"/>
              <w:spacing w:line="240" w:lineRule="auto"/>
              <w:ind w:firstLine="0" w:firstLineChars="0"/>
              <w:jc w:val="left"/>
              <w:rPr>
                <w:kern w:val="0"/>
                <w:sz w:val="24"/>
              </w:rPr>
            </w:pPr>
            <w:r>
              <w:rPr>
                <w:rFonts w:hint="eastAsia"/>
                <w:snapToGrid w:val="0"/>
                <w:sz w:val="24"/>
              </w:rPr>
              <w:t>9.您对增城开发区投资促进局2023年度履职过程中的工作效率是否满意</w:t>
            </w:r>
          </w:p>
        </w:tc>
        <w:tc>
          <w:tcPr>
            <w:tcW w:w="2430" w:type="dxa"/>
            <w:shd w:val="clear" w:color="auto" w:fill="auto"/>
            <w:vAlign w:val="center"/>
          </w:tcPr>
          <w:p w14:paraId="50AEF203">
            <w:pPr>
              <w:widowControl/>
              <w:adjustRightInd w:val="0"/>
              <w:snapToGrid w:val="0"/>
              <w:spacing w:line="240" w:lineRule="auto"/>
              <w:ind w:firstLine="0" w:firstLineChars="0"/>
              <w:jc w:val="center"/>
              <w:rPr>
                <w:kern w:val="0"/>
                <w:sz w:val="24"/>
              </w:rPr>
            </w:pPr>
            <w:r>
              <w:rPr>
                <w:kern w:val="0"/>
                <w:sz w:val="24"/>
              </w:rPr>
              <w:t>不满意（1）</w:t>
            </w:r>
          </w:p>
        </w:tc>
        <w:tc>
          <w:tcPr>
            <w:tcW w:w="1523" w:type="dxa"/>
            <w:shd w:val="clear" w:color="auto" w:fill="auto"/>
            <w:noWrap/>
            <w:vAlign w:val="center"/>
          </w:tcPr>
          <w:p w14:paraId="4E39E1F2">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346DED16">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105BC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04F57A4A">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01F08F8F">
            <w:pPr>
              <w:widowControl/>
              <w:adjustRightInd w:val="0"/>
              <w:snapToGrid w:val="0"/>
              <w:spacing w:line="240" w:lineRule="auto"/>
              <w:ind w:firstLine="0" w:firstLineChars="0"/>
              <w:jc w:val="center"/>
              <w:rPr>
                <w:kern w:val="0"/>
                <w:sz w:val="24"/>
              </w:rPr>
            </w:pPr>
            <w:r>
              <w:rPr>
                <w:kern w:val="0"/>
                <w:sz w:val="24"/>
              </w:rPr>
              <w:t>不太满意（2）</w:t>
            </w:r>
          </w:p>
        </w:tc>
        <w:tc>
          <w:tcPr>
            <w:tcW w:w="1523" w:type="dxa"/>
            <w:shd w:val="clear" w:color="auto" w:fill="auto"/>
            <w:noWrap/>
            <w:vAlign w:val="center"/>
          </w:tcPr>
          <w:p w14:paraId="446F5AC8">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6A775A09">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6A65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3D6113A5">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36451598">
            <w:pPr>
              <w:widowControl/>
              <w:adjustRightInd w:val="0"/>
              <w:snapToGrid w:val="0"/>
              <w:spacing w:line="240" w:lineRule="auto"/>
              <w:ind w:firstLine="0" w:firstLineChars="0"/>
              <w:jc w:val="center"/>
              <w:rPr>
                <w:kern w:val="0"/>
                <w:sz w:val="24"/>
              </w:rPr>
            </w:pPr>
            <w:r>
              <w:rPr>
                <w:kern w:val="0"/>
                <w:sz w:val="24"/>
              </w:rPr>
              <w:t>一般（3）</w:t>
            </w:r>
          </w:p>
        </w:tc>
        <w:tc>
          <w:tcPr>
            <w:tcW w:w="1523" w:type="dxa"/>
            <w:shd w:val="clear" w:color="auto" w:fill="auto"/>
            <w:noWrap/>
            <w:vAlign w:val="center"/>
          </w:tcPr>
          <w:p w14:paraId="2FE52AE7">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0</w:t>
            </w:r>
          </w:p>
        </w:tc>
        <w:tc>
          <w:tcPr>
            <w:tcW w:w="1625" w:type="dxa"/>
            <w:shd w:val="clear" w:color="auto" w:fill="auto"/>
            <w:noWrap/>
            <w:vAlign w:val="center"/>
          </w:tcPr>
          <w:p w14:paraId="6E2BA68E">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4A418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51CC1F08">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27B9B94B">
            <w:pPr>
              <w:widowControl/>
              <w:adjustRightInd w:val="0"/>
              <w:snapToGrid w:val="0"/>
              <w:spacing w:line="240" w:lineRule="auto"/>
              <w:ind w:firstLine="0" w:firstLineChars="0"/>
              <w:jc w:val="center"/>
              <w:rPr>
                <w:kern w:val="0"/>
                <w:sz w:val="24"/>
              </w:rPr>
            </w:pPr>
            <w:r>
              <w:rPr>
                <w:kern w:val="0"/>
                <w:sz w:val="24"/>
              </w:rPr>
              <w:t>满意（4）</w:t>
            </w:r>
          </w:p>
        </w:tc>
        <w:tc>
          <w:tcPr>
            <w:tcW w:w="1523" w:type="dxa"/>
            <w:shd w:val="clear" w:color="auto" w:fill="auto"/>
            <w:noWrap/>
            <w:vAlign w:val="center"/>
          </w:tcPr>
          <w:p w14:paraId="12B25DBB">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3</w:t>
            </w:r>
          </w:p>
        </w:tc>
        <w:tc>
          <w:tcPr>
            <w:tcW w:w="1625" w:type="dxa"/>
            <w:shd w:val="clear" w:color="auto" w:fill="auto"/>
            <w:noWrap/>
            <w:vAlign w:val="center"/>
          </w:tcPr>
          <w:p w14:paraId="1175B84A">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7.14%</w:t>
            </w:r>
          </w:p>
        </w:tc>
      </w:tr>
      <w:tr w14:paraId="11D42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5AB0B9F8">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02E0A2BA">
            <w:pPr>
              <w:widowControl/>
              <w:adjustRightInd w:val="0"/>
              <w:snapToGrid w:val="0"/>
              <w:spacing w:line="240" w:lineRule="auto"/>
              <w:ind w:firstLine="0" w:firstLineChars="0"/>
              <w:jc w:val="center"/>
              <w:rPr>
                <w:kern w:val="0"/>
                <w:sz w:val="24"/>
              </w:rPr>
            </w:pPr>
            <w:r>
              <w:rPr>
                <w:kern w:val="0"/>
                <w:sz w:val="24"/>
              </w:rPr>
              <w:t>非常满意（5）</w:t>
            </w:r>
          </w:p>
        </w:tc>
        <w:tc>
          <w:tcPr>
            <w:tcW w:w="1523" w:type="dxa"/>
            <w:shd w:val="clear" w:color="auto" w:fill="auto"/>
            <w:noWrap/>
            <w:vAlign w:val="center"/>
          </w:tcPr>
          <w:p w14:paraId="393E73C0">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39</w:t>
            </w:r>
          </w:p>
        </w:tc>
        <w:tc>
          <w:tcPr>
            <w:tcW w:w="1625" w:type="dxa"/>
            <w:shd w:val="clear" w:color="auto" w:fill="auto"/>
            <w:noWrap/>
            <w:vAlign w:val="center"/>
          </w:tcPr>
          <w:p w14:paraId="067C70ED">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color w:val="000000"/>
                <w:kern w:val="0"/>
                <w:sz w:val="24"/>
                <w:lang w:bidi="ar"/>
              </w:rPr>
              <w:t>61.43%</w:t>
            </w:r>
          </w:p>
        </w:tc>
      </w:tr>
      <w:tr w14:paraId="60EA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4DCD69BC">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358E714C">
            <w:pPr>
              <w:widowControl/>
              <w:adjustRightInd w:val="0"/>
              <w:snapToGrid w:val="0"/>
              <w:spacing w:line="240" w:lineRule="auto"/>
              <w:ind w:firstLine="0" w:firstLineChars="0"/>
              <w:jc w:val="center"/>
              <w:rPr>
                <w:b/>
                <w:bCs/>
                <w:kern w:val="0"/>
                <w:sz w:val="24"/>
              </w:rPr>
            </w:pPr>
            <w:r>
              <w:rPr>
                <w:b/>
                <w:bCs/>
                <w:kern w:val="0"/>
                <w:sz w:val="24"/>
              </w:rPr>
              <w:t>问题</w:t>
            </w:r>
            <w:r>
              <w:rPr>
                <w:rFonts w:hint="eastAsia"/>
                <w:b/>
                <w:bCs/>
                <w:kern w:val="0"/>
                <w:sz w:val="24"/>
              </w:rPr>
              <w:t>9</w:t>
            </w:r>
            <w:r>
              <w:rPr>
                <w:b/>
                <w:bCs/>
                <w:kern w:val="0"/>
                <w:sz w:val="24"/>
              </w:rPr>
              <w:t>满意度</w:t>
            </w:r>
          </w:p>
        </w:tc>
        <w:tc>
          <w:tcPr>
            <w:tcW w:w="3148" w:type="dxa"/>
            <w:gridSpan w:val="2"/>
            <w:shd w:val="clear" w:color="auto" w:fill="auto"/>
            <w:noWrap/>
            <w:vAlign w:val="center"/>
          </w:tcPr>
          <w:p w14:paraId="2584E29F">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hint="eastAsia" w:eastAsia="宋体" w:cs="Times New Roman"/>
                <w:b/>
                <w:bCs/>
                <w:color w:val="000000"/>
                <w:kern w:val="0"/>
                <w:sz w:val="24"/>
                <w:lang w:bidi="ar"/>
              </w:rPr>
              <w:t>98.56%</w:t>
            </w:r>
          </w:p>
        </w:tc>
      </w:tr>
      <w:tr w14:paraId="1CB70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shd w:val="clear" w:color="auto" w:fill="auto"/>
            <w:vAlign w:val="center"/>
          </w:tcPr>
          <w:p w14:paraId="2C25200E">
            <w:pPr>
              <w:widowControl/>
              <w:adjustRightInd w:val="0"/>
              <w:snapToGrid w:val="0"/>
              <w:spacing w:line="240" w:lineRule="auto"/>
              <w:ind w:firstLine="0" w:firstLineChars="0"/>
              <w:jc w:val="center"/>
              <w:rPr>
                <w:b/>
                <w:bCs/>
                <w:kern w:val="0"/>
                <w:sz w:val="24"/>
              </w:rPr>
            </w:pPr>
            <w:r>
              <w:rPr>
                <w:b/>
                <w:bCs/>
                <w:kern w:val="0"/>
                <w:sz w:val="24"/>
              </w:rPr>
              <w:t>综合满意度</w:t>
            </w:r>
          </w:p>
        </w:tc>
        <w:tc>
          <w:tcPr>
            <w:tcW w:w="2430" w:type="dxa"/>
            <w:shd w:val="clear" w:color="auto" w:fill="auto"/>
            <w:vAlign w:val="center"/>
          </w:tcPr>
          <w:p w14:paraId="20A66484">
            <w:pPr>
              <w:widowControl/>
              <w:adjustRightInd w:val="0"/>
              <w:snapToGrid w:val="0"/>
              <w:spacing w:line="240" w:lineRule="auto"/>
              <w:ind w:firstLine="0" w:firstLineChars="0"/>
              <w:jc w:val="center"/>
              <w:rPr>
                <w:kern w:val="0"/>
                <w:sz w:val="24"/>
              </w:rPr>
            </w:pPr>
            <w:r>
              <w:rPr>
                <w:kern w:val="0"/>
                <w:sz w:val="24"/>
              </w:rPr>
              <w:t>不满意（1）</w:t>
            </w:r>
          </w:p>
        </w:tc>
        <w:tc>
          <w:tcPr>
            <w:tcW w:w="1523" w:type="dxa"/>
            <w:shd w:val="clear" w:color="auto" w:fill="auto"/>
            <w:noWrap/>
            <w:vAlign w:val="center"/>
          </w:tcPr>
          <w:p w14:paraId="6F261486">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w:t>
            </w:r>
          </w:p>
        </w:tc>
        <w:tc>
          <w:tcPr>
            <w:tcW w:w="1625" w:type="dxa"/>
            <w:shd w:val="clear" w:color="auto" w:fill="auto"/>
            <w:noWrap/>
            <w:vAlign w:val="center"/>
          </w:tcPr>
          <w:p w14:paraId="74CEECC0">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66589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4FDBC7F1">
            <w:pPr>
              <w:widowControl/>
              <w:adjustRightInd w:val="0"/>
              <w:snapToGrid w:val="0"/>
              <w:spacing w:line="240" w:lineRule="auto"/>
              <w:ind w:firstLine="0" w:firstLineChars="0"/>
              <w:jc w:val="left"/>
              <w:rPr>
                <w:b/>
                <w:bCs/>
                <w:kern w:val="0"/>
                <w:sz w:val="24"/>
              </w:rPr>
            </w:pPr>
          </w:p>
        </w:tc>
        <w:tc>
          <w:tcPr>
            <w:tcW w:w="2430" w:type="dxa"/>
            <w:shd w:val="clear" w:color="auto" w:fill="auto"/>
            <w:vAlign w:val="center"/>
          </w:tcPr>
          <w:p w14:paraId="50A1691D">
            <w:pPr>
              <w:widowControl/>
              <w:adjustRightInd w:val="0"/>
              <w:snapToGrid w:val="0"/>
              <w:spacing w:line="240" w:lineRule="auto"/>
              <w:ind w:firstLine="0" w:firstLineChars="0"/>
              <w:jc w:val="center"/>
              <w:rPr>
                <w:kern w:val="0"/>
                <w:sz w:val="24"/>
              </w:rPr>
            </w:pPr>
            <w:r>
              <w:rPr>
                <w:kern w:val="0"/>
                <w:sz w:val="24"/>
              </w:rPr>
              <w:t>不太满意（2）</w:t>
            </w:r>
          </w:p>
        </w:tc>
        <w:tc>
          <w:tcPr>
            <w:tcW w:w="1523" w:type="dxa"/>
            <w:shd w:val="clear" w:color="auto" w:fill="auto"/>
            <w:noWrap/>
            <w:vAlign w:val="center"/>
          </w:tcPr>
          <w:p w14:paraId="3ABBBCFF">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w:t>
            </w:r>
          </w:p>
        </w:tc>
        <w:tc>
          <w:tcPr>
            <w:tcW w:w="1625" w:type="dxa"/>
            <w:shd w:val="clear" w:color="auto" w:fill="auto"/>
            <w:noWrap/>
            <w:vAlign w:val="center"/>
          </w:tcPr>
          <w:p w14:paraId="174FF492">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0.00%</w:t>
            </w:r>
          </w:p>
        </w:tc>
      </w:tr>
      <w:tr w14:paraId="68906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75CC1F46">
            <w:pPr>
              <w:widowControl/>
              <w:adjustRightInd w:val="0"/>
              <w:snapToGrid w:val="0"/>
              <w:spacing w:line="240" w:lineRule="auto"/>
              <w:ind w:firstLine="0" w:firstLineChars="0"/>
              <w:jc w:val="left"/>
              <w:rPr>
                <w:b/>
                <w:bCs/>
                <w:kern w:val="0"/>
                <w:sz w:val="24"/>
              </w:rPr>
            </w:pPr>
          </w:p>
        </w:tc>
        <w:tc>
          <w:tcPr>
            <w:tcW w:w="2430" w:type="dxa"/>
            <w:shd w:val="clear" w:color="auto" w:fill="auto"/>
            <w:vAlign w:val="center"/>
          </w:tcPr>
          <w:p w14:paraId="451A7AD6">
            <w:pPr>
              <w:widowControl/>
              <w:adjustRightInd w:val="0"/>
              <w:snapToGrid w:val="0"/>
              <w:spacing w:line="240" w:lineRule="auto"/>
              <w:ind w:firstLine="0" w:firstLineChars="0"/>
              <w:jc w:val="center"/>
              <w:rPr>
                <w:kern w:val="0"/>
                <w:sz w:val="24"/>
              </w:rPr>
            </w:pPr>
            <w:r>
              <w:rPr>
                <w:kern w:val="0"/>
                <w:sz w:val="24"/>
              </w:rPr>
              <w:t>一般（3）</w:t>
            </w:r>
          </w:p>
        </w:tc>
        <w:tc>
          <w:tcPr>
            <w:tcW w:w="1523" w:type="dxa"/>
            <w:shd w:val="clear" w:color="auto" w:fill="auto"/>
            <w:noWrap/>
            <w:vAlign w:val="center"/>
          </w:tcPr>
          <w:p w14:paraId="78F26D9B">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2</w:t>
            </w:r>
          </w:p>
        </w:tc>
        <w:tc>
          <w:tcPr>
            <w:tcW w:w="1625" w:type="dxa"/>
            <w:shd w:val="clear" w:color="auto" w:fill="auto"/>
            <w:noWrap/>
            <w:vAlign w:val="center"/>
          </w:tcPr>
          <w:p w14:paraId="5E9EC115">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0.95%</w:t>
            </w:r>
          </w:p>
        </w:tc>
      </w:tr>
      <w:tr w14:paraId="65A0C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3ABB361B">
            <w:pPr>
              <w:widowControl/>
              <w:adjustRightInd w:val="0"/>
              <w:snapToGrid w:val="0"/>
              <w:spacing w:line="240" w:lineRule="auto"/>
              <w:ind w:firstLine="0" w:firstLineChars="0"/>
              <w:jc w:val="left"/>
              <w:rPr>
                <w:b/>
                <w:bCs/>
                <w:kern w:val="0"/>
                <w:sz w:val="24"/>
              </w:rPr>
            </w:pPr>
          </w:p>
        </w:tc>
        <w:tc>
          <w:tcPr>
            <w:tcW w:w="2430" w:type="dxa"/>
            <w:shd w:val="clear" w:color="auto" w:fill="auto"/>
            <w:vAlign w:val="center"/>
          </w:tcPr>
          <w:p w14:paraId="3A9A4349">
            <w:pPr>
              <w:widowControl/>
              <w:adjustRightInd w:val="0"/>
              <w:snapToGrid w:val="0"/>
              <w:spacing w:line="240" w:lineRule="auto"/>
              <w:ind w:firstLine="0" w:firstLineChars="0"/>
              <w:jc w:val="center"/>
              <w:rPr>
                <w:kern w:val="0"/>
                <w:sz w:val="24"/>
              </w:rPr>
            </w:pPr>
            <w:r>
              <w:rPr>
                <w:kern w:val="0"/>
                <w:sz w:val="24"/>
              </w:rPr>
              <w:t>满意（4）</w:t>
            </w:r>
          </w:p>
        </w:tc>
        <w:tc>
          <w:tcPr>
            <w:tcW w:w="1523" w:type="dxa"/>
            <w:shd w:val="clear" w:color="auto" w:fill="auto"/>
            <w:noWrap/>
            <w:vAlign w:val="center"/>
          </w:tcPr>
          <w:p w14:paraId="2FC1DB27">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29</w:t>
            </w:r>
          </w:p>
        </w:tc>
        <w:tc>
          <w:tcPr>
            <w:tcW w:w="1625" w:type="dxa"/>
            <w:shd w:val="clear" w:color="auto" w:fill="auto"/>
            <w:noWrap/>
            <w:vAlign w:val="center"/>
          </w:tcPr>
          <w:p w14:paraId="6353BD9A">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13.81%</w:t>
            </w:r>
          </w:p>
        </w:tc>
      </w:tr>
      <w:tr w14:paraId="786AA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21C2A407">
            <w:pPr>
              <w:widowControl/>
              <w:adjustRightInd w:val="0"/>
              <w:snapToGrid w:val="0"/>
              <w:spacing w:line="240" w:lineRule="auto"/>
              <w:ind w:firstLine="0" w:firstLineChars="0"/>
              <w:jc w:val="left"/>
              <w:rPr>
                <w:b/>
                <w:bCs/>
                <w:kern w:val="0"/>
                <w:sz w:val="24"/>
              </w:rPr>
            </w:pPr>
          </w:p>
        </w:tc>
        <w:tc>
          <w:tcPr>
            <w:tcW w:w="2430" w:type="dxa"/>
            <w:shd w:val="clear" w:color="auto" w:fill="auto"/>
            <w:vAlign w:val="center"/>
          </w:tcPr>
          <w:p w14:paraId="479E1F9F">
            <w:pPr>
              <w:widowControl/>
              <w:adjustRightInd w:val="0"/>
              <w:snapToGrid w:val="0"/>
              <w:spacing w:line="240" w:lineRule="auto"/>
              <w:ind w:firstLine="0" w:firstLineChars="0"/>
              <w:jc w:val="center"/>
              <w:rPr>
                <w:kern w:val="0"/>
                <w:sz w:val="24"/>
              </w:rPr>
            </w:pPr>
            <w:r>
              <w:rPr>
                <w:kern w:val="0"/>
                <w:sz w:val="24"/>
              </w:rPr>
              <w:t>非常满意（5）</w:t>
            </w:r>
          </w:p>
        </w:tc>
        <w:tc>
          <w:tcPr>
            <w:tcW w:w="1523" w:type="dxa"/>
            <w:shd w:val="clear" w:color="auto" w:fill="auto"/>
            <w:noWrap/>
            <w:vAlign w:val="center"/>
          </w:tcPr>
          <w:p w14:paraId="0663484D">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179</w:t>
            </w:r>
          </w:p>
        </w:tc>
        <w:tc>
          <w:tcPr>
            <w:tcW w:w="1625" w:type="dxa"/>
            <w:shd w:val="clear" w:color="auto" w:fill="auto"/>
            <w:noWrap/>
            <w:vAlign w:val="center"/>
          </w:tcPr>
          <w:p w14:paraId="1A6C9DB7">
            <w:pPr>
              <w:widowControl/>
              <w:adjustRightInd w:val="0"/>
              <w:snapToGrid w:val="0"/>
              <w:spacing w:line="240" w:lineRule="auto"/>
              <w:ind w:firstLine="0" w:firstLineChars="0"/>
              <w:jc w:val="center"/>
              <w:textAlignment w:val="bottom"/>
              <w:rPr>
                <w:rFonts w:eastAsia="宋体" w:cs="Times New Roman"/>
                <w:color w:val="000000"/>
                <w:kern w:val="0"/>
                <w:sz w:val="24"/>
                <w:lang w:bidi="ar"/>
              </w:rPr>
            </w:pPr>
            <w:r>
              <w:rPr>
                <w:rFonts w:eastAsia="宋体" w:cs="Times New Roman"/>
                <w:color w:val="000000"/>
                <w:kern w:val="0"/>
                <w:sz w:val="24"/>
                <w:lang w:bidi="ar"/>
              </w:rPr>
              <w:t>85.24%</w:t>
            </w:r>
          </w:p>
        </w:tc>
      </w:tr>
      <w:tr w14:paraId="26638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E0EE805">
            <w:pPr>
              <w:widowControl/>
              <w:adjustRightInd w:val="0"/>
              <w:snapToGrid w:val="0"/>
              <w:spacing w:line="240" w:lineRule="auto"/>
              <w:ind w:firstLine="0" w:firstLineChars="0"/>
              <w:jc w:val="left"/>
              <w:rPr>
                <w:b/>
                <w:bCs/>
                <w:kern w:val="0"/>
                <w:sz w:val="24"/>
              </w:rPr>
            </w:pPr>
          </w:p>
        </w:tc>
        <w:tc>
          <w:tcPr>
            <w:tcW w:w="2430" w:type="dxa"/>
            <w:shd w:val="clear" w:color="auto" w:fill="auto"/>
            <w:vAlign w:val="center"/>
          </w:tcPr>
          <w:p w14:paraId="56AA5962">
            <w:pPr>
              <w:widowControl/>
              <w:adjustRightInd w:val="0"/>
              <w:snapToGrid w:val="0"/>
              <w:spacing w:line="240" w:lineRule="auto"/>
              <w:ind w:firstLine="0" w:firstLineChars="0"/>
              <w:jc w:val="center"/>
              <w:rPr>
                <w:b/>
                <w:bCs/>
                <w:kern w:val="0"/>
                <w:sz w:val="24"/>
              </w:rPr>
            </w:pPr>
            <w:r>
              <w:rPr>
                <w:b/>
                <w:bCs/>
                <w:kern w:val="0"/>
                <w:sz w:val="24"/>
              </w:rPr>
              <w:t>综合满意度</w:t>
            </w:r>
          </w:p>
        </w:tc>
        <w:tc>
          <w:tcPr>
            <w:tcW w:w="3148" w:type="dxa"/>
            <w:gridSpan w:val="2"/>
            <w:shd w:val="clear" w:color="auto" w:fill="auto"/>
            <w:noWrap/>
            <w:vAlign w:val="center"/>
          </w:tcPr>
          <w:p w14:paraId="345A64EE">
            <w:pPr>
              <w:widowControl/>
              <w:adjustRightInd w:val="0"/>
              <w:snapToGrid w:val="0"/>
              <w:spacing w:line="240" w:lineRule="auto"/>
              <w:ind w:firstLine="0" w:firstLineChars="0"/>
              <w:jc w:val="center"/>
              <w:rPr>
                <w:b/>
                <w:bCs/>
                <w:kern w:val="0"/>
                <w:sz w:val="24"/>
              </w:rPr>
            </w:pPr>
            <w:r>
              <w:rPr>
                <w:rFonts w:hint="eastAsia"/>
                <w:b/>
                <w:bCs/>
                <w:kern w:val="0"/>
                <w:sz w:val="24"/>
              </w:rPr>
              <w:t>96.86</w:t>
            </w:r>
            <w:r>
              <w:rPr>
                <w:b/>
                <w:bCs/>
                <w:kern w:val="0"/>
                <w:sz w:val="24"/>
              </w:rPr>
              <w:t>%</w:t>
            </w:r>
          </w:p>
        </w:tc>
      </w:tr>
      <w:tr w14:paraId="6E5C2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shd w:val="clear" w:color="auto" w:fill="auto"/>
            <w:vAlign w:val="center"/>
          </w:tcPr>
          <w:p w14:paraId="58F97E70">
            <w:pPr>
              <w:widowControl/>
              <w:adjustRightInd w:val="0"/>
              <w:snapToGrid w:val="0"/>
              <w:spacing w:line="240" w:lineRule="auto"/>
              <w:ind w:firstLine="0" w:firstLineChars="0"/>
              <w:jc w:val="left"/>
              <w:rPr>
                <w:kern w:val="0"/>
                <w:sz w:val="24"/>
              </w:rPr>
            </w:pPr>
            <w:r>
              <w:rPr>
                <w:rFonts w:hint="eastAsia"/>
                <w:kern w:val="0"/>
                <w:sz w:val="24"/>
              </w:rPr>
              <w:t>1.您是以何种方式进入增城区投资的</w:t>
            </w:r>
          </w:p>
        </w:tc>
        <w:tc>
          <w:tcPr>
            <w:tcW w:w="2430" w:type="dxa"/>
            <w:shd w:val="clear" w:color="auto" w:fill="auto"/>
            <w:vAlign w:val="center"/>
          </w:tcPr>
          <w:p w14:paraId="72565380">
            <w:pPr>
              <w:widowControl/>
              <w:adjustRightInd w:val="0"/>
              <w:snapToGrid w:val="0"/>
              <w:spacing w:line="240" w:lineRule="auto"/>
              <w:ind w:firstLine="0" w:firstLineChars="0"/>
              <w:jc w:val="center"/>
              <w:rPr>
                <w:kern w:val="0"/>
                <w:sz w:val="24"/>
              </w:rPr>
            </w:pPr>
            <w:r>
              <w:rPr>
                <w:kern w:val="0"/>
                <w:sz w:val="24"/>
              </w:rPr>
              <w:t>A</w:t>
            </w:r>
            <w:r>
              <w:rPr>
                <w:rFonts w:hint="eastAsia"/>
                <w:kern w:val="0"/>
                <w:sz w:val="24"/>
              </w:rPr>
              <w:t>参加招商引资活动</w:t>
            </w:r>
          </w:p>
        </w:tc>
        <w:tc>
          <w:tcPr>
            <w:tcW w:w="1523" w:type="dxa"/>
            <w:shd w:val="clear" w:color="auto" w:fill="auto"/>
            <w:noWrap/>
            <w:vAlign w:val="center"/>
          </w:tcPr>
          <w:p w14:paraId="240296C2">
            <w:pPr>
              <w:widowControl/>
              <w:adjustRightInd w:val="0"/>
              <w:snapToGrid w:val="0"/>
              <w:spacing w:line="240" w:lineRule="auto"/>
              <w:ind w:firstLine="0" w:firstLineChars="0"/>
              <w:jc w:val="center"/>
              <w:rPr>
                <w:kern w:val="0"/>
                <w:sz w:val="24"/>
              </w:rPr>
            </w:pPr>
            <w:r>
              <w:rPr>
                <w:rFonts w:hint="eastAsia"/>
                <w:kern w:val="0"/>
                <w:sz w:val="24"/>
              </w:rPr>
              <w:t>18</w:t>
            </w:r>
          </w:p>
        </w:tc>
        <w:tc>
          <w:tcPr>
            <w:tcW w:w="1625" w:type="dxa"/>
            <w:shd w:val="clear" w:color="auto" w:fill="auto"/>
            <w:noWrap/>
            <w:vAlign w:val="center"/>
          </w:tcPr>
          <w:p w14:paraId="264F46C5">
            <w:pPr>
              <w:widowControl/>
              <w:adjustRightInd w:val="0"/>
              <w:snapToGrid w:val="0"/>
              <w:spacing w:line="240" w:lineRule="auto"/>
              <w:ind w:firstLine="0" w:firstLineChars="0"/>
              <w:jc w:val="center"/>
              <w:rPr>
                <w:rFonts w:cs="Times New Roman"/>
                <w:kern w:val="0"/>
                <w:sz w:val="24"/>
              </w:rPr>
            </w:pPr>
            <w:r>
              <w:rPr>
                <w:rFonts w:cs="Times New Roman"/>
                <w:kern w:val="0"/>
                <w:sz w:val="24"/>
              </w:rPr>
              <w:t>41.86%</w:t>
            </w:r>
          </w:p>
        </w:tc>
      </w:tr>
      <w:tr w14:paraId="55888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4CBC0A34">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30E61F99">
            <w:pPr>
              <w:widowControl/>
              <w:adjustRightInd w:val="0"/>
              <w:snapToGrid w:val="0"/>
              <w:spacing w:line="240" w:lineRule="auto"/>
              <w:ind w:firstLine="0" w:firstLineChars="0"/>
              <w:jc w:val="center"/>
              <w:rPr>
                <w:kern w:val="0"/>
                <w:sz w:val="24"/>
              </w:rPr>
            </w:pPr>
            <w:r>
              <w:rPr>
                <w:rFonts w:hint="eastAsia"/>
                <w:kern w:val="0"/>
                <w:sz w:val="24"/>
              </w:rPr>
              <w:t>B.政府邀请</w:t>
            </w:r>
          </w:p>
        </w:tc>
        <w:tc>
          <w:tcPr>
            <w:tcW w:w="1523" w:type="dxa"/>
            <w:shd w:val="clear" w:color="auto" w:fill="auto"/>
            <w:noWrap/>
            <w:vAlign w:val="center"/>
          </w:tcPr>
          <w:p w14:paraId="7DE2F702">
            <w:pPr>
              <w:widowControl/>
              <w:adjustRightInd w:val="0"/>
              <w:snapToGrid w:val="0"/>
              <w:spacing w:line="240" w:lineRule="auto"/>
              <w:ind w:firstLine="0" w:firstLineChars="0"/>
              <w:jc w:val="center"/>
              <w:rPr>
                <w:kern w:val="0"/>
                <w:sz w:val="24"/>
              </w:rPr>
            </w:pPr>
            <w:r>
              <w:rPr>
                <w:rFonts w:hint="eastAsia"/>
                <w:kern w:val="0"/>
                <w:sz w:val="24"/>
              </w:rPr>
              <w:t>10</w:t>
            </w:r>
          </w:p>
        </w:tc>
        <w:tc>
          <w:tcPr>
            <w:tcW w:w="1625" w:type="dxa"/>
            <w:shd w:val="clear" w:color="auto" w:fill="auto"/>
            <w:noWrap/>
            <w:vAlign w:val="center"/>
          </w:tcPr>
          <w:p w14:paraId="70CA1307">
            <w:pPr>
              <w:widowControl/>
              <w:adjustRightInd w:val="0"/>
              <w:snapToGrid w:val="0"/>
              <w:spacing w:line="240" w:lineRule="auto"/>
              <w:ind w:firstLine="0" w:firstLineChars="0"/>
              <w:jc w:val="center"/>
              <w:rPr>
                <w:rFonts w:cs="Times New Roman"/>
                <w:kern w:val="0"/>
                <w:sz w:val="24"/>
              </w:rPr>
            </w:pPr>
            <w:r>
              <w:rPr>
                <w:rFonts w:cs="Times New Roman"/>
                <w:kern w:val="0"/>
                <w:sz w:val="24"/>
              </w:rPr>
              <w:t>23.26%</w:t>
            </w:r>
          </w:p>
        </w:tc>
      </w:tr>
      <w:tr w14:paraId="1BBF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0B46E771">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7160B20D">
            <w:pPr>
              <w:widowControl/>
              <w:adjustRightInd w:val="0"/>
              <w:snapToGrid w:val="0"/>
              <w:spacing w:line="240" w:lineRule="auto"/>
              <w:ind w:firstLine="0" w:firstLineChars="0"/>
              <w:jc w:val="center"/>
              <w:rPr>
                <w:kern w:val="0"/>
                <w:sz w:val="24"/>
              </w:rPr>
            </w:pPr>
            <w:r>
              <w:rPr>
                <w:rFonts w:hint="eastAsia"/>
                <w:kern w:val="0"/>
                <w:sz w:val="24"/>
              </w:rPr>
              <w:t>C.其他企业或组织引荐</w:t>
            </w:r>
          </w:p>
        </w:tc>
        <w:tc>
          <w:tcPr>
            <w:tcW w:w="1523" w:type="dxa"/>
            <w:shd w:val="clear" w:color="auto" w:fill="auto"/>
            <w:noWrap/>
            <w:vAlign w:val="center"/>
          </w:tcPr>
          <w:p w14:paraId="0D6E30D9">
            <w:pPr>
              <w:widowControl/>
              <w:adjustRightInd w:val="0"/>
              <w:snapToGrid w:val="0"/>
              <w:spacing w:line="240" w:lineRule="auto"/>
              <w:ind w:firstLine="0" w:firstLineChars="0"/>
              <w:jc w:val="center"/>
              <w:rPr>
                <w:kern w:val="0"/>
                <w:sz w:val="24"/>
              </w:rPr>
            </w:pPr>
            <w:r>
              <w:rPr>
                <w:rFonts w:hint="eastAsia"/>
                <w:kern w:val="0"/>
                <w:sz w:val="24"/>
              </w:rPr>
              <w:t>8</w:t>
            </w:r>
          </w:p>
        </w:tc>
        <w:tc>
          <w:tcPr>
            <w:tcW w:w="1625" w:type="dxa"/>
            <w:shd w:val="clear" w:color="auto" w:fill="auto"/>
            <w:noWrap/>
            <w:vAlign w:val="center"/>
          </w:tcPr>
          <w:p w14:paraId="13B9DC18">
            <w:pPr>
              <w:widowControl/>
              <w:adjustRightInd w:val="0"/>
              <w:snapToGrid w:val="0"/>
              <w:spacing w:line="240" w:lineRule="auto"/>
              <w:ind w:firstLine="0" w:firstLineChars="0"/>
              <w:jc w:val="center"/>
              <w:rPr>
                <w:rFonts w:cs="Times New Roman"/>
                <w:kern w:val="0"/>
                <w:sz w:val="24"/>
              </w:rPr>
            </w:pPr>
            <w:r>
              <w:rPr>
                <w:rFonts w:cs="Times New Roman"/>
                <w:kern w:val="0"/>
                <w:sz w:val="24"/>
              </w:rPr>
              <w:t>18.60%</w:t>
            </w:r>
          </w:p>
        </w:tc>
      </w:tr>
      <w:tr w14:paraId="2006E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D08C21C">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28073733">
            <w:pPr>
              <w:widowControl/>
              <w:adjustRightInd w:val="0"/>
              <w:snapToGrid w:val="0"/>
              <w:spacing w:line="240" w:lineRule="auto"/>
              <w:ind w:firstLine="0" w:firstLineChars="0"/>
              <w:jc w:val="center"/>
              <w:rPr>
                <w:kern w:val="0"/>
                <w:sz w:val="24"/>
              </w:rPr>
            </w:pPr>
            <w:r>
              <w:rPr>
                <w:rFonts w:hint="eastAsia"/>
                <w:kern w:val="0"/>
                <w:sz w:val="24"/>
              </w:rPr>
              <w:t>D.自主开拓市场</w:t>
            </w:r>
          </w:p>
        </w:tc>
        <w:tc>
          <w:tcPr>
            <w:tcW w:w="1523" w:type="dxa"/>
            <w:shd w:val="clear" w:color="auto" w:fill="auto"/>
            <w:noWrap/>
            <w:vAlign w:val="center"/>
          </w:tcPr>
          <w:p w14:paraId="62B3DC4E">
            <w:pPr>
              <w:widowControl/>
              <w:adjustRightInd w:val="0"/>
              <w:snapToGrid w:val="0"/>
              <w:spacing w:line="240" w:lineRule="auto"/>
              <w:ind w:firstLine="0" w:firstLineChars="0"/>
              <w:jc w:val="center"/>
              <w:rPr>
                <w:kern w:val="0"/>
                <w:sz w:val="24"/>
              </w:rPr>
            </w:pPr>
            <w:r>
              <w:rPr>
                <w:rFonts w:hint="eastAsia"/>
                <w:kern w:val="0"/>
                <w:sz w:val="24"/>
              </w:rPr>
              <w:t>6</w:t>
            </w:r>
          </w:p>
        </w:tc>
        <w:tc>
          <w:tcPr>
            <w:tcW w:w="1625" w:type="dxa"/>
            <w:shd w:val="clear" w:color="auto" w:fill="auto"/>
            <w:noWrap/>
            <w:vAlign w:val="center"/>
          </w:tcPr>
          <w:p w14:paraId="2F91ACE0">
            <w:pPr>
              <w:widowControl/>
              <w:adjustRightInd w:val="0"/>
              <w:snapToGrid w:val="0"/>
              <w:spacing w:line="240" w:lineRule="auto"/>
              <w:ind w:firstLine="0" w:firstLineChars="0"/>
              <w:jc w:val="center"/>
              <w:rPr>
                <w:rFonts w:cs="Times New Roman"/>
                <w:kern w:val="0"/>
                <w:sz w:val="24"/>
              </w:rPr>
            </w:pPr>
            <w:r>
              <w:rPr>
                <w:rFonts w:cs="Times New Roman"/>
                <w:kern w:val="0"/>
                <w:sz w:val="24"/>
              </w:rPr>
              <w:t>13.95%</w:t>
            </w:r>
          </w:p>
        </w:tc>
      </w:tr>
      <w:tr w14:paraId="3837F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55C4A1DF">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4362E695">
            <w:pPr>
              <w:widowControl/>
              <w:adjustRightInd w:val="0"/>
              <w:snapToGrid w:val="0"/>
              <w:spacing w:line="240" w:lineRule="auto"/>
              <w:ind w:firstLine="0" w:firstLineChars="0"/>
              <w:jc w:val="center"/>
              <w:rPr>
                <w:kern w:val="0"/>
                <w:sz w:val="24"/>
              </w:rPr>
            </w:pPr>
            <w:r>
              <w:rPr>
                <w:rFonts w:hint="eastAsia"/>
                <w:kern w:val="0"/>
                <w:sz w:val="24"/>
              </w:rPr>
              <w:t>E.其他</w:t>
            </w:r>
          </w:p>
        </w:tc>
        <w:tc>
          <w:tcPr>
            <w:tcW w:w="1523" w:type="dxa"/>
            <w:shd w:val="clear" w:color="auto" w:fill="auto"/>
            <w:noWrap/>
            <w:vAlign w:val="center"/>
          </w:tcPr>
          <w:p w14:paraId="28906397">
            <w:pPr>
              <w:widowControl/>
              <w:adjustRightInd w:val="0"/>
              <w:snapToGrid w:val="0"/>
              <w:spacing w:line="240" w:lineRule="auto"/>
              <w:ind w:firstLine="0" w:firstLineChars="0"/>
              <w:jc w:val="center"/>
              <w:rPr>
                <w:kern w:val="0"/>
                <w:sz w:val="24"/>
              </w:rPr>
            </w:pPr>
            <w:r>
              <w:rPr>
                <w:rFonts w:hint="eastAsia"/>
                <w:kern w:val="0"/>
                <w:sz w:val="24"/>
              </w:rPr>
              <w:t>1</w:t>
            </w:r>
          </w:p>
        </w:tc>
        <w:tc>
          <w:tcPr>
            <w:tcW w:w="1625" w:type="dxa"/>
            <w:shd w:val="clear" w:color="auto" w:fill="auto"/>
            <w:noWrap/>
            <w:vAlign w:val="center"/>
          </w:tcPr>
          <w:p w14:paraId="31F4EE5B">
            <w:pPr>
              <w:widowControl/>
              <w:adjustRightInd w:val="0"/>
              <w:snapToGrid w:val="0"/>
              <w:spacing w:line="240" w:lineRule="auto"/>
              <w:ind w:firstLine="0" w:firstLineChars="0"/>
              <w:jc w:val="center"/>
              <w:rPr>
                <w:rFonts w:cs="Times New Roman"/>
                <w:kern w:val="0"/>
                <w:sz w:val="24"/>
              </w:rPr>
            </w:pPr>
            <w:r>
              <w:rPr>
                <w:rFonts w:cs="Times New Roman"/>
                <w:kern w:val="0"/>
                <w:sz w:val="24"/>
              </w:rPr>
              <w:t>2.33%</w:t>
            </w:r>
          </w:p>
        </w:tc>
      </w:tr>
      <w:tr w14:paraId="1C61C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vAlign w:val="center"/>
          </w:tcPr>
          <w:p w14:paraId="259D6E0C">
            <w:pPr>
              <w:widowControl/>
              <w:adjustRightInd w:val="0"/>
              <w:snapToGrid w:val="0"/>
              <w:spacing w:line="240" w:lineRule="auto"/>
              <w:ind w:firstLine="0" w:firstLineChars="0"/>
              <w:jc w:val="left"/>
              <w:rPr>
                <w:kern w:val="0"/>
                <w:sz w:val="24"/>
              </w:rPr>
            </w:pPr>
            <w:r>
              <w:rPr>
                <w:rFonts w:hint="eastAsia"/>
                <w:kern w:val="0"/>
                <w:sz w:val="24"/>
              </w:rPr>
              <w:t>2.您对增城区经济发展前景</w:t>
            </w:r>
          </w:p>
        </w:tc>
        <w:tc>
          <w:tcPr>
            <w:tcW w:w="2430" w:type="dxa"/>
            <w:shd w:val="clear" w:color="auto" w:fill="auto"/>
            <w:vAlign w:val="center"/>
          </w:tcPr>
          <w:p w14:paraId="62AA6D51">
            <w:pPr>
              <w:widowControl/>
              <w:adjustRightInd w:val="0"/>
              <w:snapToGrid w:val="0"/>
              <w:spacing w:line="240" w:lineRule="auto"/>
              <w:ind w:firstLine="0" w:firstLineChars="0"/>
              <w:jc w:val="center"/>
              <w:rPr>
                <w:kern w:val="0"/>
                <w:sz w:val="24"/>
              </w:rPr>
            </w:pPr>
            <w:r>
              <w:rPr>
                <w:rFonts w:hint="eastAsia"/>
                <w:kern w:val="0"/>
                <w:sz w:val="24"/>
              </w:rPr>
              <w:t>A.很有信心</w:t>
            </w:r>
          </w:p>
        </w:tc>
        <w:tc>
          <w:tcPr>
            <w:tcW w:w="1523" w:type="dxa"/>
            <w:shd w:val="clear" w:color="auto" w:fill="auto"/>
            <w:noWrap/>
            <w:vAlign w:val="center"/>
          </w:tcPr>
          <w:p w14:paraId="34D68B97">
            <w:pPr>
              <w:widowControl/>
              <w:adjustRightInd w:val="0"/>
              <w:snapToGrid w:val="0"/>
              <w:spacing w:line="240" w:lineRule="auto"/>
              <w:ind w:firstLine="0" w:firstLineChars="0"/>
              <w:jc w:val="center"/>
              <w:rPr>
                <w:kern w:val="0"/>
                <w:sz w:val="24"/>
              </w:rPr>
            </w:pPr>
            <w:r>
              <w:rPr>
                <w:rFonts w:hint="eastAsia"/>
                <w:kern w:val="0"/>
                <w:sz w:val="24"/>
              </w:rPr>
              <w:t>37</w:t>
            </w:r>
          </w:p>
        </w:tc>
        <w:tc>
          <w:tcPr>
            <w:tcW w:w="1625" w:type="dxa"/>
            <w:shd w:val="clear" w:color="auto" w:fill="auto"/>
            <w:noWrap/>
            <w:vAlign w:val="center"/>
          </w:tcPr>
          <w:p w14:paraId="7785D0F1">
            <w:pPr>
              <w:widowControl/>
              <w:adjustRightInd w:val="0"/>
              <w:snapToGrid w:val="0"/>
              <w:spacing w:line="240" w:lineRule="auto"/>
              <w:ind w:firstLine="0" w:firstLineChars="0"/>
              <w:jc w:val="center"/>
              <w:rPr>
                <w:rFonts w:cs="Times New Roman"/>
                <w:kern w:val="0"/>
                <w:sz w:val="24"/>
              </w:rPr>
            </w:pPr>
            <w:r>
              <w:rPr>
                <w:rFonts w:cs="Times New Roman"/>
                <w:kern w:val="0"/>
                <w:sz w:val="24"/>
              </w:rPr>
              <w:t>86.05%</w:t>
            </w:r>
          </w:p>
        </w:tc>
      </w:tr>
      <w:tr w14:paraId="553FD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754C5AD">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3AD56A58">
            <w:pPr>
              <w:widowControl/>
              <w:adjustRightInd w:val="0"/>
              <w:snapToGrid w:val="0"/>
              <w:spacing w:line="240" w:lineRule="auto"/>
              <w:ind w:firstLine="0" w:firstLineChars="0"/>
              <w:jc w:val="center"/>
              <w:rPr>
                <w:kern w:val="0"/>
                <w:sz w:val="24"/>
              </w:rPr>
            </w:pPr>
            <w:r>
              <w:rPr>
                <w:rFonts w:hint="eastAsia"/>
                <w:kern w:val="0"/>
                <w:sz w:val="24"/>
              </w:rPr>
              <w:t>B.比较有信心</w:t>
            </w:r>
          </w:p>
        </w:tc>
        <w:tc>
          <w:tcPr>
            <w:tcW w:w="1523" w:type="dxa"/>
            <w:shd w:val="clear" w:color="auto" w:fill="auto"/>
            <w:noWrap/>
            <w:vAlign w:val="center"/>
          </w:tcPr>
          <w:p w14:paraId="15777E36">
            <w:pPr>
              <w:widowControl/>
              <w:adjustRightInd w:val="0"/>
              <w:snapToGrid w:val="0"/>
              <w:spacing w:line="240" w:lineRule="auto"/>
              <w:ind w:firstLine="0" w:firstLineChars="0"/>
              <w:jc w:val="center"/>
              <w:rPr>
                <w:kern w:val="0"/>
                <w:sz w:val="24"/>
              </w:rPr>
            </w:pPr>
            <w:r>
              <w:rPr>
                <w:rFonts w:hint="eastAsia"/>
                <w:kern w:val="0"/>
                <w:sz w:val="24"/>
              </w:rPr>
              <w:t>6</w:t>
            </w:r>
          </w:p>
        </w:tc>
        <w:tc>
          <w:tcPr>
            <w:tcW w:w="1625" w:type="dxa"/>
            <w:shd w:val="clear" w:color="auto" w:fill="auto"/>
            <w:noWrap/>
            <w:vAlign w:val="center"/>
          </w:tcPr>
          <w:p w14:paraId="4241A695">
            <w:pPr>
              <w:widowControl/>
              <w:adjustRightInd w:val="0"/>
              <w:snapToGrid w:val="0"/>
              <w:spacing w:line="240" w:lineRule="auto"/>
              <w:ind w:firstLine="0" w:firstLineChars="0"/>
              <w:jc w:val="center"/>
              <w:rPr>
                <w:rFonts w:cs="Times New Roman"/>
                <w:kern w:val="0"/>
                <w:sz w:val="24"/>
              </w:rPr>
            </w:pPr>
            <w:r>
              <w:rPr>
                <w:rFonts w:cs="Times New Roman"/>
                <w:kern w:val="0"/>
                <w:sz w:val="24"/>
              </w:rPr>
              <w:t>13.95%</w:t>
            </w:r>
          </w:p>
        </w:tc>
      </w:tr>
      <w:tr w14:paraId="6EBCD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C73BA7A">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32A77E45">
            <w:pPr>
              <w:widowControl/>
              <w:adjustRightInd w:val="0"/>
              <w:snapToGrid w:val="0"/>
              <w:spacing w:line="240" w:lineRule="auto"/>
              <w:ind w:firstLine="0" w:firstLineChars="0"/>
              <w:jc w:val="center"/>
              <w:rPr>
                <w:kern w:val="0"/>
                <w:sz w:val="24"/>
              </w:rPr>
            </w:pPr>
            <w:r>
              <w:rPr>
                <w:rFonts w:hint="eastAsia"/>
                <w:kern w:val="0"/>
                <w:sz w:val="24"/>
              </w:rPr>
              <w:t>C.持观望态度</w:t>
            </w:r>
          </w:p>
        </w:tc>
        <w:tc>
          <w:tcPr>
            <w:tcW w:w="1523" w:type="dxa"/>
            <w:shd w:val="clear" w:color="auto" w:fill="auto"/>
            <w:noWrap/>
            <w:vAlign w:val="center"/>
          </w:tcPr>
          <w:p w14:paraId="4FB9C1C9">
            <w:pPr>
              <w:widowControl/>
              <w:adjustRightInd w:val="0"/>
              <w:snapToGrid w:val="0"/>
              <w:spacing w:line="240" w:lineRule="auto"/>
              <w:ind w:firstLine="0" w:firstLineChars="0"/>
              <w:jc w:val="center"/>
              <w:rPr>
                <w:kern w:val="0"/>
                <w:sz w:val="24"/>
              </w:rPr>
            </w:pPr>
            <w:r>
              <w:rPr>
                <w:rFonts w:hint="eastAsia"/>
                <w:kern w:val="0"/>
                <w:sz w:val="24"/>
              </w:rPr>
              <w:t>0</w:t>
            </w:r>
          </w:p>
        </w:tc>
        <w:tc>
          <w:tcPr>
            <w:tcW w:w="1625" w:type="dxa"/>
            <w:shd w:val="clear" w:color="auto" w:fill="auto"/>
            <w:noWrap/>
            <w:vAlign w:val="center"/>
          </w:tcPr>
          <w:p w14:paraId="6365857B">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14:paraId="69BC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3F4B402C">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1FFEC7FC">
            <w:pPr>
              <w:widowControl/>
              <w:adjustRightInd w:val="0"/>
              <w:snapToGrid w:val="0"/>
              <w:spacing w:line="240" w:lineRule="auto"/>
              <w:ind w:firstLine="0" w:firstLineChars="0"/>
              <w:jc w:val="center"/>
              <w:rPr>
                <w:kern w:val="0"/>
                <w:sz w:val="24"/>
              </w:rPr>
            </w:pPr>
            <w:r>
              <w:rPr>
                <w:rFonts w:hint="eastAsia"/>
                <w:kern w:val="0"/>
                <w:sz w:val="24"/>
              </w:rPr>
              <w:t>D.没有信心</w:t>
            </w:r>
          </w:p>
        </w:tc>
        <w:tc>
          <w:tcPr>
            <w:tcW w:w="1523" w:type="dxa"/>
            <w:shd w:val="clear" w:color="auto" w:fill="auto"/>
            <w:noWrap/>
            <w:vAlign w:val="center"/>
          </w:tcPr>
          <w:p w14:paraId="07FAB474">
            <w:pPr>
              <w:widowControl/>
              <w:adjustRightInd w:val="0"/>
              <w:snapToGrid w:val="0"/>
              <w:spacing w:line="240" w:lineRule="auto"/>
              <w:ind w:firstLine="0" w:firstLineChars="0"/>
              <w:jc w:val="center"/>
              <w:rPr>
                <w:kern w:val="0"/>
                <w:sz w:val="24"/>
              </w:rPr>
            </w:pPr>
            <w:r>
              <w:rPr>
                <w:rFonts w:hint="eastAsia"/>
                <w:kern w:val="0"/>
                <w:sz w:val="24"/>
              </w:rPr>
              <w:t>0</w:t>
            </w:r>
          </w:p>
        </w:tc>
        <w:tc>
          <w:tcPr>
            <w:tcW w:w="1625" w:type="dxa"/>
            <w:shd w:val="clear" w:color="auto" w:fill="auto"/>
            <w:noWrap/>
            <w:vAlign w:val="center"/>
          </w:tcPr>
          <w:p w14:paraId="115180A8">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14:paraId="09E83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0F7022E5">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4F20486E">
            <w:pPr>
              <w:widowControl/>
              <w:adjustRightInd w:val="0"/>
              <w:snapToGrid w:val="0"/>
              <w:spacing w:line="240" w:lineRule="auto"/>
              <w:ind w:firstLine="0" w:firstLineChars="0"/>
              <w:jc w:val="center"/>
              <w:rPr>
                <w:kern w:val="0"/>
                <w:sz w:val="24"/>
              </w:rPr>
            </w:pPr>
            <w:r>
              <w:rPr>
                <w:rFonts w:hint="eastAsia"/>
                <w:kern w:val="0"/>
                <w:sz w:val="24"/>
              </w:rPr>
              <w:t>E.有些担忧</w:t>
            </w:r>
          </w:p>
        </w:tc>
        <w:tc>
          <w:tcPr>
            <w:tcW w:w="1523" w:type="dxa"/>
            <w:shd w:val="clear" w:color="auto" w:fill="auto"/>
            <w:noWrap/>
            <w:vAlign w:val="center"/>
          </w:tcPr>
          <w:p w14:paraId="3AB2F962">
            <w:pPr>
              <w:widowControl/>
              <w:adjustRightInd w:val="0"/>
              <w:snapToGrid w:val="0"/>
              <w:spacing w:line="240" w:lineRule="auto"/>
              <w:ind w:firstLine="0" w:firstLineChars="0"/>
              <w:jc w:val="center"/>
              <w:rPr>
                <w:kern w:val="0"/>
                <w:sz w:val="24"/>
              </w:rPr>
            </w:pPr>
            <w:r>
              <w:rPr>
                <w:rFonts w:hint="eastAsia"/>
                <w:kern w:val="0"/>
                <w:sz w:val="24"/>
              </w:rPr>
              <w:t>0</w:t>
            </w:r>
          </w:p>
        </w:tc>
        <w:tc>
          <w:tcPr>
            <w:tcW w:w="1625" w:type="dxa"/>
            <w:shd w:val="clear" w:color="auto" w:fill="auto"/>
            <w:noWrap/>
            <w:vAlign w:val="center"/>
          </w:tcPr>
          <w:p w14:paraId="078F2743">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14:paraId="06AEE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vAlign w:val="center"/>
          </w:tcPr>
          <w:p w14:paraId="467A81EC">
            <w:pPr>
              <w:widowControl/>
              <w:adjustRightInd w:val="0"/>
              <w:snapToGrid w:val="0"/>
              <w:spacing w:line="240" w:lineRule="auto"/>
              <w:ind w:firstLine="0" w:firstLineChars="0"/>
              <w:jc w:val="left"/>
              <w:rPr>
                <w:kern w:val="0"/>
                <w:sz w:val="24"/>
              </w:rPr>
            </w:pPr>
            <w:r>
              <w:rPr>
                <w:rFonts w:hint="eastAsia"/>
                <w:kern w:val="0"/>
                <w:sz w:val="24"/>
              </w:rPr>
              <w:t>3.促使您在增城区投资的最大动力是（可多选）</w:t>
            </w:r>
          </w:p>
        </w:tc>
        <w:tc>
          <w:tcPr>
            <w:tcW w:w="2430" w:type="dxa"/>
            <w:shd w:val="clear" w:color="auto" w:fill="auto"/>
            <w:vAlign w:val="center"/>
          </w:tcPr>
          <w:p w14:paraId="21CADEEC">
            <w:pPr>
              <w:widowControl/>
              <w:adjustRightInd w:val="0"/>
              <w:snapToGrid w:val="0"/>
              <w:spacing w:line="240" w:lineRule="auto"/>
              <w:ind w:firstLine="0" w:firstLineChars="0"/>
              <w:jc w:val="center"/>
              <w:rPr>
                <w:kern w:val="0"/>
                <w:sz w:val="24"/>
              </w:rPr>
            </w:pPr>
            <w:r>
              <w:rPr>
                <w:rFonts w:hint="eastAsia"/>
                <w:kern w:val="0"/>
                <w:sz w:val="24"/>
              </w:rPr>
              <w:t>A.资源较丰富</w:t>
            </w:r>
          </w:p>
        </w:tc>
        <w:tc>
          <w:tcPr>
            <w:tcW w:w="1523" w:type="dxa"/>
            <w:shd w:val="clear" w:color="auto" w:fill="auto"/>
            <w:noWrap/>
            <w:vAlign w:val="center"/>
          </w:tcPr>
          <w:p w14:paraId="4021D3AD">
            <w:pPr>
              <w:widowControl/>
              <w:adjustRightInd w:val="0"/>
              <w:snapToGrid w:val="0"/>
              <w:spacing w:line="240" w:lineRule="auto"/>
              <w:ind w:firstLine="0" w:firstLineChars="0"/>
              <w:jc w:val="center"/>
              <w:rPr>
                <w:kern w:val="0"/>
                <w:sz w:val="24"/>
              </w:rPr>
            </w:pPr>
            <w:r>
              <w:rPr>
                <w:rFonts w:hint="eastAsia"/>
                <w:kern w:val="0"/>
                <w:sz w:val="24"/>
              </w:rPr>
              <w:t>27</w:t>
            </w:r>
          </w:p>
        </w:tc>
        <w:tc>
          <w:tcPr>
            <w:tcW w:w="1625" w:type="dxa"/>
            <w:shd w:val="clear" w:color="auto" w:fill="auto"/>
            <w:noWrap/>
            <w:vAlign w:val="center"/>
          </w:tcPr>
          <w:p w14:paraId="2F2900B3">
            <w:pPr>
              <w:widowControl/>
              <w:adjustRightInd w:val="0"/>
              <w:snapToGrid w:val="0"/>
              <w:spacing w:line="240" w:lineRule="auto"/>
              <w:ind w:firstLine="0" w:firstLineChars="0"/>
              <w:jc w:val="center"/>
              <w:rPr>
                <w:rFonts w:cs="Times New Roman"/>
                <w:kern w:val="0"/>
                <w:sz w:val="24"/>
              </w:rPr>
            </w:pPr>
            <w:r>
              <w:rPr>
                <w:rFonts w:cs="Times New Roman"/>
                <w:kern w:val="0"/>
                <w:sz w:val="24"/>
              </w:rPr>
              <w:t>62.79%</w:t>
            </w:r>
          </w:p>
        </w:tc>
      </w:tr>
      <w:tr w14:paraId="2BCFD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12F14754">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27DB4275">
            <w:pPr>
              <w:widowControl/>
              <w:adjustRightInd w:val="0"/>
              <w:snapToGrid w:val="0"/>
              <w:spacing w:line="240" w:lineRule="auto"/>
              <w:ind w:firstLine="0" w:firstLineChars="0"/>
              <w:jc w:val="center"/>
              <w:rPr>
                <w:kern w:val="0"/>
                <w:sz w:val="24"/>
              </w:rPr>
            </w:pPr>
            <w:r>
              <w:rPr>
                <w:rFonts w:hint="eastAsia"/>
                <w:kern w:val="0"/>
                <w:sz w:val="24"/>
              </w:rPr>
              <w:t>B.市场大</w:t>
            </w:r>
          </w:p>
        </w:tc>
        <w:tc>
          <w:tcPr>
            <w:tcW w:w="1523" w:type="dxa"/>
            <w:shd w:val="clear" w:color="auto" w:fill="auto"/>
            <w:noWrap/>
            <w:vAlign w:val="center"/>
          </w:tcPr>
          <w:p w14:paraId="2C43B589">
            <w:pPr>
              <w:widowControl/>
              <w:adjustRightInd w:val="0"/>
              <w:snapToGrid w:val="0"/>
              <w:spacing w:line="240" w:lineRule="auto"/>
              <w:ind w:firstLine="0" w:firstLineChars="0"/>
              <w:jc w:val="center"/>
              <w:rPr>
                <w:kern w:val="0"/>
                <w:sz w:val="24"/>
              </w:rPr>
            </w:pPr>
            <w:r>
              <w:rPr>
                <w:rFonts w:hint="eastAsia"/>
                <w:kern w:val="0"/>
                <w:sz w:val="24"/>
              </w:rPr>
              <w:t>18</w:t>
            </w:r>
          </w:p>
        </w:tc>
        <w:tc>
          <w:tcPr>
            <w:tcW w:w="1625" w:type="dxa"/>
            <w:shd w:val="clear" w:color="auto" w:fill="auto"/>
            <w:noWrap/>
            <w:vAlign w:val="center"/>
          </w:tcPr>
          <w:p w14:paraId="5582A2C6">
            <w:pPr>
              <w:widowControl/>
              <w:adjustRightInd w:val="0"/>
              <w:snapToGrid w:val="0"/>
              <w:spacing w:line="240" w:lineRule="auto"/>
              <w:ind w:firstLine="0" w:firstLineChars="0"/>
              <w:jc w:val="center"/>
              <w:rPr>
                <w:rFonts w:cs="Times New Roman"/>
                <w:kern w:val="0"/>
                <w:sz w:val="24"/>
              </w:rPr>
            </w:pPr>
            <w:r>
              <w:rPr>
                <w:rFonts w:cs="Times New Roman"/>
                <w:kern w:val="0"/>
                <w:sz w:val="24"/>
              </w:rPr>
              <w:t>41.86%</w:t>
            </w:r>
          </w:p>
        </w:tc>
      </w:tr>
      <w:tr w14:paraId="39FA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7EE26F5">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43B668CB">
            <w:pPr>
              <w:widowControl/>
              <w:adjustRightInd w:val="0"/>
              <w:snapToGrid w:val="0"/>
              <w:spacing w:line="240" w:lineRule="auto"/>
              <w:ind w:firstLine="0" w:firstLineChars="0"/>
              <w:jc w:val="center"/>
              <w:rPr>
                <w:kern w:val="0"/>
                <w:sz w:val="24"/>
              </w:rPr>
            </w:pPr>
            <w:r>
              <w:rPr>
                <w:rFonts w:hint="eastAsia"/>
                <w:kern w:val="0"/>
                <w:sz w:val="24"/>
              </w:rPr>
              <w:t>C.基础设施等硬环境较完善</w:t>
            </w:r>
          </w:p>
        </w:tc>
        <w:tc>
          <w:tcPr>
            <w:tcW w:w="1523" w:type="dxa"/>
            <w:shd w:val="clear" w:color="auto" w:fill="auto"/>
            <w:noWrap/>
            <w:vAlign w:val="center"/>
          </w:tcPr>
          <w:p w14:paraId="1FF2A730">
            <w:pPr>
              <w:widowControl/>
              <w:adjustRightInd w:val="0"/>
              <w:snapToGrid w:val="0"/>
              <w:spacing w:line="240" w:lineRule="auto"/>
              <w:ind w:firstLine="0" w:firstLineChars="0"/>
              <w:jc w:val="center"/>
              <w:rPr>
                <w:kern w:val="0"/>
                <w:sz w:val="24"/>
              </w:rPr>
            </w:pPr>
            <w:r>
              <w:rPr>
                <w:rFonts w:hint="eastAsia"/>
                <w:kern w:val="0"/>
                <w:sz w:val="24"/>
              </w:rPr>
              <w:t>26</w:t>
            </w:r>
          </w:p>
        </w:tc>
        <w:tc>
          <w:tcPr>
            <w:tcW w:w="1625" w:type="dxa"/>
            <w:shd w:val="clear" w:color="auto" w:fill="auto"/>
            <w:noWrap/>
            <w:vAlign w:val="center"/>
          </w:tcPr>
          <w:p w14:paraId="39A8DAE0">
            <w:pPr>
              <w:widowControl/>
              <w:adjustRightInd w:val="0"/>
              <w:snapToGrid w:val="0"/>
              <w:spacing w:line="240" w:lineRule="auto"/>
              <w:ind w:firstLine="0" w:firstLineChars="0"/>
              <w:jc w:val="center"/>
              <w:rPr>
                <w:rFonts w:cs="Times New Roman"/>
                <w:kern w:val="0"/>
                <w:sz w:val="24"/>
              </w:rPr>
            </w:pPr>
            <w:r>
              <w:rPr>
                <w:rFonts w:cs="Times New Roman"/>
                <w:kern w:val="0"/>
                <w:sz w:val="24"/>
              </w:rPr>
              <w:t>60.47%</w:t>
            </w:r>
          </w:p>
        </w:tc>
      </w:tr>
      <w:tr w14:paraId="1A63D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28DECCB5">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7608231F">
            <w:pPr>
              <w:widowControl/>
              <w:adjustRightInd w:val="0"/>
              <w:snapToGrid w:val="0"/>
              <w:spacing w:line="240" w:lineRule="auto"/>
              <w:ind w:firstLine="0" w:firstLineChars="0"/>
              <w:jc w:val="center"/>
              <w:rPr>
                <w:kern w:val="0"/>
                <w:sz w:val="24"/>
              </w:rPr>
            </w:pPr>
            <w:r>
              <w:rPr>
                <w:rFonts w:hint="eastAsia"/>
                <w:kern w:val="0"/>
                <w:sz w:val="24"/>
              </w:rPr>
              <w:t>D.政府积极邀商</w:t>
            </w:r>
          </w:p>
        </w:tc>
        <w:tc>
          <w:tcPr>
            <w:tcW w:w="1523" w:type="dxa"/>
            <w:shd w:val="clear" w:color="auto" w:fill="auto"/>
            <w:noWrap/>
            <w:vAlign w:val="center"/>
          </w:tcPr>
          <w:p w14:paraId="1740DA2B">
            <w:pPr>
              <w:widowControl/>
              <w:adjustRightInd w:val="0"/>
              <w:snapToGrid w:val="0"/>
              <w:spacing w:line="240" w:lineRule="auto"/>
              <w:ind w:firstLine="0" w:firstLineChars="0"/>
              <w:jc w:val="center"/>
              <w:rPr>
                <w:kern w:val="0"/>
                <w:sz w:val="24"/>
              </w:rPr>
            </w:pPr>
            <w:r>
              <w:rPr>
                <w:rFonts w:hint="eastAsia"/>
                <w:kern w:val="0"/>
                <w:sz w:val="24"/>
              </w:rPr>
              <w:t>28</w:t>
            </w:r>
          </w:p>
        </w:tc>
        <w:tc>
          <w:tcPr>
            <w:tcW w:w="1625" w:type="dxa"/>
            <w:shd w:val="clear" w:color="auto" w:fill="auto"/>
            <w:noWrap/>
            <w:vAlign w:val="center"/>
          </w:tcPr>
          <w:p w14:paraId="60AE70D9">
            <w:pPr>
              <w:widowControl/>
              <w:adjustRightInd w:val="0"/>
              <w:snapToGrid w:val="0"/>
              <w:spacing w:line="240" w:lineRule="auto"/>
              <w:ind w:firstLine="0" w:firstLineChars="0"/>
              <w:jc w:val="center"/>
              <w:rPr>
                <w:rFonts w:cs="Times New Roman"/>
                <w:kern w:val="0"/>
                <w:sz w:val="24"/>
              </w:rPr>
            </w:pPr>
            <w:r>
              <w:rPr>
                <w:rFonts w:cs="Times New Roman"/>
                <w:kern w:val="0"/>
                <w:sz w:val="24"/>
              </w:rPr>
              <w:t>65.12%</w:t>
            </w:r>
          </w:p>
        </w:tc>
      </w:tr>
      <w:tr w14:paraId="588FB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65D7F8B4">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7E22D0D7">
            <w:pPr>
              <w:widowControl/>
              <w:adjustRightInd w:val="0"/>
              <w:snapToGrid w:val="0"/>
              <w:spacing w:line="240" w:lineRule="auto"/>
              <w:ind w:firstLine="0" w:firstLineChars="0"/>
              <w:jc w:val="center"/>
              <w:rPr>
                <w:kern w:val="0"/>
                <w:sz w:val="24"/>
              </w:rPr>
            </w:pPr>
            <w:r>
              <w:rPr>
                <w:rFonts w:hint="eastAsia"/>
                <w:kern w:val="0"/>
                <w:sz w:val="24"/>
              </w:rPr>
              <w:t>E.投资环境好</w:t>
            </w:r>
          </w:p>
        </w:tc>
        <w:tc>
          <w:tcPr>
            <w:tcW w:w="1523" w:type="dxa"/>
            <w:shd w:val="clear" w:color="auto" w:fill="auto"/>
            <w:noWrap/>
            <w:vAlign w:val="center"/>
          </w:tcPr>
          <w:p w14:paraId="39DDEA97">
            <w:pPr>
              <w:widowControl/>
              <w:adjustRightInd w:val="0"/>
              <w:snapToGrid w:val="0"/>
              <w:spacing w:line="240" w:lineRule="auto"/>
              <w:ind w:firstLine="0" w:firstLineChars="0"/>
              <w:jc w:val="center"/>
              <w:rPr>
                <w:kern w:val="0"/>
                <w:sz w:val="24"/>
              </w:rPr>
            </w:pPr>
            <w:r>
              <w:rPr>
                <w:rFonts w:hint="eastAsia"/>
                <w:kern w:val="0"/>
                <w:sz w:val="24"/>
              </w:rPr>
              <w:t>33</w:t>
            </w:r>
          </w:p>
        </w:tc>
        <w:tc>
          <w:tcPr>
            <w:tcW w:w="1625" w:type="dxa"/>
            <w:shd w:val="clear" w:color="auto" w:fill="auto"/>
            <w:noWrap/>
            <w:vAlign w:val="center"/>
          </w:tcPr>
          <w:p w14:paraId="731C4BC3">
            <w:pPr>
              <w:widowControl/>
              <w:adjustRightInd w:val="0"/>
              <w:snapToGrid w:val="0"/>
              <w:spacing w:line="240" w:lineRule="auto"/>
              <w:ind w:firstLine="0" w:firstLineChars="0"/>
              <w:jc w:val="center"/>
              <w:rPr>
                <w:rFonts w:cs="Times New Roman"/>
                <w:kern w:val="0"/>
                <w:sz w:val="24"/>
              </w:rPr>
            </w:pPr>
            <w:r>
              <w:rPr>
                <w:rFonts w:cs="Times New Roman"/>
                <w:kern w:val="0"/>
                <w:sz w:val="24"/>
              </w:rPr>
              <w:t>76.74%</w:t>
            </w:r>
          </w:p>
        </w:tc>
      </w:tr>
      <w:tr w14:paraId="5472B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restart"/>
            <w:vAlign w:val="center"/>
          </w:tcPr>
          <w:p w14:paraId="7DF58D0D">
            <w:pPr>
              <w:widowControl/>
              <w:adjustRightInd w:val="0"/>
              <w:snapToGrid w:val="0"/>
              <w:spacing w:line="240" w:lineRule="auto"/>
              <w:ind w:firstLine="0" w:firstLineChars="0"/>
              <w:jc w:val="left"/>
              <w:rPr>
                <w:kern w:val="0"/>
                <w:sz w:val="24"/>
              </w:rPr>
            </w:pPr>
            <w:r>
              <w:rPr>
                <w:rFonts w:hint="eastAsia"/>
                <w:kern w:val="0"/>
                <w:sz w:val="24"/>
              </w:rPr>
              <w:t>4.您认为在当地投资的回报率如何</w:t>
            </w:r>
          </w:p>
        </w:tc>
        <w:tc>
          <w:tcPr>
            <w:tcW w:w="2430" w:type="dxa"/>
            <w:shd w:val="clear" w:color="auto" w:fill="auto"/>
            <w:vAlign w:val="center"/>
          </w:tcPr>
          <w:p w14:paraId="1B789E2D">
            <w:pPr>
              <w:widowControl/>
              <w:adjustRightInd w:val="0"/>
              <w:snapToGrid w:val="0"/>
              <w:spacing w:line="240" w:lineRule="auto"/>
              <w:ind w:firstLine="0" w:firstLineChars="0"/>
              <w:jc w:val="center"/>
              <w:rPr>
                <w:kern w:val="0"/>
                <w:sz w:val="24"/>
              </w:rPr>
            </w:pPr>
            <w:r>
              <w:rPr>
                <w:rFonts w:hint="eastAsia"/>
                <w:kern w:val="0"/>
                <w:sz w:val="24"/>
              </w:rPr>
              <w:t>A.很高</w:t>
            </w:r>
          </w:p>
        </w:tc>
        <w:tc>
          <w:tcPr>
            <w:tcW w:w="1523" w:type="dxa"/>
            <w:shd w:val="clear" w:color="auto" w:fill="auto"/>
            <w:noWrap/>
            <w:vAlign w:val="center"/>
          </w:tcPr>
          <w:p w14:paraId="4634C164">
            <w:pPr>
              <w:widowControl/>
              <w:adjustRightInd w:val="0"/>
              <w:snapToGrid w:val="0"/>
              <w:spacing w:line="240" w:lineRule="auto"/>
              <w:ind w:firstLine="0" w:firstLineChars="0"/>
              <w:jc w:val="center"/>
              <w:rPr>
                <w:kern w:val="0"/>
                <w:sz w:val="24"/>
              </w:rPr>
            </w:pPr>
            <w:r>
              <w:rPr>
                <w:rFonts w:hint="eastAsia"/>
                <w:kern w:val="0"/>
                <w:sz w:val="24"/>
              </w:rPr>
              <w:t>11</w:t>
            </w:r>
          </w:p>
        </w:tc>
        <w:tc>
          <w:tcPr>
            <w:tcW w:w="1625" w:type="dxa"/>
            <w:shd w:val="clear" w:color="auto" w:fill="auto"/>
            <w:noWrap/>
            <w:vAlign w:val="center"/>
          </w:tcPr>
          <w:p w14:paraId="62EC338F">
            <w:pPr>
              <w:widowControl/>
              <w:adjustRightInd w:val="0"/>
              <w:snapToGrid w:val="0"/>
              <w:spacing w:line="240" w:lineRule="auto"/>
              <w:ind w:firstLine="0" w:firstLineChars="0"/>
              <w:jc w:val="center"/>
              <w:rPr>
                <w:rFonts w:cs="Times New Roman"/>
                <w:kern w:val="0"/>
                <w:sz w:val="24"/>
              </w:rPr>
            </w:pPr>
            <w:r>
              <w:rPr>
                <w:rFonts w:cs="Times New Roman"/>
                <w:kern w:val="0"/>
                <w:sz w:val="24"/>
              </w:rPr>
              <w:t>25.58%</w:t>
            </w:r>
          </w:p>
        </w:tc>
      </w:tr>
      <w:tr w14:paraId="4AC57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7DD7A2C7">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296AA8E6">
            <w:pPr>
              <w:widowControl/>
              <w:adjustRightInd w:val="0"/>
              <w:snapToGrid w:val="0"/>
              <w:spacing w:line="240" w:lineRule="auto"/>
              <w:ind w:firstLine="0" w:firstLineChars="0"/>
              <w:jc w:val="center"/>
              <w:rPr>
                <w:kern w:val="0"/>
                <w:sz w:val="24"/>
              </w:rPr>
            </w:pPr>
            <w:r>
              <w:rPr>
                <w:rFonts w:hint="eastAsia"/>
                <w:kern w:val="0"/>
                <w:sz w:val="24"/>
              </w:rPr>
              <w:t>B.较高</w:t>
            </w:r>
          </w:p>
        </w:tc>
        <w:tc>
          <w:tcPr>
            <w:tcW w:w="1523" w:type="dxa"/>
            <w:shd w:val="clear" w:color="auto" w:fill="auto"/>
            <w:noWrap/>
            <w:vAlign w:val="center"/>
          </w:tcPr>
          <w:p w14:paraId="751BEF80">
            <w:pPr>
              <w:widowControl/>
              <w:adjustRightInd w:val="0"/>
              <w:snapToGrid w:val="0"/>
              <w:spacing w:line="240" w:lineRule="auto"/>
              <w:ind w:firstLine="0" w:firstLineChars="0"/>
              <w:jc w:val="center"/>
              <w:rPr>
                <w:kern w:val="0"/>
                <w:sz w:val="24"/>
              </w:rPr>
            </w:pPr>
            <w:r>
              <w:rPr>
                <w:rFonts w:hint="eastAsia"/>
                <w:kern w:val="0"/>
                <w:sz w:val="24"/>
              </w:rPr>
              <w:t>28</w:t>
            </w:r>
          </w:p>
        </w:tc>
        <w:tc>
          <w:tcPr>
            <w:tcW w:w="1625" w:type="dxa"/>
            <w:shd w:val="clear" w:color="auto" w:fill="auto"/>
            <w:noWrap/>
            <w:vAlign w:val="center"/>
          </w:tcPr>
          <w:p w14:paraId="70AC7FE7">
            <w:pPr>
              <w:widowControl/>
              <w:adjustRightInd w:val="0"/>
              <w:snapToGrid w:val="0"/>
              <w:spacing w:line="240" w:lineRule="auto"/>
              <w:ind w:firstLine="0" w:firstLineChars="0"/>
              <w:jc w:val="center"/>
              <w:rPr>
                <w:rFonts w:cs="Times New Roman"/>
                <w:kern w:val="0"/>
                <w:sz w:val="24"/>
              </w:rPr>
            </w:pPr>
            <w:r>
              <w:rPr>
                <w:rFonts w:cs="Times New Roman"/>
                <w:kern w:val="0"/>
                <w:sz w:val="24"/>
              </w:rPr>
              <w:t>65.12%</w:t>
            </w:r>
          </w:p>
        </w:tc>
      </w:tr>
      <w:tr w14:paraId="2254C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4DDBC3B7">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68BBB485">
            <w:pPr>
              <w:widowControl/>
              <w:adjustRightInd w:val="0"/>
              <w:snapToGrid w:val="0"/>
              <w:spacing w:line="240" w:lineRule="auto"/>
              <w:ind w:firstLine="0" w:firstLineChars="0"/>
              <w:jc w:val="center"/>
              <w:rPr>
                <w:kern w:val="0"/>
                <w:sz w:val="24"/>
              </w:rPr>
            </w:pPr>
            <w:r>
              <w:rPr>
                <w:rFonts w:hint="eastAsia"/>
                <w:kern w:val="0"/>
                <w:sz w:val="24"/>
              </w:rPr>
              <w:t>C.一般</w:t>
            </w:r>
          </w:p>
        </w:tc>
        <w:tc>
          <w:tcPr>
            <w:tcW w:w="1523" w:type="dxa"/>
            <w:shd w:val="clear" w:color="auto" w:fill="auto"/>
            <w:noWrap/>
            <w:vAlign w:val="center"/>
          </w:tcPr>
          <w:p w14:paraId="38FC57B7">
            <w:pPr>
              <w:widowControl/>
              <w:adjustRightInd w:val="0"/>
              <w:snapToGrid w:val="0"/>
              <w:spacing w:line="240" w:lineRule="auto"/>
              <w:ind w:firstLine="0" w:firstLineChars="0"/>
              <w:jc w:val="center"/>
              <w:rPr>
                <w:kern w:val="0"/>
                <w:sz w:val="24"/>
              </w:rPr>
            </w:pPr>
            <w:r>
              <w:rPr>
                <w:rFonts w:hint="eastAsia"/>
                <w:kern w:val="0"/>
                <w:sz w:val="24"/>
              </w:rPr>
              <w:t>4</w:t>
            </w:r>
          </w:p>
        </w:tc>
        <w:tc>
          <w:tcPr>
            <w:tcW w:w="1625" w:type="dxa"/>
            <w:shd w:val="clear" w:color="auto" w:fill="auto"/>
            <w:noWrap/>
            <w:vAlign w:val="center"/>
          </w:tcPr>
          <w:p w14:paraId="397DC0E9">
            <w:pPr>
              <w:widowControl/>
              <w:adjustRightInd w:val="0"/>
              <w:snapToGrid w:val="0"/>
              <w:spacing w:line="240" w:lineRule="auto"/>
              <w:ind w:firstLine="0" w:firstLineChars="0"/>
              <w:jc w:val="center"/>
              <w:rPr>
                <w:rFonts w:cs="Times New Roman"/>
                <w:kern w:val="0"/>
                <w:sz w:val="24"/>
              </w:rPr>
            </w:pPr>
            <w:r>
              <w:rPr>
                <w:rFonts w:cs="Times New Roman"/>
                <w:kern w:val="0"/>
                <w:sz w:val="24"/>
              </w:rPr>
              <w:t>9.30%</w:t>
            </w:r>
          </w:p>
        </w:tc>
      </w:tr>
      <w:tr w14:paraId="4A34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03FE4CA3">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353A879A">
            <w:pPr>
              <w:widowControl/>
              <w:adjustRightInd w:val="0"/>
              <w:snapToGrid w:val="0"/>
              <w:spacing w:line="240" w:lineRule="auto"/>
              <w:ind w:firstLine="0" w:firstLineChars="0"/>
              <w:jc w:val="center"/>
              <w:rPr>
                <w:kern w:val="0"/>
                <w:sz w:val="24"/>
              </w:rPr>
            </w:pPr>
            <w:r>
              <w:rPr>
                <w:rFonts w:hint="eastAsia"/>
                <w:kern w:val="0"/>
                <w:sz w:val="24"/>
              </w:rPr>
              <w:t>D.较低</w:t>
            </w:r>
          </w:p>
        </w:tc>
        <w:tc>
          <w:tcPr>
            <w:tcW w:w="1523" w:type="dxa"/>
            <w:shd w:val="clear" w:color="auto" w:fill="auto"/>
            <w:noWrap/>
            <w:vAlign w:val="center"/>
          </w:tcPr>
          <w:p w14:paraId="785ED9DB">
            <w:pPr>
              <w:widowControl/>
              <w:adjustRightInd w:val="0"/>
              <w:snapToGrid w:val="0"/>
              <w:spacing w:line="240" w:lineRule="auto"/>
              <w:ind w:firstLine="0" w:firstLineChars="0"/>
              <w:jc w:val="center"/>
              <w:rPr>
                <w:kern w:val="0"/>
                <w:sz w:val="24"/>
              </w:rPr>
            </w:pPr>
            <w:r>
              <w:rPr>
                <w:rFonts w:hint="eastAsia"/>
                <w:kern w:val="0"/>
                <w:sz w:val="24"/>
              </w:rPr>
              <w:t>0</w:t>
            </w:r>
          </w:p>
        </w:tc>
        <w:tc>
          <w:tcPr>
            <w:tcW w:w="1625" w:type="dxa"/>
            <w:shd w:val="clear" w:color="auto" w:fill="auto"/>
            <w:noWrap/>
            <w:vAlign w:val="center"/>
          </w:tcPr>
          <w:p w14:paraId="557CE814">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14:paraId="69585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85" w:type="dxa"/>
            <w:vMerge w:val="continue"/>
            <w:vAlign w:val="center"/>
          </w:tcPr>
          <w:p w14:paraId="18BCDA72">
            <w:pPr>
              <w:widowControl/>
              <w:adjustRightInd w:val="0"/>
              <w:snapToGrid w:val="0"/>
              <w:spacing w:line="240" w:lineRule="auto"/>
              <w:ind w:firstLine="0" w:firstLineChars="0"/>
              <w:jc w:val="left"/>
              <w:rPr>
                <w:kern w:val="0"/>
                <w:sz w:val="24"/>
              </w:rPr>
            </w:pPr>
          </w:p>
        </w:tc>
        <w:tc>
          <w:tcPr>
            <w:tcW w:w="2430" w:type="dxa"/>
            <w:shd w:val="clear" w:color="auto" w:fill="auto"/>
            <w:vAlign w:val="center"/>
          </w:tcPr>
          <w:p w14:paraId="476E0846">
            <w:pPr>
              <w:widowControl/>
              <w:adjustRightInd w:val="0"/>
              <w:snapToGrid w:val="0"/>
              <w:spacing w:line="240" w:lineRule="auto"/>
              <w:ind w:firstLine="0" w:firstLineChars="0"/>
              <w:jc w:val="center"/>
              <w:rPr>
                <w:kern w:val="0"/>
                <w:sz w:val="24"/>
              </w:rPr>
            </w:pPr>
            <w:r>
              <w:rPr>
                <w:rFonts w:hint="eastAsia"/>
                <w:kern w:val="0"/>
                <w:sz w:val="24"/>
              </w:rPr>
              <w:t>E.亏损</w:t>
            </w:r>
          </w:p>
        </w:tc>
        <w:tc>
          <w:tcPr>
            <w:tcW w:w="1523" w:type="dxa"/>
            <w:shd w:val="clear" w:color="auto" w:fill="auto"/>
            <w:noWrap/>
            <w:vAlign w:val="center"/>
          </w:tcPr>
          <w:p w14:paraId="42EB9657">
            <w:pPr>
              <w:widowControl/>
              <w:adjustRightInd w:val="0"/>
              <w:snapToGrid w:val="0"/>
              <w:spacing w:line="240" w:lineRule="auto"/>
              <w:ind w:firstLine="0" w:firstLineChars="0"/>
              <w:jc w:val="center"/>
              <w:rPr>
                <w:kern w:val="0"/>
                <w:sz w:val="24"/>
              </w:rPr>
            </w:pPr>
            <w:r>
              <w:rPr>
                <w:rFonts w:hint="eastAsia"/>
                <w:kern w:val="0"/>
                <w:sz w:val="24"/>
              </w:rPr>
              <w:t>0</w:t>
            </w:r>
          </w:p>
        </w:tc>
        <w:tc>
          <w:tcPr>
            <w:tcW w:w="1625" w:type="dxa"/>
            <w:shd w:val="clear" w:color="auto" w:fill="auto"/>
            <w:noWrap/>
            <w:vAlign w:val="center"/>
          </w:tcPr>
          <w:p w14:paraId="4AE87250">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bl>
    <w:p w14:paraId="685599B3">
      <w:pPr>
        <w:ind w:firstLine="632"/>
        <w:jc w:val="left"/>
      </w:pPr>
    </w:p>
    <w:sectPr>
      <w:pgSz w:w="11906" w:h="16838"/>
      <w:pgMar w:top="2098" w:right="1474" w:bottom="1985" w:left="1588" w:header="851" w:footer="1758" w:gutter="0"/>
      <w:pgNumType w:fmt="numberInDash"/>
      <w:cols w:space="425" w:num="1"/>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3AE77">
    <w:pPr>
      <w:pStyle w:val="1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07839"/>
    </w:sdtPr>
    <w:sdtEndPr>
      <w:rPr>
        <w:rFonts w:ascii="宋体" w:hAnsi="宋体" w:eastAsia="宋体"/>
        <w:sz w:val="28"/>
        <w:szCs w:val="28"/>
      </w:rPr>
    </w:sdtEndPr>
    <w:sdtContent>
      <w:p w14:paraId="564AC855">
        <w:pPr>
          <w:pStyle w:val="14"/>
          <w:ind w:firstLine="0" w:firstLineChars="0"/>
          <w:jc w:val="lef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D49B0">
    <w:pPr>
      <w:pStyle w:val="1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2374300"/>
    </w:sdtPr>
    <w:sdtContent>
      <w:p w14:paraId="6D303A6D">
        <w:pPr>
          <w:pStyle w:val="14"/>
          <w:ind w:firstLine="0" w:firstLineChars="0"/>
          <w:jc w:val="righ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69 -</w:t>
        </w:r>
        <w:r>
          <w:rPr>
            <w:rFonts w:ascii="宋体" w:hAnsi="宋体" w:eastAsia="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B3487">
    <w:pPr>
      <w:pStyle w:val="1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57EE5">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BA9EF">
    <w:pPr>
      <w:pStyle w:val="1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evenAndOddHeaders w:val="1"/>
  <w:drawingGridHorizontalSpacing w:val="160"/>
  <w:drawingGridVerticalSpacing w:val="435"/>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15C35"/>
    <w:rsid w:val="00004436"/>
    <w:rsid w:val="0001036D"/>
    <w:rsid w:val="00021D10"/>
    <w:rsid w:val="00021FBE"/>
    <w:rsid w:val="00025BA3"/>
    <w:rsid w:val="0003026A"/>
    <w:rsid w:val="00032954"/>
    <w:rsid w:val="00044E40"/>
    <w:rsid w:val="00052056"/>
    <w:rsid w:val="00077427"/>
    <w:rsid w:val="00097128"/>
    <w:rsid w:val="000A6C3E"/>
    <w:rsid w:val="000B02E0"/>
    <w:rsid w:val="000B7624"/>
    <w:rsid w:val="000C0383"/>
    <w:rsid w:val="000D045C"/>
    <w:rsid w:val="000E0C21"/>
    <w:rsid w:val="000F4B3E"/>
    <w:rsid w:val="000F633C"/>
    <w:rsid w:val="000F7573"/>
    <w:rsid w:val="00110ECA"/>
    <w:rsid w:val="001156D6"/>
    <w:rsid w:val="001206CF"/>
    <w:rsid w:val="00120B4D"/>
    <w:rsid w:val="00133B8F"/>
    <w:rsid w:val="00136E1A"/>
    <w:rsid w:val="001474D5"/>
    <w:rsid w:val="001519CA"/>
    <w:rsid w:val="00162E4D"/>
    <w:rsid w:val="00170121"/>
    <w:rsid w:val="00170E3C"/>
    <w:rsid w:val="00171A4A"/>
    <w:rsid w:val="00181DD6"/>
    <w:rsid w:val="001849C2"/>
    <w:rsid w:val="00186765"/>
    <w:rsid w:val="001936F5"/>
    <w:rsid w:val="00195333"/>
    <w:rsid w:val="001A0424"/>
    <w:rsid w:val="001A2554"/>
    <w:rsid w:val="001A544D"/>
    <w:rsid w:val="001C77D1"/>
    <w:rsid w:val="001D0E40"/>
    <w:rsid w:val="001E7E5C"/>
    <w:rsid w:val="001F29BA"/>
    <w:rsid w:val="001F3FC2"/>
    <w:rsid w:val="001F52CC"/>
    <w:rsid w:val="00202008"/>
    <w:rsid w:val="00204CBE"/>
    <w:rsid w:val="00210C5E"/>
    <w:rsid w:val="002255BF"/>
    <w:rsid w:val="00226A7D"/>
    <w:rsid w:val="0024300E"/>
    <w:rsid w:val="002639D3"/>
    <w:rsid w:val="00265F96"/>
    <w:rsid w:val="00286CAE"/>
    <w:rsid w:val="002A3009"/>
    <w:rsid w:val="002A45A0"/>
    <w:rsid w:val="002B053E"/>
    <w:rsid w:val="002B5E41"/>
    <w:rsid w:val="002C6D90"/>
    <w:rsid w:val="002D5185"/>
    <w:rsid w:val="002E0252"/>
    <w:rsid w:val="002E5ECA"/>
    <w:rsid w:val="002E7531"/>
    <w:rsid w:val="00301269"/>
    <w:rsid w:val="00306B8A"/>
    <w:rsid w:val="00307B1F"/>
    <w:rsid w:val="003114CC"/>
    <w:rsid w:val="00325E31"/>
    <w:rsid w:val="00332693"/>
    <w:rsid w:val="00343940"/>
    <w:rsid w:val="00357397"/>
    <w:rsid w:val="00363F45"/>
    <w:rsid w:val="00366953"/>
    <w:rsid w:val="00372750"/>
    <w:rsid w:val="00392198"/>
    <w:rsid w:val="003A04C9"/>
    <w:rsid w:val="003A2568"/>
    <w:rsid w:val="003A448F"/>
    <w:rsid w:val="003D291B"/>
    <w:rsid w:val="003D2CCB"/>
    <w:rsid w:val="003F108D"/>
    <w:rsid w:val="003F1364"/>
    <w:rsid w:val="003F1D0C"/>
    <w:rsid w:val="00403BEA"/>
    <w:rsid w:val="00407607"/>
    <w:rsid w:val="00416C1A"/>
    <w:rsid w:val="00444180"/>
    <w:rsid w:val="00454218"/>
    <w:rsid w:val="0045715A"/>
    <w:rsid w:val="004735CE"/>
    <w:rsid w:val="00486982"/>
    <w:rsid w:val="00497D46"/>
    <w:rsid w:val="004A1D44"/>
    <w:rsid w:val="004A7C28"/>
    <w:rsid w:val="004B5E8E"/>
    <w:rsid w:val="004B77B4"/>
    <w:rsid w:val="004C01DD"/>
    <w:rsid w:val="004C3BA0"/>
    <w:rsid w:val="004C5477"/>
    <w:rsid w:val="004C74C6"/>
    <w:rsid w:val="004E190B"/>
    <w:rsid w:val="004E4A55"/>
    <w:rsid w:val="004F0ABE"/>
    <w:rsid w:val="00503773"/>
    <w:rsid w:val="00527BBE"/>
    <w:rsid w:val="00534E01"/>
    <w:rsid w:val="005379B1"/>
    <w:rsid w:val="00546BFD"/>
    <w:rsid w:val="005471C4"/>
    <w:rsid w:val="00554146"/>
    <w:rsid w:val="00571379"/>
    <w:rsid w:val="00576CB5"/>
    <w:rsid w:val="005A2F3E"/>
    <w:rsid w:val="005A3F2A"/>
    <w:rsid w:val="005A6FC2"/>
    <w:rsid w:val="005B610D"/>
    <w:rsid w:val="005B7CB9"/>
    <w:rsid w:val="005C604F"/>
    <w:rsid w:val="005C786B"/>
    <w:rsid w:val="005D26FE"/>
    <w:rsid w:val="005D41D2"/>
    <w:rsid w:val="005D77AC"/>
    <w:rsid w:val="005F3A25"/>
    <w:rsid w:val="0061400B"/>
    <w:rsid w:val="00646B72"/>
    <w:rsid w:val="0065776D"/>
    <w:rsid w:val="00662204"/>
    <w:rsid w:val="00664E7E"/>
    <w:rsid w:val="00665DAF"/>
    <w:rsid w:val="006741CB"/>
    <w:rsid w:val="00677526"/>
    <w:rsid w:val="00680EC0"/>
    <w:rsid w:val="006845F5"/>
    <w:rsid w:val="006B6C49"/>
    <w:rsid w:val="006C5E5C"/>
    <w:rsid w:val="006D6961"/>
    <w:rsid w:val="006D6A24"/>
    <w:rsid w:val="006E2423"/>
    <w:rsid w:val="006E556B"/>
    <w:rsid w:val="006F03C2"/>
    <w:rsid w:val="00700A78"/>
    <w:rsid w:val="00724D8D"/>
    <w:rsid w:val="00727C9B"/>
    <w:rsid w:val="0074038E"/>
    <w:rsid w:val="007449A7"/>
    <w:rsid w:val="007517FA"/>
    <w:rsid w:val="0075593E"/>
    <w:rsid w:val="00780A10"/>
    <w:rsid w:val="00784B3D"/>
    <w:rsid w:val="00785A10"/>
    <w:rsid w:val="007A2781"/>
    <w:rsid w:val="007A2FA0"/>
    <w:rsid w:val="007A3914"/>
    <w:rsid w:val="007A3BA9"/>
    <w:rsid w:val="007A72BE"/>
    <w:rsid w:val="007A741D"/>
    <w:rsid w:val="007B33D8"/>
    <w:rsid w:val="007C655A"/>
    <w:rsid w:val="007E26E3"/>
    <w:rsid w:val="007E799D"/>
    <w:rsid w:val="007F5448"/>
    <w:rsid w:val="007F7D04"/>
    <w:rsid w:val="00817796"/>
    <w:rsid w:val="008272DA"/>
    <w:rsid w:val="00863158"/>
    <w:rsid w:val="0087079F"/>
    <w:rsid w:val="008807E4"/>
    <w:rsid w:val="00881DB5"/>
    <w:rsid w:val="00885075"/>
    <w:rsid w:val="00890525"/>
    <w:rsid w:val="00894611"/>
    <w:rsid w:val="008C509C"/>
    <w:rsid w:val="008C5E19"/>
    <w:rsid w:val="008D2EC7"/>
    <w:rsid w:val="008F2399"/>
    <w:rsid w:val="008F23D7"/>
    <w:rsid w:val="008F34A2"/>
    <w:rsid w:val="008F44E7"/>
    <w:rsid w:val="008F72FD"/>
    <w:rsid w:val="009119A4"/>
    <w:rsid w:val="00913D2F"/>
    <w:rsid w:val="009272F2"/>
    <w:rsid w:val="009344C2"/>
    <w:rsid w:val="00942E30"/>
    <w:rsid w:val="009446C8"/>
    <w:rsid w:val="00947FE0"/>
    <w:rsid w:val="00956DD1"/>
    <w:rsid w:val="00960175"/>
    <w:rsid w:val="00963ED2"/>
    <w:rsid w:val="00967220"/>
    <w:rsid w:val="00983938"/>
    <w:rsid w:val="009B07DF"/>
    <w:rsid w:val="009D23F8"/>
    <w:rsid w:val="009D46D7"/>
    <w:rsid w:val="009E593B"/>
    <w:rsid w:val="009E7AED"/>
    <w:rsid w:val="00A05E3D"/>
    <w:rsid w:val="00A12A52"/>
    <w:rsid w:val="00A13394"/>
    <w:rsid w:val="00A33E48"/>
    <w:rsid w:val="00A37D61"/>
    <w:rsid w:val="00A420E1"/>
    <w:rsid w:val="00A44075"/>
    <w:rsid w:val="00A460E0"/>
    <w:rsid w:val="00A47073"/>
    <w:rsid w:val="00A51090"/>
    <w:rsid w:val="00A700CA"/>
    <w:rsid w:val="00A81BCD"/>
    <w:rsid w:val="00A8515D"/>
    <w:rsid w:val="00AB2049"/>
    <w:rsid w:val="00AB765C"/>
    <w:rsid w:val="00AC6CAC"/>
    <w:rsid w:val="00AD06F3"/>
    <w:rsid w:val="00AD118F"/>
    <w:rsid w:val="00AD215E"/>
    <w:rsid w:val="00AD3C77"/>
    <w:rsid w:val="00AF051A"/>
    <w:rsid w:val="00AF11D7"/>
    <w:rsid w:val="00AF4E5D"/>
    <w:rsid w:val="00AF6631"/>
    <w:rsid w:val="00B01AB7"/>
    <w:rsid w:val="00B07BEA"/>
    <w:rsid w:val="00B2695B"/>
    <w:rsid w:val="00B278A6"/>
    <w:rsid w:val="00B404EA"/>
    <w:rsid w:val="00B54BB6"/>
    <w:rsid w:val="00B557C1"/>
    <w:rsid w:val="00B61CC7"/>
    <w:rsid w:val="00B75863"/>
    <w:rsid w:val="00B83E20"/>
    <w:rsid w:val="00B91A30"/>
    <w:rsid w:val="00B961E9"/>
    <w:rsid w:val="00BA7E81"/>
    <w:rsid w:val="00BB5F0A"/>
    <w:rsid w:val="00BC2E9B"/>
    <w:rsid w:val="00BD16A6"/>
    <w:rsid w:val="00BD1D85"/>
    <w:rsid w:val="00BD45CA"/>
    <w:rsid w:val="00BD5F29"/>
    <w:rsid w:val="00C015DD"/>
    <w:rsid w:val="00C0250B"/>
    <w:rsid w:val="00C06799"/>
    <w:rsid w:val="00C06B57"/>
    <w:rsid w:val="00C10E27"/>
    <w:rsid w:val="00C13B97"/>
    <w:rsid w:val="00C33B90"/>
    <w:rsid w:val="00C35E3D"/>
    <w:rsid w:val="00C41795"/>
    <w:rsid w:val="00C46FBD"/>
    <w:rsid w:val="00C52F42"/>
    <w:rsid w:val="00C54A4D"/>
    <w:rsid w:val="00C55812"/>
    <w:rsid w:val="00C65120"/>
    <w:rsid w:val="00C67EF1"/>
    <w:rsid w:val="00C928FF"/>
    <w:rsid w:val="00C92BFD"/>
    <w:rsid w:val="00C94262"/>
    <w:rsid w:val="00CB6801"/>
    <w:rsid w:val="00CD0501"/>
    <w:rsid w:val="00CD33ED"/>
    <w:rsid w:val="00CE3A7D"/>
    <w:rsid w:val="00CF6C6A"/>
    <w:rsid w:val="00D03C99"/>
    <w:rsid w:val="00D068BA"/>
    <w:rsid w:val="00D45D3A"/>
    <w:rsid w:val="00D50620"/>
    <w:rsid w:val="00D5486F"/>
    <w:rsid w:val="00D66EFD"/>
    <w:rsid w:val="00D81CD3"/>
    <w:rsid w:val="00D828E0"/>
    <w:rsid w:val="00D93100"/>
    <w:rsid w:val="00DA0008"/>
    <w:rsid w:val="00DA0D70"/>
    <w:rsid w:val="00DC2820"/>
    <w:rsid w:val="00DC6B88"/>
    <w:rsid w:val="00DC7249"/>
    <w:rsid w:val="00DD2C97"/>
    <w:rsid w:val="00DE5513"/>
    <w:rsid w:val="00DE7470"/>
    <w:rsid w:val="00DF2E36"/>
    <w:rsid w:val="00E039B7"/>
    <w:rsid w:val="00E03FD1"/>
    <w:rsid w:val="00E06C2C"/>
    <w:rsid w:val="00E346B6"/>
    <w:rsid w:val="00E376E6"/>
    <w:rsid w:val="00E46517"/>
    <w:rsid w:val="00E46702"/>
    <w:rsid w:val="00E50521"/>
    <w:rsid w:val="00E554B2"/>
    <w:rsid w:val="00E55EB5"/>
    <w:rsid w:val="00E566A6"/>
    <w:rsid w:val="00E6085C"/>
    <w:rsid w:val="00E67CC1"/>
    <w:rsid w:val="00E71C7F"/>
    <w:rsid w:val="00E746AA"/>
    <w:rsid w:val="00E8176A"/>
    <w:rsid w:val="00E8541D"/>
    <w:rsid w:val="00E95AD9"/>
    <w:rsid w:val="00EA23AC"/>
    <w:rsid w:val="00ED7D8B"/>
    <w:rsid w:val="00EE449C"/>
    <w:rsid w:val="00EF195A"/>
    <w:rsid w:val="00EF51B8"/>
    <w:rsid w:val="00F07D62"/>
    <w:rsid w:val="00F12C6A"/>
    <w:rsid w:val="00F15280"/>
    <w:rsid w:val="00F15C35"/>
    <w:rsid w:val="00F16216"/>
    <w:rsid w:val="00F204D3"/>
    <w:rsid w:val="00F21BB6"/>
    <w:rsid w:val="00F35D40"/>
    <w:rsid w:val="00F36597"/>
    <w:rsid w:val="00F47818"/>
    <w:rsid w:val="00F525F4"/>
    <w:rsid w:val="00F722BC"/>
    <w:rsid w:val="00F7479F"/>
    <w:rsid w:val="00F74C2D"/>
    <w:rsid w:val="00F851EF"/>
    <w:rsid w:val="00F94223"/>
    <w:rsid w:val="00F947F0"/>
    <w:rsid w:val="00FA5D80"/>
    <w:rsid w:val="00FB0036"/>
    <w:rsid w:val="00FC59BD"/>
    <w:rsid w:val="00FD58B7"/>
    <w:rsid w:val="00FD5933"/>
    <w:rsid w:val="00FF01EE"/>
    <w:rsid w:val="00FF3BD3"/>
    <w:rsid w:val="00FF3D97"/>
    <w:rsid w:val="00FF52F8"/>
    <w:rsid w:val="067C2E23"/>
    <w:rsid w:val="096F24B4"/>
    <w:rsid w:val="133754BE"/>
    <w:rsid w:val="1B590D0F"/>
    <w:rsid w:val="205D64E0"/>
    <w:rsid w:val="23553B73"/>
    <w:rsid w:val="28A525BA"/>
    <w:rsid w:val="372C22B1"/>
    <w:rsid w:val="3AAD209C"/>
    <w:rsid w:val="421C4163"/>
    <w:rsid w:val="45925E86"/>
    <w:rsid w:val="489363E0"/>
    <w:rsid w:val="4B2123DC"/>
    <w:rsid w:val="53A30117"/>
    <w:rsid w:val="548D3DA0"/>
    <w:rsid w:val="56846E07"/>
    <w:rsid w:val="5B4D5436"/>
    <w:rsid w:val="5D286C05"/>
    <w:rsid w:val="66A67261"/>
    <w:rsid w:val="69DB133C"/>
    <w:rsid w:val="6D9E6E8F"/>
    <w:rsid w:val="7AB25E31"/>
    <w:rsid w:val="7D142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Times New Roman" w:hAnsi="Times New Roman" w:eastAsia="仿宋_GB2312" w:cstheme="minorBidi"/>
      <w:kern w:val="2"/>
      <w:sz w:val="32"/>
      <w:szCs w:val="24"/>
      <w:lang w:val="en-US" w:eastAsia="zh-CN" w:bidi="ar-SA"/>
      <w14:ligatures w14:val="standardContextual"/>
    </w:rPr>
  </w:style>
  <w:style w:type="paragraph" w:styleId="2">
    <w:name w:val="heading 1"/>
    <w:basedOn w:val="1"/>
    <w:next w:val="1"/>
    <w:link w:val="26"/>
    <w:qFormat/>
    <w:uiPriority w:val="9"/>
    <w:pPr>
      <w:keepNext/>
      <w:keepLines/>
      <w:outlineLvl w:val="0"/>
    </w:pPr>
    <w:rPr>
      <w:rFonts w:eastAsia="黑体" w:cstheme="majorBidi"/>
      <w:szCs w:val="48"/>
    </w:rPr>
  </w:style>
  <w:style w:type="paragraph" w:styleId="3">
    <w:name w:val="heading 2"/>
    <w:basedOn w:val="1"/>
    <w:next w:val="1"/>
    <w:link w:val="27"/>
    <w:unhideWhenUsed/>
    <w:qFormat/>
    <w:uiPriority w:val="9"/>
    <w:pPr>
      <w:keepNext/>
      <w:keepLines/>
      <w:outlineLvl w:val="1"/>
    </w:pPr>
    <w:rPr>
      <w:rFonts w:eastAsia="楷体_GB2312" w:cstheme="majorBidi"/>
      <w:szCs w:val="40"/>
    </w:rPr>
  </w:style>
  <w:style w:type="paragraph" w:styleId="4">
    <w:name w:val="heading 3"/>
    <w:basedOn w:val="1"/>
    <w:next w:val="1"/>
    <w:link w:val="28"/>
    <w:unhideWhenUsed/>
    <w:qFormat/>
    <w:uiPriority w:val="9"/>
    <w:pPr>
      <w:keepNext/>
      <w:keepLines/>
      <w:outlineLvl w:val="2"/>
    </w:pPr>
    <w:rPr>
      <w:rFonts w:cstheme="majorBidi"/>
      <w:szCs w:val="32"/>
    </w:rPr>
  </w:style>
  <w:style w:type="paragraph" w:styleId="5">
    <w:name w:val="heading 4"/>
    <w:basedOn w:val="1"/>
    <w:next w:val="1"/>
    <w:link w:val="29"/>
    <w:unhideWhenUsed/>
    <w:qFormat/>
    <w:uiPriority w:val="9"/>
    <w:pPr>
      <w:keepNext/>
      <w:keepLines/>
      <w:outlineLvl w:val="3"/>
    </w:pPr>
    <w:rPr>
      <w:rFonts w:cstheme="majorBidi"/>
      <w:szCs w:val="28"/>
    </w:rPr>
  </w:style>
  <w:style w:type="paragraph" w:styleId="6">
    <w:name w:val="heading 5"/>
    <w:basedOn w:val="1"/>
    <w:next w:val="1"/>
    <w:link w:val="30"/>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31"/>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32"/>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33"/>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4"/>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3">
    <w:name w:val="Default Paragraph Font"/>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unhideWhenUsed/>
    <w:qFormat/>
    <w:uiPriority w:val="35"/>
    <w:pPr>
      <w:spacing w:line="240" w:lineRule="auto"/>
      <w:ind w:firstLine="0" w:firstLineChars="0"/>
      <w:jc w:val="center"/>
    </w:pPr>
    <w:rPr>
      <w:rFonts w:eastAsia="黑体" w:asciiTheme="majorHAnsi" w:hAnsiTheme="majorHAnsi" w:cstheme="majorBidi"/>
      <w:sz w:val="28"/>
      <w:szCs w:val="20"/>
      <w14:ligatures w14:val="none"/>
    </w:rPr>
  </w:style>
  <w:style w:type="paragraph" w:styleId="12">
    <w:name w:val="annotation text"/>
    <w:basedOn w:val="1"/>
    <w:link w:val="46"/>
    <w:semiHidden/>
    <w:unhideWhenUsed/>
    <w:qFormat/>
    <w:uiPriority w:val="99"/>
    <w:pPr>
      <w:jc w:val="left"/>
    </w:pPr>
  </w:style>
  <w:style w:type="paragraph" w:styleId="13">
    <w:name w:val="Balloon Text"/>
    <w:basedOn w:val="1"/>
    <w:link w:val="49"/>
    <w:semiHidden/>
    <w:unhideWhenUsed/>
    <w:qFormat/>
    <w:uiPriority w:val="99"/>
    <w:pPr>
      <w:spacing w:line="240" w:lineRule="auto"/>
    </w:pPr>
    <w:rPr>
      <w:sz w:val="18"/>
      <w:szCs w:val="18"/>
    </w:rPr>
  </w:style>
  <w:style w:type="paragraph" w:styleId="14">
    <w:name w:val="footer"/>
    <w:basedOn w:val="1"/>
    <w:link w:val="45"/>
    <w:unhideWhenUsed/>
    <w:qFormat/>
    <w:uiPriority w:val="99"/>
    <w:pPr>
      <w:tabs>
        <w:tab w:val="center" w:pos="4153"/>
        <w:tab w:val="right" w:pos="8306"/>
      </w:tabs>
      <w:snapToGrid w:val="0"/>
      <w:spacing w:line="240" w:lineRule="auto"/>
    </w:pPr>
    <w:rPr>
      <w:sz w:val="18"/>
      <w:szCs w:val="18"/>
    </w:rPr>
  </w:style>
  <w:style w:type="paragraph" w:styleId="15">
    <w:name w:val="header"/>
    <w:basedOn w:val="1"/>
    <w:link w:val="44"/>
    <w:unhideWhenUsed/>
    <w:qFormat/>
    <w:uiPriority w:val="99"/>
    <w:pPr>
      <w:tabs>
        <w:tab w:val="center" w:pos="4153"/>
        <w:tab w:val="right" w:pos="8306"/>
      </w:tabs>
      <w:snapToGrid w:val="0"/>
      <w:spacing w:line="240" w:lineRule="auto"/>
      <w:jc w:val="center"/>
    </w:pPr>
    <w:rPr>
      <w:sz w:val="18"/>
      <w:szCs w:val="18"/>
    </w:rPr>
  </w:style>
  <w:style w:type="paragraph" w:styleId="16">
    <w:name w:val="toc 1"/>
    <w:basedOn w:val="1"/>
    <w:next w:val="1"/>
    <w:autoRedefine/>
    <w:unhideWhenUsed/>
    <w:qFormat/>
    <w:uiPriority w:val="39"/>
    <w:pPr>
      <w:ind w:firstLine="0" w:firstLineChars="0"/>
    </w:pPr>
    <w:rPr>
      <w:rFonts w:eastAsia="黑体"/>
    </w:rPr>
  </w:style>
  <w:style w:type="paragraph" w:styleId="17">
    <w:name w:val="Subtitle"/>
    <w:basedOn w:val="1"/>
    <w:next w:val="1"/>
    <w:link w:val="36"/>
    <w:qFormat/>
    <w:uiPriority w:val="11"/>
    <w:pPr>
      <w:jc w:val="center"/>
    </w:pPr>
    <w:rPr>
      <w:rFonts w:cstheme="majorBidi"/>
      <w:color w:val="595959" w:themeColor="text1" w:themeTint="A6"/>
      <w:spacing w:val="15"/>
      <w:szCs w:val="28"/>
      <w14:textFill>
        <w14:solidFill>
          <w14:schemeClr w14:val="tx1">
            <w14:lumMod w14:val="65000"/>
            <w14:lumOff w14:val="35000"/>
          </w14:schemeClr>
        </w14:solidFill>
      </w14:textFill>
    </w:rPr>
  </w:style>
  <w:style w:type="paragraph" w:styleId="18">
    <w:name w:val="toc 2"/>
    <w:basedOn w:val="1"/>
    <w:next w:val="1"/>
    <w:autoRedefine/>
    <w:unhideWhenUsed/>
    <w:qFormat/>
    <w:uiPriority w:val="39"/>
    <w:pPr>
      <w:ind w:left="200" w:leftChars="200" w:firstLine="0" w:firstLineChars="0"/>
    </w:pPr>
    <w:rPr>
      <w:rFonts w:eastAsia="楷体_GB2312"/>
    </w:rPr>
  </w:style>
  <w:style w:type="paragraph" w:styleId="19">
    <w:name w:val="Title"/>
    <w:basedOn w:val="1"/>
    <w:next w:val="1"/>
    <w:link w:val="35"/>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20">
    <w:name w:val="annotation subject"/>
    <w:basedOn w:val="12"/>
    <w:next w:val="12"/>
    <w:link w:val="47"/>
    <w:semiHidden/>
    <w:unhideWhenUsed/>
    <w:qFormat/>
    <w:uiPriority w:val="99"/>
    <w:rPr>
      <w:b/>
      <w:bCs/>
    </w:rPr>
  </w:style>
  <w:style w:type="table" w:styleId="22">
    <w:name w:val="Table Grid"/>
    <w:basedOn w:val="2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qFormat/>
    <w:uiPriority w:val="99"/>
    <w:rPr>
      <w:color w:val="467886"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customStyle="1" w:styleId="26">
    <w:name w:val="标题 1 Char"/>
    <w:basedOn w:val="23"/>
    <w:link w:val="2"/>
    <w:qFormat/>
    <w:uiPriority w:val="9"/>
    <w:rPr>
      <w:rFonts w:ascii="Times New Roman" w:hAnsi="Times New Roman" w:eastAsia="黑体" w:cstheme="majorBidi"/>
      <w:sz w:val="32"/>
      <w:szCs w:val="48"/>
    </w:rPr>
  </w:style>
  <w:style w:type="character" w:customStyle="1" w:styleId="27">
    <w:name w:val="标题 2 Char"/>
    <w:basedOn w:val="23"/>
    <w:link w:val="3"/>
    <w:qFormat/>
    <w:uiPriority w:val="9"/>
    <w:rPr>
      <w:rFonts w:ascii="Times New Roman" w:hAnsi="Times New Roman" w:eastAsia="楷体_GB2312" w:cstheme="majorBidi"/>
      <w:sz w:val="32"/>
      <w:szCs w:val="40"/>
    </w:rPr>
  </w:style>
  <w:style w:type="character" w:customStyle="1" w:styleId="28">
    <w:name w:val="标题 3 Char"/>
    <w:basedOn w:val="23"/>
    <w:link w:val="4"/>
    <w:qFormat/>
    <w:uiPriority w:val="9"/>
    <w:rPr>
      <w:rFonts w:ascii="Times New Roman" w:hAnsi="Times New Roman" w:eastAsia="仿宋_GB2312" w:cstheme="majorBidi"/>
      <w:sz w:val="32"/>
      <w:szCs w:val="32"/>
    </w:rPr>
  </w:style>
  <w:style w:type="character" w:customStyle="1" w:styleId="29">
    <w:name w:val="标题 4 Char"/>
    <w:basedOn w:val="23"/>
    <w:link w:val="5"/>
    <w:qFormat/>
    <w:uiPriority w:val="9"/>
    <w:rPr>
      <w:rFonts w:ascii="Times New Roman" w:hAnsi="Times New Roman" w:eastAsia="仿宋_GB2312" w:cstheme="majorBidi"/>
      <w:sz w:val="32"/>
      <w:szCs w:val="28"/>
    </w:rPr>
  </w:style>
  <w:style w:type="character" w:customStyle="1" w:styleId="30">
    <w:name w:val="标题 5 Char"/>
    <w:basedOn w:val="23"/>
    <w:link w:val="6"/>
    <w:semiHidden/>
    <w:qFormat/>
    <w:uiPriority w:val="9"/>
    <w:rPr>
      <w:rFonts w:cstheme="majorBidi"/>
      <w:color w:val="104862" w:themeColor="accent1" w:themeShade="BF"/>
      <w:sz w:val="24"/>
    </w:rPr>
  </w:style>
  <w:style w:type="character" w:customStyle="1" w:styleId="31">
    <w:name w:val="标题 6 Char"/>
    <w:basedOn w:val="23"/>
    <w:link w:val="7"/>
    <w:semiHidden/>
    <w:qFormat/>
    <w:uiPriority w:val="9"/>
    <w:rPr>
      <w:rFonts w:cstheme="majorBidi"/>
      <w:b/>
      <w:bCs/>
      <w:color w:val="104862" w:themeColor="accent1" w:themeShade="BF"/>
    </w:rPr>
  </w:style>
  <w:style w:type="character" w:customStyle="1" w:styleId="32">
    <w:name w:val="标题 7 Char"/>
    <w:basedOn w:val="23"/>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3">
    <w:name w:val="标题 8 Char"/>
    <w:basedOn w:val="23"/>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4">
    <w:name w:val="标题 9 Char"/>
    <w:basedOn w:val="23"/>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5">
    <w:name w:val="标题 Char"/>
    <w:basedOn w:val="23"/>
    <w:link w:val="19"/>
    <w:qFormat/>
    <w:uiPriority w:val="10"/>
    <w:rPr>
      <w:rFonts w:asciiTheme="majorHAnsi" w:hAnsiTheme="majorHAnsi" w:eastAsiaTheme="majorEastAsia" w:cstheme="majorBidi"/>
      <w:spacing w:val="-10"/>
      <w:kern w:val="28"/>
      <w:sz w:val="56"/>
      <w:szCs w:val="56"/>
    </w:rPr>
  </w:style>
  <w:style w:type="character" w:customStyle="1" w:styleId="36">
    <w:name w:val="副标题 Char"/>
    <w:basedOn w:val="23"/>
    <w:link w:val="17"/>
    <w:qFormat/>
    <w:uiPriority w:val="11"/>
    <w:rPr>
      <w:rFonts w:ascii="Times New Roman" w:hAnsi="Times New Roman" w:eastAsia="仿宋_GB2312" w:cstheme="majorBidi"/>
      <w:color w:val="595959" w:themeColor="text1" w:themeTint="A6"/>
      <w:spacing w:val="15"/>
      <w:sz w:val="32"/>
      <w:szCs w:val="28"/>
      <w14:textFill>
        <w14:solidFill>
          <w14:schemeClr w14:val="tx1">
            <w14:lumMod w14:val="65000"/>
            <w14:lumOff w14:val="35000"/>
          </w14:schemeClr>
        </w14:solidFill>
      </w14:textFill>
    </w:rPr>
  </w:style>
  <w:style w:type="paragraph" w:styleId="37">
    <w:name w:val="Quote"/>
    <w:basedOn w:val="1"/>
    <w:next w:val="1"/>
    <w:link w:val="38"/>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8">
    <w:name w:val="引用 Char"/>
    <w:basedOn w:val="23"/>
    <w:link w:val="37"/>
    <w:qFormat/>
    <w:uiPriority w:val="29"/>
    <w:rPr>
      <w:i/>
      <w:iCs/>
      <w:color w:val="404040" w:themeColor="text1" w:themeTint="BF"/>
      <w14:textFill>
        <w14:solidFill>
          <w14:schemeClr w14:val="tx1">
            <w14:lumMod w14:val="75000"/>
            <w14:lumOff w14:val="25000"/>
          </w14:schemeClr>
        </w14:solidFill>
      </w14:textFill>
    </w:rPr>
  </w:style>
  <w:style w:type="paragraph" w:styleId="39">
    <w:name w:val="List Paragraph"/>
    <w:basedOn w:val="1"/>
    <w:qFormat/>
    <w:uiPriority w:val="34"/>
    <w:pPr>
      <w:ind w:left="720"/>
      <w:contextualSpacing/>
    </w:pPr>
  </w:style>
  <w:style w:type="character" w:customStyle="1" w:styleId="40">
    <w:name w:val="明显强调1"/>
    <w:basedOn w:val="23"/>
    <w:qFormat/>
    <w:uiPriority w:val="21"/>
    <w:rPr>
      <w:i/>
      <w:iCs/>
      <w:color w:val="104862" w:themeColor="accent1" w:themeShade="BF"/>
    </w:rPr>
  </w:style>
  <w:style w:type="paragraph" w:styleId="41">
    <w:name w:val="Intense Quote"/>
    <w:basedOn w:val="1"/>
    <w:next w:val="1"/>
    <w:link w:val="42"/>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2">
    <w:name w:val="明显引用 Char"/>
    <w:basedOn w:val="23"/>
    <w:link w:val="41"/>
    <w:qFormat/>
    <w:uiPriority w:val="30"/>
    <w:rPr>
      <w:i/>
      <w:iCs/>
      <w:color w:val="104862" w:themeColor="accent1" w:themeShade="BF"/>
    </w:rPr>
  </w:style>
  <w:style w:type="character" w:customStyle="1" w:styleId="43">
    <w:name w:val="明显参考1"/>
    <w:basedOn w:val="23"/>
    <w:qFormat/>
    <w:uiPriority w:val="32"/>
    <w:rPr>
      <w:b/>
      <w:bCs/>
      <w:smallCaps/>
      <w:color w:val="104862" w:themeColor="accent1" w:themeShade="BF"/>
      <w:spacing w:val="5"/>
    </w:rPr>
  </w:style>
  <w:style w:type="character" w:customStyle="1" w:styleId="44">
    <w:name w:val="页眉 Char"/>
    <w:basedOn w:val="23"/>
    <w:link w:val="15"/>
    <w:qFormat/>
    <w:uiPriority w:val="99"/>
    <w:rPr>
      <w:sz w:val="18"/>
      <w:szCs w:val="18"/>
    </w:rPr>
  </w:style>
  <w:style w:type="character" w:customStyle="1" w:styleId="45">
    <w:name w:val="页脚 Char"/>
    <w:basedOn w:val="23"/>
    <w:link w:val="14"/>
    <w:qFormat/>
    <w:uiPriority w:val="99"/>
    <w:rPr>
      <w:sz w:val="18"/>
      <w:szCs w:val="18"/>
    </w:rPr>
  </w:style>
  <w:style w:type="character" w:customStyle="1" w:styleId="46">
    <w:name w:val="批注文字 Char"/>
    <w:basedOn w:val="23"/>
    <w:link w:val="12"/>
    <w:semiHidden/>
    <w:qFormat/>
    <w:uiPriority w:val="99"/>
    <w:rPr>
      <w:rFonts w:ascii="Times New Roman" w:hAnsi="Times New Roman" w:eastAsia="仿宋_GB2312"/>
      <w:sz w:val="32"/>
    </w:rPr>
  </w:style>
  <w:style w:type="character" w:customStyle="1" w:styleId="47">
    <w:name w:val="批注主题 Char"/>
    <w:basedOn w:val="46"/>
    <w:link w:val="20"/>
    <w:semiHidden/>
    <w:qFormat/>
    <w:uiPriority w:val="99"/>
    <w:rPr>
      <w:rFonts w:ascii="Times New Roman" w:hAnsi="Times New Roman" w:eastAsia="仿宋_GB2312"/>
      <w:b/>
      <w:bCs/>
      <w:sz w:val="32"/>
    </w:rPr>
  </w:style>
  <w:style w:type="character" w:customStyle="1" w:styleId="48">
    <w:name w:val="Unresolved Mention"/>
    <w:basedOn w:val="23"/>
    <w:semiHidden/>
    <w:unhideWhenUsed/>
    <w:qFormat/>
    <w:uiPriority w:val="99"/>
    <w:rPr>
      <w:color w:val="605E5C"/>
      <w:shd w:val="clear" w:color="auto" w:fill="E1DFDD"/>
    </w:rPr>
  </w:style>
  <w:style w:type="character" w:customStyle="1" w:styleId="49">
    <w:name w:val="批注框文本 Char"/>
    <w:basedOn w:val="23"/>
    <w:link w:val="13"/>
    <w:semiHidden/>
    <w:qFormat/>
    <w:uiPriority w:val="99"/>
    <w:rPr>
      <w:rFonts w:ascii="Times New Roman" w:hAnsi="Times New Roman" w:eastAsia="仿宋_GB2312"/>
      <w:kern w:val="2"/>
      <w:sz w:val="18"/>
      <w:szCs w:val="18"/>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A73E9-0857-43EB-910C-2519E2EE9BAC}">
  <ds:schemaRefs/>
</ds:datastoreItem>
</file>

<file path=docProps/app.xml><?xml version="1.0" encoding="utf-8"?>
<Properties xmlns="http://schemas.openxmlformats.org/officeDocument/2006/extended-properties" xmlns:vt="http://schemas.openxmlformats.org/officeDocument/2006/docPropsVTypes">
  <Template>Normal.dotm</Template>
  <Pages>74</Pages>
  <Words>32971</Words>
  <Characters>36734</Characters>
  <Lines>282</Lines>
  <Paragraphs>79</Paragraphs>
  <TotalTime>8</TotalTime>
  <ScaleCrop>false</ScaleCrop>
  <LinksUpToDate>false</LinksUpToDate>
  <CharactersWithSpaces>36842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2024-08-24T11:50:00Z</dcterms:created>
  <dc:creator>gzlyf</dc:creator>
  <cp:lastModifiedBy>Administrator</cp:lastModifiedBy>
  <cp:lastPrinted>2024-09-13T06:06:00Z</cp:lastPrinted>
  <dcterms:modified xsi:type="dcterms:W3CDTF">2024-09-14T07:50:31Z</dcterms:modified>
  <cp:revision>228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415109A8A0C5457FB1B24A95871981CB_13</vt:lpwstr>
  </property>
</Properties>
</file>