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C17" w:rsidRDefault="00087C17">
      <w:pPr>
        <w:ind w:firstLineChars="0" w:firstLine="0"/>
        <w:jc w:val="center"/>
        <w:rPr>
          <w:rFonts w:ascii="方正小标宋简体" w:eastAsia="方正小标宋简体"/>
          <w:sz w:val="52"/>
          <w:szCs w:val="52"/>
        </w:rPr>
      </w:pPr>
    </w:p>
    <w:p w:rsidR="00087C17" w:rsidRDefault="00087C17">
      <w:pPr>
        <w:ind w:firstLineChars="0" w:firstLine="0"/>
        <w:jc w:val="center"/>
        <w:rPr>
          <w:rFonts w:ascii="方正小标宋简体" w:eastAsia="方正小标宋简体"/>
          <w:sz w:val="52"/>
          <w:szCs w:val="52"/>
        </w:rPr>
      </w:pPr>
    </w:p>
    <w:p w:rsidR="00087C17" w:rsidRDefault="00087C17">
      <w:pPr>
        <w:ind w:firstLineChars="0" w:firstLine="0"/>
        <w:jc w:val="center"/>
        <w:rPr>
          <w:rFonts w:ascii="方正小标宋简体" w:eastAsia="方正小标宋简体"/>
          <w:sz w:val="52"/>
          <w:szCs w:val="52"/>
        </w:rPr>
      </w:pPr>
    </w:p>
    <w:p w:rsidR="00DD324B" w:rsidRDefault="00087C17">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增城西站片区-福宁大道（广</w:t>
      </w:r>
      <w:proofErr w:type="gramStart"/>
      <w:r>
        <w:rPr>
          <w:rFonts w:ascii="方正小标宋简体" w:eastAsia="方正小标宋简体" w:hint="eastAsia"/>
          <w:sz w:val="52"/>
          <w:szCs w:val="52"/>
        </w:rPr>
        <w:t>汕</w:t>
      </w:r>
      <w:proofErr w:type="gramEnd"/>
      <w:r>
        <w:rPr>
          <w:rFonts w:ascii="方正小标宋简体" w:eastAsia="方正小标宋简体" w:hint="eastAsia"/>
          <w:sz w:val="52"/>
          <w:szCs w:val="52"/>
        </w:rPr>
        <w:t>公路</w:t>
      </w:r>
      <w:proofErr w:type="gramStart"/>
      <w:r>
        <w:rPr>
          <w:rFonts w:ascii="方正小标宋简体" w:eastAsia="方正小标宋简体" w:hint="eastAsia"/>
          <w:sz w:val="52"/>
          <w:szCs w:val="52"/>
        </w:rPr>
        <w:t>至沙宁路段</w:t>
      </w:r>
      <w:proofErr w:type="gramEnd"/>
      <w:r>
        <w:rPr>
          <w:rFonts w:ascii="方正小标宋简体" w:eastAsia="方正小标宋简体" w:hint="eastAsia"/>
          <w:sz w:val="52"/>
          <w:szCs w:val="52"/>
        </w:rPr>
        <w:t>）</w:t>
      </w:r>
      <w:proofErr w:type="gramStart"/>
      <w:r>
        <w:rPr>
          <w:rFonts w:ascii="方正小标宋简体" w:eastAsia="方正小标宋简体" w:hint="eastAsia"/>
          <w:sz w:val="52"/>
          <w:szCs w:val="52"/>
        </w:rPr>
        <w:t>及纵一路</w:t>
      </w:r>
      <w:proofErr w:type="gramEnd"/>
      <w:r>
        <w:rPr>
          <w:rFonts w:ascii="方正小标宋简体" w:eastAsia="方正小标宋简体" w:hint="eastAsia"/>
          <w:sz w:val="52"/>
          <w:szCs w:val="52"/>
        </w:rPr>
        <w:t>、纵二路跨铁路桥建设工程自评复核意见</w:t>
      </w:r>
      <w:bookmarkStart w:id="0" w:name="_GoBack"/>
      <w:bookmarkEnd w:id="0"/>
    </w:p>
    <w:p w:rsidR="00DD324B" w:rsidRDefault="00DD324B">
      <w:pPr>
        <w:ind w:firstLine="1032"/>
        <w:rPr>
          <w:rFonts w:ascii="方正小标宋简体" w:eastAsia="方正小标宋简体"/>
          <w:sz w:val="52"/>
          <w:szCs w:val="52"/>
        </w:rPr>
      </w:pPr>
    </w:p>
    <w:p w:rsidR="00DD324B" w:rsidRDefault="00DD324B">
      <w:pPr>
        <w:ind w:firstLine="632"/>
      </w:pPr>
    </w:p>
    <w:p w:rsidR="00DD324B" w:rsidRDefault="00DD324B">
      <w:pPr>
        <w:ind w:firstLine="632"/>
      </w:pPr>
    </w:p>
    <w:p w:rsidR="00DD324B" w:rsidRPr="008B4D23" w:rsidRDefault="00DD324B">
      <w:pPr>
        <w:ind w:firstLine="632"/>
      </w:pPr>
    </w:p>
    <w:p w:rsidR="00DD324B" w:rsidRDefault="00DD324B">
      <w:pPr>
        <w:ind w:firstLine="632"/>
      </w:pPr>
    </w:p>
    <w:p w:rsidR="00DD324B" w:rsidRDefault="00DD324B">
      <w:pPr>
        <w:ind w:firstLine="632"/>
      </w:pPr>
    </w:p>
    <w:p w:rsidR="00DD324B" w:rsidRDefault="00087C17">
      <w:pPr>
        <w:ind w:firstLine="632"/>
      </w:pPr>
      <w:r>
        <w:rPr>
          <w:rFonts w:hint="eastAsia"/>
        </w:rPr>
        <w:t>评价机构：广东</w:t>
      </w:r>
      <w:proofErr w:type="gramStart"/>
      <w:r>
        <w:rPr>
          <w:rFonts w:hint="eastAsia"/>
        </w:rPr>
        <w:t>国众联</w:t>
      </w:r>
      <w:proofErr w:type="gramEnd"/>
      <w:r>
        <w:rPr>
          <w:rFonts w:hint="eastAsia"/>
        </w:rPr>
        <w:t>行资产评估土地房地产估价规划咨询</w:t>
      </w:r>
    </w:p>
    <w:p w:rsidR="00DD324B" w:rsidRDefault="00087C17" w:rsidP="00087C17">
      <w:pPr>
        <w:ind w:firstLineChars="700" w:firstLine="2211"/>
      </w:pPr>
      <w:r>
        <w:rPr>
          <w:rFonts w:hint="eastAsia"/>
        </w:rPr>
        <w:t>有限公司</w:t>
      </w:r>
    </w:p>
    <w:p w:rsidR="00DD324B" w:rsidRDefault="00087C17">
      <w:pPr>
        <w:ind w:firstLine="632"/>
      </w:pPr>
      <w:r>
        <w:rPr>
          <w:rFonts w:hint="eastAsia"/>
        </w:rPr>
        <w:t>机构负责人：司徒荣</w:t>
      </w:r>
      <w:proofErr w:type="gramStart"/>
      <w:r>
        <w:rPr>
          <w:rFonts w:hint="eastAsia"/>
        </w:rPr>
        <w:t>轼</w:t>
      </w:r>
      <w:proofErr w:type="gramEnd"/>
    </w:p>
    <w:p w:rsidR="00DD324B" w:rsidRDefault="00087C17">
      <w:pPr>
        <w:ind w:firstLine="632"/>
      </w:pPr>
      <w:r>
        <w:rPr>
          <w:rFonts w:hint="eastAsia"/>
        </w:rPr>
        <w:t>项目负责人：司徒荣</w:t>
      </w:r>
      <w:proofErr w:type="gramStart"/>
      <w:r>
        <w:rPr>
          <w:rFonts w:hint="eastAsia"/>
        </w:rPr>
        <w:t>轼</w:t>
      </w:r>
      <w:proofErr w:type="gramEnd"/>
    </w:p>
    <w:p w:rsidR="00DD324B" w:rsidRDefault="00DD324B">
      <w:pPr>
        <w:ind w:firstLine="632"/>
      </w:pPr>
    </w:p>
    <w:p w:rsidR="00DD324B" w:rsidRDefault="00DD324B">
      <w:pPr>
        <w:ind w:firstLineChars="0" w:firstLine="0"/>
      </w:pPr>
    </w:p>
    <w:p w:rsidR="00DD324B" w:rsidRDefault="00DD324B">
      <w:pPr>
        <w:ind w:firstLine="632"/>
      </w:pPr>
    </w:p>
    <w:p w:rsidR="00DD324B" w:rsidRDefault="00087C17">
      <w:pPr>
        <w:ind w:firstLineChars="0" w:firstLine="0"/>
        <w:jc w:val="center"/>
        <w:rPr>
          <w:spacing w:val="16"/>
        </w:rPr>
        <w:sectPr w:rsidR="00DD324B">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1758" w:gutter="0"/>
          <w:cols w:space="425"/>
          <w:titlePg/>
          <w:docGrid w:type="linesAndChars" w:linePitch="579" w:charSpace="-849"/>
        </w:sectPr>
      </w:pPr>
      <w:r>
        <w:rPr>
          <w:rFonts w:cs="Times New Roman"/>
          <w:spacing w:val="16"/>
        </w:rPr>
        <w:t>2024</w:t>
      </w:r>
      <w:r>
        <w:rPr>
          <w:rFonts w:hint="eastAsia"/>
          <w:spacing w:val="16"/>
        </w:rPr>
        <w:t>年</w:t>
      </w:r>
      <w:r w:rsidR="00360A31">
        <w:rPr>
          <w:rFonts w:hint="eastAsia"/>
          <w:spacing w:val="16"/>
        </w:rPr>
        <w:t>0</w:t>
      </w:r>
      <w:r>
        <w:rPr>
          <w:rFonts w:hint="eastAsia"/>
          <w:spacing w:val="16"/>
        </w:rPr>
        <w:t>9</w:t>
      </w:r>
      <w:r>
        <w:rPr>
          <w:rFonts w:hint="eastAsia"/>
          <w:spacing w:val="16"/>
        </w:rPr>
        <w:t>月</w:t>
      </w:r>
    </w:p>
    <w:p w:rsidR="00DD324B" w:rsidRDefault="00087C17">
      <w:pPr>
        <w:ind w:firstLineChars="0" w:firstLine="0"/>
        <w:jc w:val="center"/>
        <w:rPr>
          <w:rFonts w:ascii="方正小标宋简体" w:eastAsia="方正小标宋简体"/>
          <w:sz w:val="44"/>
          <w:szCs w:val="44"/>
        </w:rPr>
      </w:pPr>
      <w:r>
        <w:rPr>
          <w:rFonts w:ascii="方正小标宋简体" w:eastAsia="方正小标宋简体" w:hint="eastAsia"/>
          <w:sz w:val="44"/>
          <w:szCs w:val="44"/>
        </w:rPr>
        <w:lastRenderedPageBreak/>
        <w:t>目</w:t>
      </w:r>
      <w:r w:rsidR="001D301F">
        <w:rPr>
          <w:rFonts w:ascii="方正小标宋简体" w:eastAsia="方正小标宋简体" w:hint="eastAsia"/>
          <w:sz w:val="44"/>
          <w:szCs w:val="44"/>
        </w:rPr>
        <w:t xml:space="preserve">  </w:t>
      </w:r>
      <w:r>
        <w:rPr>
          <w:rFonts w:ascii="方正小标宋简体" w:eastAsia="方正小标宋简体" w:hint="eastAsia"/>
          <w:sz w:val="44"/>
          <w:szCs w:val="44"/>
        </w:rPr>
        <w:t>录</w:t>
      </w:r>
    </w:p>
    <w:p w:rsidR="00DD324B" w:rsidRDefault="00087C17">
      <w:pPr>
        <w:pStyle w:val="10"/>
        <w:tabs>
          <w:tab w:val="right" w:leader="dot" w:pos="8844"/>
        </w:tabs>
        <w:rPr>
          <w:noProof/>
        </w:rPr>
      </w:pPr>
      <w:r>
        <w:fldChar w:fldCharType="begin"/>
      </w:r>
      <w:r>
        <w:instrText xml:space="preserve"> TOC \o "1-2" \h \z \u </w:instrText>
      </w:r>
      <w:r>
        <w:fldChar w:fldCharType="separate"/>
      </w:r>
      <w:hyperlink w:anchor="_Toc3932" w:history="1">
        <w:r>
          <w:rPr>
            <w:rFonts w:hint="eastAsia"/>
            <w:noProof/>
          </w:rPr>
          <w:t>一、自评组织情况</w:t>
        </w:r>
        <w:r>
          <w:rPr>
            <w:noProof/>
          </w:rPr>
          <w:tab/>
        </w:r>
        <w:r>
          <w:rPr>
            <w:noProof/>
          </w:rPr>
          <w:fldChar w:fldCharType="begin"/>
        </w:r>
        <w:r>
          <w:rPr>
            <w:noProof/>
          </w:rPr>
          <w:instrText xml:space="preserve"> PAGEREF _Toc3932 \h </w:instrText>
        </w:r>
        <w:r>
          <w:rPr>
            <w:noProof/>
          </w:rPr>
        </w:r>
        <w:r>
          <w:rPr>
            <w:noProof/>
          </w:rPr>
          <w:fldChar w:fldCharType="separate"/>
        </w:r>
        <w:r w:rsidR="0031168F">
          <w:rPr>
            <w:noProof/>
          </w:rPr>
          <w:t>- 2 -</w:t>
        </w:r>
        <w:r>
          <w:rPr>
            <w:noProof/>
          </w:rPr>
          <w:fldChar w:fldCharType="end"/>
        </w:r>
      </w:hyperlink>
    </w:p>
    <w:p w:rsidR="00DD324B" w:rsidRDefault="00360A31">
      <w:pPr>
        <w:pStyle w:val="10"/>
        <w:tabs>
          <w:tab w:val="right" w:leader="dot" w:pos="8844"/>
        </w:tabs>
        <w:rPr>
          <w:noProof/>
        </w:rPr>
      </w:pPr>
      <w:hyperlink w:anchor="_Toc10604" w:history="1">
        <w:r w:rsidR="00087C17">
          <w:rPr>
            <w:rFonts w:hint="eastAsia"/>
            <w:noProof/>
          </w:rPr>
          <w:t>二、项目基本情况</w:t>
        </w:r>
        <w:r w:rsidR="00087C17">
          <w:rPr>
            <w:noProof/>
          </w:rPr>
          <w:tab/>
        </w:r>
        <w:r w:rsidR="00087C17">
          <w:rPr>
            <w:noProof/>
          </w:rPr>
          <w:fldChar w:fldCharType="begin"/>
        </w:r>
        <w:r w:rsidR="00087C17">
          <w:rPr>
            <w:noProof/>
          </w:rPr>
          <w:instrText xml:space="preserve"> PAGEREF _Toc10604 \h </w:instrText>
        </w:r>
        <w:r w:rsidR="00087C17">
          <w:rPr>
            <w:noProof/>
          </w:rPr>
        </w:r>
        <w:r w:rsidR="00087C17">
          <w:rPr>
            <w:noProof/>
          </w:rPr>
          <w:fldChar w:fldCharType="separate"/>
        </w:r>
        <w:r w:rsidR="0031168F">
          <w:rPr>
            <w:noProof/>
          </w:rPr>
          <w:t>- 2 -</w:t>
        </w:r>
        <w:r w:rsidR="00087C17">
          <w:rPr>
            <w:noProof/>
          </w:rPr>
          <w:fldChar w:fldCharType="end"/>
        </w:r>
      </w:hyperlink>
    </w:p>
    <w:p w:rsidR="00DD324B" w:rsidRDefault="00360A31" w:rsidP="00087C17">
      <w:pPr>
        <w:pStyle w:val="20"/>
        <w:tabs>
          <w:tab w:val="right" w:leader="dot" w:pos="8844"/>
        </w:tabs>
        <w:ind w:firstLine="632"/>
        <w:rPr>
          <w:noProof/>
        </w:rPr>
      </w:pPr>
      <w:hyperlink w:anchor="_Toc27229" w:history="1">
        <w:r w:rsidR="00087C17">
          <w:rPr>
            <w:rFonts w:hint="eastAsia"/>
            <w:noProof/>
          </w:rPr>
          <w:t>（一）项目背景。</w:t>
        </w:r>
        <w:r w:rsidR="00087C17">
          <w:rPr>
            <w:noProof/>
          </w:rPr>
          <w:tab/>
        </w:r>
        <w:r w:rsidR="00087C17">
          <w:rPr>
            <w:noProof/>
          </w:rPr>
          <w:fldChar w:fldCharType="begin"/>
        </w:r>
        <w:r w:rsidR="00087C17">
          <w:rPr>
            <w:noProof/>
          </w:rPr>
          <w:instrText xml:space="preserve"> PAGEREF _Toc27229 \h </w:instrText>
        </w:r>
        <w:r w:rsidR="00087C17">
          <w:rPr>
            <w:noProof/>
          </w:rPr>
        </w:r>
        <w:r w:rsidR="00087C17">
          <w:rPr>
            <w:noProof/>
          </w:rPr>
          <w:fldChar w:fldCharType="separate"/>
        </w:r>
        <w:r w:rsidR="0031168F">
          <w:rPr>
            <w:noProof/>
          </w:rPr>
          <w:t>- 2 -</w:t>
        </w:r>
        <w:r w:rsidR="00087C17">
          <w:rPr>
            <w:noProof/>
          </w:rPr>
          <w:fldChar w:fldCharType="end"/>
        </w:r>
      </w:hyperlink>
    </w:p>
    <w:p w:rsidR="00DD324B" w:rsidRDefault="00360A31" w:rsidP="00087C17">
      <w:pPr>
        <w:pStyle w:val="20"/>
        <w:tabs>
          <w:tab w:val="right" w:leader="dot" w:pos="8844"/>
        </w:tabs>
        <w:ind w:firstLine="632"/>
        <w:rPr>
          <w:noProof/>
        </w:rPr>
      </w:pPr>
      <w:hyperlink w:anchor="_Toc11226" w:history="1">
        <w:r w:rsidR="00087C17">
          <w:rPr>
            <w:rFonts w:hint="eastAsia"/>
            <w:noProof/>
          </w:rPr>
          <w:t>（二）项目实施及完成情况。</w:t>
        </w:r>
        <w:r w:rsidR="00087C17">
          <w:rPr>
            <w:noProof/>
          </w:rPr>
          <w:tab/>
        </w:r>
        <w:r w:rsidR="00087C17">
          <w:rPr>
            <w:noProof/>
          </w:rPr>
          <w:fldChar w:fldCharType="begin"/>
        </w:r>
        <w:r w:rsidR="00087C17">
          <w:rPr>
            <w:noProof/>
          </w:rPr>
          <w:instrText xml:space="preserve"> PAGEREF _Toc11226 \h </w:instrText>
        </w:r>
        <w:r w:rsidR="00087C17">
          <w:rPr>
            <w:noProof/>
          </w:rPr>
        </w:r>
        <w:r w:rsidR="00087C17">
          <w:rPr>
            <w:noProof/>
          </w:rPr>
          <w:fldChar w:fldCharType="separate"/>
        </w:r>
        <w:r w:rsidR="0031168F">
          <w:rPr>
            <w:noProof/>
          </w:rPr>
          <w:t>- 3 -</w:t>
        </w:r>
        <w:r w:rsidR="00087C17">
          <w:rPr>
            <w:noProof/>
          </w:rPr>
          <w:fldChar w:fldCharType="end"/>
        </w:r>
      </w:hyperlink>
    </w:p>
    <w:p w:rsidR="00DD324B" w:rsidRDefault="00360A31" w:rsidP="00087C17">
      <w:pPr>
        <w:pStyle w:val="20"/>
        <w:tabs>
          <w:tab w:val="right" w:leader="dot" w:pos="8844"/>
        </w:tabs>
        <w:ind w:firstLine="632"/>
        <w:rPr>
          <w:noProof/>
        </w:rPr>
      </w:pPr>
      <w:hyperlink w:anchor="_Toc1385" w:history="1">
        <w:r w:rsidR="00087C17">
          <w:rPr>
            <w:rFonts w:hint="eastAsia"/>
            <w:noProof/>
          </w:rPr>
          <w:t>（三）项目资金情况。</w:t>
        </w:r>
        <w:r w:rsidR="00087C17">
          <w:rPr>
            <w:noProof/>
          </w:rPr>
          <w:tab/>
        </w:r>
        <w:r w:rsidR="00087C17">
          <w:rPr>
            <w:noProof/>
          </w:rPr>
          <w:fldChar w:fldCharType="begin"/>
        </w:r>
        <w:r w:rsidR="00087C17">
          <w:rPr>
            <w:noProof/>
          </w:rPr>
          <w:instrText xml:space="preserve"> PAGEREF _Toc1385 \h </w:instrText>
        </w:r>
        <w:r w:rsidR="00087C17">
          <w:rPr>
            <w:noProof/>
          </w:rPr>
        </w:r>
        <w:r w:rsidR="00087C17">
          <w:rPr>
            <w:noProof/>
          </w:rPr>
          <w:fldChar w:fldCharType="separate"/>
        </w:r>
        <w:r w:rsidR="0031168F">
          <w:rPr>
            <w:noProof/>
          </w:rPr>
          <w:t>- 5 -</w:t>
        </w:r>
        <w:r w:rsidR="00087C17">
          <w:rPr>
            <w:noProof/>
          </w:rPr>
          <w:fldChar w:fldCharType="end"/>
        </w:r>
      </w:hyperlink>
    </w:p>
    <w:p w:rsidR="00DD324B" w:rsidRDefault="00360A31">
      <w:pPr>
        <w:pStyle w:val="10"/>
        <w:tabs>
          <w:tab w:val="right" w:leader="dot" w:pos="8844"/>
        </w:tabs>
        <w:rPr>
          <w:noProof/>
        </w:rPr>
      </w:pPr>
      <w:hyperlink w:anchor="_Toc24024" w:history="1">
        <w:r w:rsidR="00087C17">
          <w:rPr>
            <w:rFonts w:hint="eastAsia"/>
            <w:noProof/>
          </w:rPr>
          <w:t>三、项目绩效</w:t>
        </w:r>
        <w:r w:rsidR="00087C17">
          <w:rPr>
            <w:noProof/>
          </w:rPr>
          <w:tab/>
        </w:r>
        <w:r w:rsidR="00087C17">
          <w:rPr>
            <w:noProof/>
          </w:rPr>
          <w:fldChar w:fldCharType="begin"/>
        </w:r>
        <w:r w:rsidR="00087C17">
          <w:rPr>
            <w:noProof/>
          </w:rPr>
          <w:instrText xml:space="preserve"> PAGEREF _Toc24024 \h </w:instrText>
        </w:r>
        <w:r w:rsidR="00087C17">
          <w:rPr>
            <w:noProof/>
          </w:rPr>
        </w:r>
        <w:r w:rsidR="00087C17">
          <w:rPr>
            <w:noProof/>
          </w:rPr>
          <w:fldChar w:fldCharType="separate"/>
        </w:r>
        <w:r w:rsidR="0031168F">
          <w:rPr>
            <w:noProof/>
          </w:rPr>
          <w:t>- 6 -</w:t>
        </w:r>
        <w:r w:rsidR="00087C17">
          <w:rPr>
            <w:noProof/>
          </w:rPr>
          <w:fldChar w:fldCharType="end"/>
        </w:r>
      </w:hyperlink>
    </w:p>
    <w:p w:rsidR="00DD324B" w:rsidRDefault="00360A31" w:rsidP="00087C17">
      <w:pPr>
        <w:pStyle w:val="20"/>
        <w:tabs>
          <w:tab w:val="right" w:leader="dot" w:pos="8844"/>
        </w:tabs>
        <w:ind w:firstLine="632"/>
        <w:rPr>
          <w:noProof/>
        </w:rPr>
      </w:pPr>
      <w:hyperlink w:anchor="_Toc10145" w:history="1">
        <w:r w:rsidR="00087C17">
          <w:rPr>
            <w:rFonts w:hint="eastAsia"/>
            <w:noProof/>
          </w:rPr>
          <w:t>（一）项目绩效目标及指标设置情况。</w:t>
        </w:r>
        <w:r w:rsidR="00087C17">
          <w:rPr>
            <w:noProof/>
          </w:rPr>
          <w:tab/>
        </w:r>
        <w:r w:rsidR="00087C17">
          <w:rPr>
            <w:noProof/>
          </w:rPr>
          <w:fldChar w:fldCharType="begin"/>
        </w:r>
        <w:r w:rsidR="00087C17">
          <w:rPr>
            <w:noProof/>
          </w:rPr>
          <w:instrText xml:space="preserve"> PAGEREF _Toc10145 \h </w:instrText>
        </w:r>
        <w:r w:rsidR="00087C17">
          <w:rPr>
            <w:noProof/>
          </w:rPr>
        </w:r>
        <w:r w:rsidR="00087C17">
          <w:rPr>
            <w:noProof/>
          </w:rPr>
          <w:fldChar w:fldCharType="separate"/>
        </w:r>
        <w:r w:rsidR="0031168F">
          <w:rPr>
            <w:noProof/>
          </w:rPr>
          <w:t>- 6 -</w:t>
        </w:r>
        <w:r w:rsidR="00087C17">
          <w:rPr>
            <w:noProof/>
          </w:rPr>
          <w:fldChar w:fldCharType="end"/>
        </w:r>
      </w:hyperlink>
    </w:p>
    <w:p w:rsidR="00DD324B" w:rsidRDefault="00360A31" w:rsidP="00087C17">
      <w:pPr>
        <w:pStyle w:val="20"/>
        <w:tabs>
          <w:tab w:val="right" w:leader="dot" w:pos="8844"/>
        </w:tabs>
        <w:ind w:firstLine="632"/>
        <w:rPr>
          <w:noProof/>
        </w:rPr>
      </w:pPr>
      <w:hyperlink w:anchor="_Toc2483" w:history="1">
        <w:r w:rsidR="00087C17">
          <w:rPr>
            <w:rFonts w:hint="eastAsia"/>
            <w:noProof/>
          </w:rPr>
          <w:t>（二）绩效目标完成情况。</w:t>
        </w:r>
        <w:r w:rsidR="00087C17">
          <w:rPr>
            <w:noProof/>
          </w:rPr>
          <w:tab/>
        </w:r>
        <w:r w:rsidR="00087C17">
          <w:rPr>
            <w:noProof/>
          </w:rPr>
          <w:fldChar w:fldCharType="begin"/>
        </w:r>
        <w:r w:rsidR="00087C17">
          <w:rPr>
            <w:noProof/>
          </w:rPr>
          <w:instrText xml:space="preserve"> PAGEREF _Toc2483 \h </w:instrText>
        </w:r>
        <w:r w:rsidR="00087C17">
          <w:rPr>
            <w:noProof/>
          </w:rPr>
        </w:r>
        <w:r w:rsidR="00087C17">
          <w:rPr>
            <w:noProof/>
          </w:rPr>
          <w:fldChar w:fldCharType="separate"/>
        </w:r>
        <w:r w:rsidR="0031168F">
          <w:rPr>
            <w:noProof/>
          </w:rPr>
          <w:t>- 9 -</w:t>
        </w:r>
        <w:r w:rsidR="00087C17">
          <w:rPr>
            <w:noProof/>
          </w:rPr>
          <w:fldChar w:fldCharType="end"/>
        </w:r>
      </w:hyperlink>
    </w:p>
    <w:p w:rsidR="00DD324B" w:rsidRDefault="00360A31" w:rsidP="00087C17">
      <w:pPr>
        <w:pStyle w:val="20"/>
        <w:tabs>
          <w:tab w:val="right" w:leader="dot" w:pos="8844"/>
        </w:tabs>
        <w:ind w:firstLine="632"/>
        <w:rPr>
          <w:noProof/>
        </w:rPr>
      </w:pPr>
      <w:hyperlink w:anchor="_Toc15144" w:history="1">
        <w:r w:rsidR="00087C17">
          <w:rPr>
            <w:rFonts w:hint="eastAsia"/>
            <w:noProof/>
          </w:rPr>
          <w:t>（三）项目主要绩效。</w:t>
        </w:r>
        <w:r w:rsidR="00087C17">
          <w:rPr>
            <w:noProof/>
          </w:rPr>
          <w:tab/>
        </w:r>
        <w:r w:rsidR="00087C17">
          <w:rPr>
            <w:noProof/>
          </w:rPr>
          <w:fldChar w:fldCharType="begin"/>
        </w:r>
        <w:r w:rsidR="00087C17">
          <w:rPr>
            <w:noProof/>
          </w:rPr>
          <w:instrText xml:space="preserve"> PAGEREF _Toc15144 \h </w:instrText>
        </w:r>
        <w:r w:rsidR="00087C17">
          <w:rPr>
            <w:noProof/>
          </w:rPr>
        </w:r>
        <w:r w:rsidR="00087C17">
          <w:rPr>
            <w:noProof/>
          </w:rPr>
          <w:fldChar w:fldCharType="separate"/>
        </w:r>
        <w:r w:rsidR="0031168F">
          <w:rPr>
            <w:noProof/>
          </w:rPr>
          <w:t>- 13 -</w:t>
        </w:r>
        <w:r w:rsidR="00087C17">
          <w:rPr>
            <w:noProof/>
          </w:rPr>
          <w:fldChar w:fldCharType="end"/>
        </w:r>
      </w:hyperlink>
    </w:p>
    <w:p w:rsidR="00DD324B" w:rsidRDefault="00360A31">
      <w:pPr>
        <w:pStyle w:val="10"/>
        <w:tabs>
          <w:tab w:val="right" w:leader="dot" w:pos="8844"/>
        </w:tabs>
        <w:rPr>
          <w:noProof/>
        </w:rPr>
      </w:pPr>
      <w:hyperlink w:anchor="_Toc7674" w:history="1">
        <w:r w:rsidR="00087C17">
          <w:rPr>
            <w:rFonts w:hint="eastAsia"/>
            <w:noProof/>
          </w:rPr>
          <w:t>四、存在问题</w:t>
        </w:r>
        <w:r w:rsidR="00087C17">
          <w:rPr>
            <w:noProof/>
          </w:rPr>
          <w:tab/>
        </w:r>
        <w:r w:rsidR="00087C17">
          <w:rPr>
            <w:noProof/>
          </w:rPr>
          <w:fldChar w:fldCharType="begin"/>
        </w:r>
        <w:r w:rsidR="00087C17">
          <w:rPr>
            <w:noProof/>
          </w:rPr>
          <w:instrText xml:space="preserve"> PAGEREF _Toc7674 \h </w:instrText>
        </w:r>
        <w:r w:rsidR="00087C17">
          <w:rPr>
            <w:noProof/>
          </w:rPr>
        </w:r>
        <w:r w:rsidR="00087C17">
          <w:rPr>
            <w:noProof/>
          </w:rPr>
          <w:fldChar w:fldCharType="separate"/>
        </w:r>
        <w:r w:rsidR="0031168F">
          <w:rPr>
            <w:noProof/>
          </w:rPr>
          <w:t>- 14 -</w:t>
        </w:r>
        <w:r w:rsidR="00087C17">
          <w:rPr>
            <w:noProof/>
          </w:rPr>
          <w:fldChar w:fldCharType="end"/>
        </w:r>
      </w:hyperlink>
    </w:p>
    <w:p w:rsidR="00DD324B" w:rsidRDefault="00360A31" w:rsidP="00087C17">
      <w:pPr>
        <w:pStyle w:val="20"/>
        <w:tabs>
          <w:tab w:val="right" w:leader="dot" w:pos="8844"/>
        </w:tabs>
        <w:ind w:firstLine="632"/>
        <w:rPr>
          <w:noProof/>
        </w:rPr>
      </w:pPr>
      <w:hyperlink w:anchor="_Toc21853" w:history="1">
        <w:r w:rsidR="00087C17">
          <w:rPr>
            <w:rFonts w:hint="eastAsia"/>
            <w:noProof/>
          </w:rPr>
          <w:t>（一）工程进度略有滞后，施工图预算未及时送审。</w:t>
        </w:r>
        <w:r w:rsidR="00087C17">
          <w:rPr>
            <w:noProof/>
          </w:rPr>
          <w:tab/>
        </w:r>
        <w:r w:rsidR="00087C17">
          <w:rPr>
            <w:noProof/>
          </w:rPr>
          <w:fldChar w:fldCharType="begin"/>
        </w:r>
        <w:r w:rsidR="00087C17">
          <w:rPr>
            <w:noProof/>
          </w:rPr>
          <w:instrText xml:space="preserve"> PAGEREF _Toc21853 \h </w:instrText>
        </w:r>
        <w:r w:rsidR="00087C17">
          <w:rPr>
            <w:noProof/>
          </w:rPr>
        </w:r>
        <w:r w:rsidR="00087C17">
          <w:rPr>
            <w:noProof/>
          </w:rPr>
          <w:fldChar w:fldCharType="separate"/>
        </w:r>
        <w:r w:rsidR="0031168F">
          <w:rPr>
            <w:noProof/>
          </w:rPr>
          <w:t>- 14 -</w:t>
        </w:r>
        <w:r w:rsidR="00087C17">
          <w:rPr>
            <w:noProof/>
          </w:rPr>
          <w:fldChar w:fldCharType="end"/>
        </w:r>
      </w:hyperlink>
    </w:p>
    <w:p w:rsidR="00DD324B" w:rsidRDefault="00360A31" w:rsidP="00087C17">
      <w:pPr>
        <w:pStyle w:val="20"/>
        <w:tabs>
          <w:tab w:val="right" w:leader="dot" w:pos="8844"/>
        </w:tabs>
        <w:ind w:firstLine="632"/>
        <w:rPr>
          <w:noProof/>
        </w:rPr>
      </w:pPr>
      <w:hyperlink w:anchor="_Toc32605" w:history="1">
        <w:r w:rsidR="00087C17">
          <w:rPr>
            <w:rFonts w:hint="eastAsia"/>
            <w:noProof/>
          </w:rPr>
          <w:t>（二）工程质量管理有待加强，安全生产措施亟需完善。</w:t>
        </w:r>
        <w:r w:rsidR="00087C17">
          <w:rPr>
            <w:noProof/>
          </w:rPr>
          <w:tab/>
        </w:r>
        <w:r w:rsidR="00087C17">
          <w:rPr>
            <w:noProof/>
          </w:rPr>
          <w:fldChar w:fldCharType="begin"/>
        </w:r>
        <w:r w:rsidR="00087C17">
          <w:rPr>
            <w:noProof/>
          </w:rPr>
          <w:instrText xml:space="preserve"> PAGEREF _Toc32605 \h </w:instrText>
        </w:r>
        <w:r w:rsidR="00087C17">
          <w:rPr>
            <w:noProof/>
          </w:rPr>
        </w:r>
        <w:r w:rsidR="00087C17">
          <w:rPr>
            <w:noProof/>
          </w:rPr>
          <w:fldChar w:fldCharType="separate"/>
        </w:r>
        <w:r w:rsidR="0031168F">
          <w:rPr>
            <w:noProof/>
          </w:rPr>
          <w:t>- 14 -</w:t>
        </w:r>
        <w:r w:rsidR="00087C17">
          <w:rPr>
            <w:noProof/>
          </w:rPr>
          <w:fldChar w:fldCharType="end"/>
        </w:r>
      </w:hyperlink>
    </w:p>
    <w:p w:rsidR="00DD324B" w:rsidRDefault="00360A31" w:rsidP="00087C17">
      <w:pPr>
        <w:pStyle w:val="20"/>
        <w:tabs>
          <w:tab w:val="right" w:leader="dot" w:pos="8844"/>
        </w:tabs>
        <w:ind w:firstLine="632"/>
        <w:rPr>
          <w:noProof/>
        </w:rPr>
      </w:pPr>
      <w:hyperlink w:anchor="_Toc471" w:history="1">
        <w:r w:rsidR="00087C17">
          <w:rPr>
            <w:rFonts w:hint="eastAsia"/>
            <w:noProof/>
          </w:rPr>
          <w:t>（三）绩效指标体系不规范，绩效管理意识有待提高。</w:t>
        </w:r>
        <w:r w:rsidR="00087C17">
          <w:rPr>
            <w:noProof/>
          </w:rPr>
          <w:tab/>
        </w:r>
        <w:r w:rsidR="00087C17">
          <w:rPr>
            <w:noProof/>
          </w:rPr>
          <w:fldChar w:fldCharType="begin"/>
        </w:r>
        <w:r w:rsidR="00087C17">
          <w:rPr>
            <w:noProof/>
          </w:rPr>
          <w:instrText xml:space="preserve"> PAGEREF _Toc471 \h </w:instrText>
        </w:r>
        <w:r w:rsidR="00087C17">
          <w:rPr>
            <w:noProof/>
          </w:rPr>
        </w:r>
        <w:r w:rsidR="00087C17">
          <w:rPr>
            <w:noProof/>
          </w:rPr>
          <w:fldChar w:fldCharType="separate"/>
        </w:r>
        <w:r w:rsidR="0031168F">
          <w:rPr>
            <w:noProof/>
          </w:rPr>
          <w:t>- 15 -</w:t>
        </w:r>
        <w:r w:rsidR="00087C17">
          <w:rPr>
            <w:noProof/>
          </w:rPr>
          <w:fldChar w:fldCharType="end"/>
        </w:r>
      </w:hyperlink>
    </w:p>
    <w:p w:rsidR="00DD324B" w:rsidRDefault="00360A31">
      <w:pPr>
        <w:pStyle w:val="10"/>
        <w:tabs>
          <w:tab w:val="right" w:leader="dot" w:pos="8844"/>
        </w:tabs>
        <w:rPr>
          <w:noProof/>
        </w:rPr>
      </w:pPr>
      <w:hyperlink w:anchor="_Toc26156" w:history="1">
        <w:r w:rsidR="00087C17">
          <w:rPr>
            <w:rFonts w:hint="eastAsia"/>
            <w:noProof/>
          </w:rPr>
          <w:t>五、改进建议</w:t>
        </w:r>
        <w:r w:rsidR="00087C17">
          <w:rPr>
            <w:noProof/>
          </w:rPr>
          <w:tab/>
        </w:r>
        <w:r w:rsidR="00087C17">
          <w:rPr>
            <w:noProof/>
          </w:rPr>
          <w:fldChar w:fldCharType="begin"/>
        </w:r>
        <w:r w:rsidR="00087C17">
          <w:rPr>
            <w:noProof/>
          </w:rPr>
          <w:instrText xml:space="preserve"> PAGEREF _Toc26156 \h </w:instrText>
        </w:r>
        <w:r w:rsidR="00087C17">
          <w:rPr>
            <w:noProof/>
          </w:rPr>
        </w:r>
        <w:r w:rsidR="00087C17">
          <w:rPr>
            <w:noProof/>
          </w:rPr>
          <w:fldChar w:fldCharType="separate"/>
        </w:r>
        <w:r w:rsidR="0031168F">
          <w:rPr>
            <w:noProof/>
          </w:rPr>
          <w:t>- 16 -</w:t>
        </w:r>
        <w:r w:rsidR="00087C17">
          <w:rPr>
            <w:noProof/>
          </w:rPr>
          <w:fldChar w:fldCharType="end"/>
        </w:r>
      </w:hyperlink>
    </w:p>
    <w:p w:rsidR="00DD324B" w:rsidRDefault="00360A31" w:rsidP="00087C17">
      <w:pPr>
        <w:pStyle w:val="20"/>
        <w:tabs>
          <w:tab w:val="right" w:leader="dot" w:pos="8844"/>
        </w:tabs>
        <w:ind w:firstLine="632"/>
        <w:rPr>
          <w:noProof/>
        </w:rPr>
      </w:pPr>
      <w:hyperlink w:anchor="_Toc28242" w:history="1">
        <w:r w:rsidR="00087C17">
          <w:rPr>
            <w:rFonts w:hint="eastAsia"/>
            <w:noProof/>
          </w:rPr>
          <w:t>（一）加强进度监控与调整，完善项目程序管理。</w:t>
        </w:r>
        <w:r w:rsidR="00087C17">
          <w:rPr>
            <w:noProof/>
          </w:rPr>
          <w:tab/>
        </w:r>
        <w:r w:rsidR="00087C17">
          <w:rPr>
            <w:noProof/>
          </w:rPr>
          <w:fldChar w:fldCharType="begin"/>
        </w:r>
        <w:r w:rsidR="00087C17">
          <w:rPr>
            <w:noProof/>
          </w:rPr>
          <w:instrText xml:space="preserve"> PAGEREF _Toc28242 \h </w:instrText>
        </w:r>
        <w:r w:rsidR="00087C17">
          <w:rPr>
            <w:noProof/>
          </w:rPr>
        </w:r>
        <w:r w:rsidR="00087C17">
          <w:rPr>
            <w:noProof/>
          </w:rPr>
          <w:fldChar w:fldCharType="separate"/>
        </w:r>
        <w:r w:rsidR="0031168F">
          <w:rPr>
            <w:noProof/>
          </w:rPr>
          <w:t>- 16 -</w:t>
        </w:r>
        <w:r w:rsidR="00087C17">
          <w:rPr>
            <w:noProof/>
          </w:rPr>
          <w:fldChar w:fldCharType="end"/>
        </w:r>
      </w:hyperlink>
    </w:p>
    <w:p w:rsidR="00DD324B" w:rsidRDefault="00360A31" w:rsidP="00087C17">
      <w:pPr>
        <w:pStyle w:val="20"/>
        <w:tabs>
          <w:tab w:val="right" w:leader="dot" w:pos="8844"/>
        </w:tabs>
        <w:ind w:firstLine="632"/>
        <w:rPr>
          <w:noProof/>
        </w:rPr>
      </w:pPr>
      <w:hyperlink w:anchor="_Toc3359" w:history="1">
        <w:r w:rsidR="00087C17">
          <w:rPr>
            <w:rFonts w:hint="eastAsia"/>
            <w:noProof/>
          </w:rPr>
          <w:t>（二）加强质量监测工作，完善安全生产措施。</w:t>
        </w:r>
        <w:r w:rsidR="00087C17">
          <w:rPr>
            <w:noProof/>
          </w:rPr>
          <w:tab/>
        </w:r>
        <w:r w:rsidR="00087C17">
          <w:rPr>
            <w:noProof/>
          </w:rPr>
          <w:fldChar w:fldCharType="begin"/>
        </w:r>
        <w:r w:rsidR="00087C17">
          <w:rPr>
            <w:noProof/>
          </w:rPr>
          <w:instrText xml:space="preserve"> PAGEREF _Toc3359 \h </w:instrText>
        </w:r>
        <w:r w:rsidR="00087C17">
          <w:rPr>
            <w:noProof/>
          </w:rPr>
        </w:r>
        <w:r w:rsidR="00087C17">
          <w:rPr>
            <w:noProof/>
          </w:rPr>
          <w:fldChar w:fldCharType="separate"/>
        </w:r>
        <w:r w:rsidR="0031168F">
          <w:rPr>
            <w:noProof/>
          </w:rPr>
          <w:t>- 16 -</w:t>
        </w:r>
        <w:r w:rsidR="00087C17">
          <w:rPr>
            <w:noProof/>
          </w:rPr>
          <w:fldChar w:fldCharType="end"/>
        </w:r>
      </w:hyperlink>
    </w:p>
    <w:p w:rsidR="00DD324B" w:rsidRDefault="00360A31" w:rsidP="00087C17">
      <w:pPr>
        <w:pStyle w:val="20"/>
        <w:tabs>
          <w:tab w:val="right" w:leader="dot" w:pos="8844"/>
        </w:tabs>
        <w:ind w:firstLine="632"/>
        <w:rPr>
          <w:noProof/>
        </w:rPr>
      </w:pPr>
      <w:hyperlink w:anchor="_Toc18158" w:history="1">
        <w:r w:rsidR="00087C17">
          <w:rPr>
            <w:rFonts w:hint="eastAsia"/>
            <w:noProof/>
          </w:rPr>
          <w:t>（三）完善绩效指标体系，强化绩效管理意识。</w:t>
        </w:r>
        <w:r w:rsidR="00087C17">
          <w:rPr>
            <w:noProof/>
          </w:rPr>
          <w:tab/>
        </w:r>
        <w:r w:rsidR="00087C17">
          <w:rPr>
            <w:noProof/>
          </w:rPr>
          <w:fldChar w:fldCharType="begin"/>
        </w:r>
        <w:r w:rsidR="00087C17">
          <w:rPr>
            <w:noProof/>
          </w:rPr>
          <w:instrText xml:space="preserve"> PAGEREF _Toc18158 \h </w:instrText>
        </w:r>
        <w:r w:rsidR="00087C17">
          <w:rPr>
            <w:noProof/>
          </w:rPr>
        </w:r>
        <w:r w:rsidR="00087C17">
          <w:rPr>
            <w:noProof/>
          </w:rPr>
          <w:fldChar w:fldCharType="separate"/>
        </w:r>
        <w:r w:rsidR="0031168F">
          <w:rPr>
            <w:noProof/>
          </w:rPr>
          <w:t>- 16 -</w:t>
        </w:r>
        <w:r w:rsidR="00087C17">
          <w:rPr>
            <w:noProof/>
          </w:rPr>
          <w:fldChar w:fldCharType="end"/>
        </w:r>
      </w:hyperlink>
    </w:p>
    <w:p w:rsidR="00DD324B" w:rsidRDefault="00360A31">
      <w:pPr>
        <w:pStyle w:val="10"/>
        <w:tabs>
          <w:tab w:val="right" w:leader="dot" w:pos="8844"/>
        </w:tabs>
        <w:rPr>
          <w:noProof/>
        </w:rPr>
      </w:pPr>
      <w:hyperlink w:anchor="_Toc25360" w:history="1">
        <w:r w:rsidR="00087C17">
          <w:rPr>
            <w:rFonts w:hint="eastAsia"/>
            <w:noProof/>
          </w:rPr>
          <w:t>附件：项目支出绩效自评复核表</w:t>
        </w:r>
        <w:r w:rsidR="00087C17">
          <w:rPr>
            <w:noProof/>
          </w:rPr>
          <w:tab/>
        </w:r>
        <w:r w:rsidR="00087C17">
          <w:rPr>
            <w:noProof/>
          </w:rPr>
          <w:fldChar w:fldCharType="begin"/>
        </w:r>
        <w:r w:rsidR="00087C17">
          <w:rPr>
            <w:noProof/>
          </w:rPr>
          <w:instrText xml:space="preserve"> PAGEREF _Toc25360 \h </w:instrText>
        </w:r>
        <w:r w:rsidR="00087C17">
          <w:rPr>
            <w:noProof/>
          </w:rPr>
        </w:r>
        <w:r w:rsidR="00087C17">
          <w:rPr>
            <w:noProof/>
          </w:rPr>
          <w:fldChar w:fldCharType="separate"/>
        </w:r>
        <w:r w:rsidR="0031168F">
          <w:rPr>
            <w:noProof/>
          </w:rPr>
          <w:t>- 18 -</w:t>
        </w:r>
        <w:r w:rsidR="00087C17">
          <w:rPr>
            <w:noProof/>
          </w:rPr>
          <w:fldChar w:fldCharType="end"/>
        </w:r>
      </w:hyperlink>
    </w:p>
    <w:p w:rsidR="00DD324B" w:rsidRDefault="00087C17">
      <w:pPr>
        <w:ind w:firstLine="632"/>
        <w:sectPr w:rsidR="00DD324B">
          <w:pgSz w:w="11906" w:h="16838"/>
          <w:pgMar w:top="2098" w:right="1474" w:bottom="1985" w:left="1588" w:header="851" w:footer="1758" w:gutter="0"/>
          <w:cols w:space="425"/>
          <w:titlePg/>
          <w:docGrid w:type="linesAndChars" w:linePitch="579" w:charSpace="-849"/>
        </w:sectPr>
      </w:pPr>
      <w:r>
        <w:rPr>
          <w:rFonts w:eastAsia="黑体"/>
        </w:rPr>
        <w:fldChar w:fldCharType="end"/>
      </w:r>
    </w:p>
    <w:p w:rsidR="00DD324B" w:rsidRDefault="00087C17">
      <w:pPr>
        <w:ind w:firstLineChars="0" w:firstLine="0"/>
        <w:jc w:val="center"/>
        <w:rPr>
          <w:rFonts w:ascii="方正小标宋简体" w:eastAsia="方正小标宋简体"/>
          <w:sz w:val="44"/>
          <w:szCs w:val="44"/>
        </w:rPr>
      </w:pPr>
      <w:r>
        <w:rPr>
          <w:rFonts w:ascii="方正小标宋简体" w:eastAsia="方正小标宋简体" w:hint="eastAsia"/>
          <w:sz w:val="44"/>
          <w:szCs w:val="44"/>
        </w:rPr>
        <w:lastRenderedPageBreak/>
        <w:t>增城西站片区-福宁大道（广</w:t>
      </w:r>
      <w:proofErr w:type="gramStart"/>
      <w:r>
        <w:rPr>
          <w:rFonts w:ascii="方正小标宋简体" w:eastAsia="方正小标宋简体" w:hint="eastAsia"/>
          <w:sz w:val="44"/>
          <w:szCs w:val="44"/>
        </w:rPr>
        <w:t>汕</w:t>
      </w:r>
      <w:proofErr w:type="gramEnd"/>
      <w:r>
        <w:rPr>
          <w:rFonts w:ascii="方正小标宋简体" w:eastAsia="方正小标宋简体" w:hint="eastAsia"/>
          <w:sz w:val="44"/>
          <w:szCs w:val="44"/>
        </w:rPr>
        <w:t>公路</w:t>
      </w:r>
      <w:proofErr w:type="gramStart"/>
      <w:r>
        <w:rPr>
          <w:rFonts w:ascii="方正小标宋简体" w:eastAsia="方正小标宋简体" w:hint="eastAsia"/>
          <w:sz w:val="44"/>
          <w:szCs w:val="44"/>
        </w:rPr>
        <w:t>至沙宁路段</w:t>
      </w:r>
      <w:proofErr w:type="gramEnd"/>
      <w:r>
        <w:rPr>
          <w:rFonts w:ascii="方正小标宋简体" w:eastAsia="方正小标宋简体" w:hint="eastAsia"/>
          <w:sz w:val="44"/>
          <w:szCs w:val="44"/>
        </w:rPr>
        <w:t>）</w:t>
      </w:r>
      <w:proofErr w:type="gramStart"/>
      <w:r>
        <w:rPr>
          <w:rFonts w:ascii="方正小标宋简体" w:eastAsia="方正小标宋简体" w:hint="eastAsia"/>
          <w:sz w:val="44"/>
          <w:szCs w:val="44"/>
        </w:rPr>
        <w:t>及纵一路</w:t>
      </w:r>
      <w:proofErr w:type="gramEnd"/>
      <w:r>
        <w:rPr>
          <w:rFonts w:ascii="方正小标宋简体" w:eastAsia="方正小标宋简体" w:hint="eastAsia"/>
          <w:sz w:val="44"/>
          <w:szCs w:val="44"/>
        </w:rPr>
        <w:t>、纵二路跨铁路桥建设工程自评复核意见</w:t>
      </w:r>
    </w:p>
    <w:p w:rsidR="00DD324B" w:rsidRDefault="00DD324B">
      <w:pPr>
        <w:ind w:firstLine="632"/>
      </w:pPr>
    </w:p>
    <w:p w:rsidR="00DD324B" w:rsidRDefault="00087C17">
      <w:pPr>
        <w:ind w:firstLine="632"/>
      </w:pPr>
      <w:r>
        <w:rPr>
          <w:rFonts w:hint="eastAsia"/>
        </w:rPr>
        <w:t>根据《广州市增城区财政局关于开展</w:t>
      </w:r>
      <w:r>
        <w:rPr>
          <w:rFonts w:hint="eastAsia"/>
        </w:rPr>
        <w:t>2024</w:t>
      </w:r>
      <w:r>
        <w:rPr>
          <w:rFonts w:hint="eastAsia"/>
        </w:rPr>
        <w:t>年财政评价工作的通知》（增财〔</w:t>
      </w:r>
      <w:r>
        <w:rPr>
          <w:rFonts w:hint="eastAsia"/>
        </w:rPr>
        <w:t>2024</w:t>
      </w:r>
      <w:r>
        <w:rPr>
          <w:rFonts w:hint="eastAsia"/>
        </w:rPr>
        <w:t>〕</w:t>
      </w:r>
      <w:r>
        <w:rPr>
          <w:rFonts w:hint="eastAsia"/>
        </w:rPr>
        <w:t>178</w:t>
      </w:r>
      <w:r>
        <w:rPr>
          <w:rFonts w:hint="eastAsia"/>
        </w:rPr>
        <w:t>号），广东</w:t>
      </w:r>
      <w:proofErr w:type="gramStart"/>
      <w:r>
        <w:rPr>
          <w:rFonts w:hint="eastAsia"/>
        </w:rPr>
        <w:t>国众联</w:t>
      </w:r>
      <w:proofErr w:type="gramEnd"/>
      <w:r>
        <w:rPr>
          <w:rFonts w:hint="eastAsia"/>
        </w:rPr>
        <w:t>行资产评估土地房地产估价规划咨询有限公司（以下简称“我机构”）受广州市增城区财政局（以下简称“区财政局”）委托，作为广州市增城区</w:t>
      </w:r>
      <w:r>
        <w:rPr>
          <w:rFonts w:hint="eastAsia"/>
        </w:rPr>
        <w:t>2024</w:t>
      </w:r>
      <w:r>
        <w:rPr>
          <w:rFonts w:hint="eastAsia"/>
        </w:rPr>
        <w:t>年绩效管理服务单位，开展</w:t>
      </w:r>
      <w:r>
        <w:rPr>
          <w:rFonts w:hint="eastAsia"/>
        </w:rPr>
        <w:t>2024</w:t>
      </w:r>
      <w:r>
        <w:rPr>
          <w:rFonts w:hint="eastAsia"/>
        </w:rPr>
        <w:t>年增城区部门整体支出、财政支出项目绩效评价工作。根据《广州市增城区财政局关于印发</w:t>
      </w:r>
      <w:r>
        <w:rPr>
          <w:rFonts w:hint="eastAsia"/>
        </w:rPr>
        <w:t>2024</w:t>
      </w:r>
      <w:r>
        <w:rPr>
          <w:rFonts w:hint="eastAsia"/>
        </w:rPr>
        <w:t>年增城区区级财政资金绩效评价工作方案的通知》（增财〔</w:t>
      </w:r>
      <w:r>
        <w:rPr>
          <w:rFonts w:hint="eastAsia"/>
        </w:rPr>
        <w:t>2024</w:t>
      </w:r>
      <w:r>
        <w:rPr>
          <w:rFonts w:hint="eastAsia"/>
        </w:rPr>
        <w:t>〕</w:t>
      </w:r>
      <w:r>
        <w:rPr>
          <w:rFonts w:hint="eastAsia"/>
        </w:rPr>
        <w:t>212</w:t>
      </w:r>
      <w:r>
        <w:rPr>
          <w:rFonts w:hint="eastAsia"/>
        </w:rPr>
        <w:t>号）有关工作要求，对广州市增城区地方公路管理总站</w:t>
      </w:r>
      <w:r>
        <w:rPr>
          <w:rFonts w:cs="Times New Roman"/>
        </w:rPr>
        <w:t>2023</w:t>
      </w:r>
      <w:r>
        <w:rPr>
          <w:rFonts w:hint="eastAsia"/>
        </w:rPr>
        <w:t>年“增城西站片区</w:t>
      </w:r>
      <w:r>
        <w:rPr>
          <w:rFonts w:hint="eastAsia"/>
        </w:rPr>
        <w:t>-</w:t>
      </w:r>
      <w:r>
        <w:rPr>
          <w:rFonts w:hint="eastAsia"/>
        </w:rPr>
        <w:t>福宁大道（广</w:t>
      </w:r>
      <w:proofErr w:type="gramStart"/>
      <w:r>
        <w:rPr>
          <w:rFonts w:hint="eastAsia"/>
        </w:rPr>
        <w:t>汕</w:t>
      </w:r>
      <w:proofErr w:type="gramEnd"/>
      <w:r>
        <w:rPr>
          <w:rFonts w:hint="eastAsia"/>
        </w:rPr>
        <w:t>公路至沙宁路段）及纵一路、纵二路跨铁路桥建设工程”项目绩效自评报告及相关材料进行复核，项目资金主管部门为广州市增城区交通运输局（以下简称区交通运输局），具体实施单位为广州市增城区地方公路管理总站（以下简称“区地方公路管理总站”）。</w:t>
      </w:r>
    </w:p>
    <w:p w:rsidR="00DD324B" w:rsidRDefault="00087C17">
      <w:pPr>
        <w:ind w:firstLine="632"/>
      </w:pPr>
      <w:r>
        <w:rPr>
          <w:rFonts w:hint="eastAsia"/>
        </w:rPr>
        <w:t>复核意见是在</w:t>
      </w:r>
      <w:proofErr w:type="gramStart"/>
      <w:r>
        <w:rPr>
          <w:rFonts w:hint="eastAsia"/>
        </w:rPr>
        <w:t>审阅区</w:t>
      </w:r>
      <w:proofErr w:type="gramEnd"/>
      <w:r>
        <w:rPr>
          <w:rFonts w:hint="eastAsia"/>
        </w:rPr>
        <w:t>地方公路管理总站报送材料的基础上形成的，区地方公路管理总站应对所报送各类材料的真实性、合法性负责。复核小组</w:t>
      </w:r>
      <w:proofErr w:type="gramStart"/>
      <w:r>
        <w:rPr>
          <w:rFonts w:hint="eastAsia"/>
        </w:rPr>
        <w:t>审阅区</w:t>
      </w:r>
      <w:proofErr w:type="gramEnd"/>
      <w:r>
        <w:rPr>
          <w:rFonts w:hint="eastAsia"/>
        </w:rPr>
        <w:t>地方公路管理总站提供的自评表、自评报告及相关材料，经过书面评价和现场核查，对照评价指标和</w:t>
      </w:r>
      <w:r>
        <w:rPr>
          <w:rFonts w:hint="eastAsia"/>
        </w:rPr>
        <w:lastRenderedPageBreak/>
        <w:t>标准及有关政策进行评议和打分，本项目第三方机构自评复核评分为</w:t>
      </w:r>
      <w:r>
        <w:rPr>
          <w:rFonts w:cs="Times New Roman" w:hint="eastAsia"/>
        </w:rPr>
        <w:t>83.4</w:t>
      </w:r>
      <w:r>
        <w:rPr>
          <w:rFonts w:hint="eastAsia"/>
        </w:rPr>
        <w:t>分（满分</w:t>
      </w:r>
      <w:r>
        <w:rPr>
          <w:rFonts w:cs="Times New Roman"/>
        </w:rPr>
        <w:t>100</w:t>
      </w:r>
      <w:r>
        <w:rPr>
          <w:rFonts w:hint="eastAsia"/>
        </w:rPr>
        <w:t>分），绩效等级为“良”。</w:t>
      </w:r>
    </w:p>
    <w:p w:rsidR="00DD324B" w:rsidRDefault="00087C17">
      <w:pPr>
        <w:pStyle w:val="1"/>
        <w:ind w:firstLine="632"/>
      </w:pPr>
      <w:bookmarkStart w:id="1" w:name="_Toc150282646"/>
      <w:bookmarkStart w:id="2" w:name="_Toc3932"/>
      <w:r>
        <w:rPr>
          <w:rFonts w:hint="eastAsia"/>
        </w:rPr>
        <w:t>一、自评组织情况</w:t>
      </w:r>
      <w:bookmarkEnd w:id="1"/>
      <w:bookmarkEnd w:id="2"/>
    </w:p>
    <w:p w:rsidR="00DD324B" w:rsidRDefault="00087C17">
      <w:pPr>
        <w:ind w:firstLine="632"/>
        <w:rPr>
          <w:highlight w:val="yellow"/>
        </w:rPr>
      </w:pPr>
      <w:r>
        <w:rPr>
          <w:rFonts w:hint="eastAsia"/>
        </w:rPr>
        <w:t>根据区地方公路管理总站提供的《项目支出绩效自评表》《增城区</w:t>
      </w:r>
      <w:r>
        <w:rPr>
          <w:rFonts w:cs="Times New Roman"/>
        </w:rPr>
        <w:t>2023</w:t>
      </w:r>
      <w:r>
        <w:rPr>
          <w:rFonts w:hint="eastAsia"/>
        </w:rPr>
        <w:t>年增城西站片区</w:t>
      </w:r>
      <w:r>
        <w:rPr>
          <w:rFonts w:hint="eastAsia"/>
        </w:rPr>
        <w:t>-</w:t>
      </w:r>
      <w:r>
        <w:rPr>
          <w:rFonts w:hint="eastAsia"/>
        </w:rPr>
        <w:t>福宁大道（广汕公路至沙宁路段）及纵一路、纵二路跨铁路桥建设工程绩效自评报告》及相关的佐证材料，本项目年度预算为</w:t>
      </w:r>
      <w:r>
        <w:rPr>
          <w:rFonts w:cs="Times New Roman" w:hint="eastAsia"/>
        </w:rPr>
        <w:t>12556.67</w:t>
      </w:r>
      <w:r>
        <w:rPr>
          <w:rFonts w:hint="eastAsia"/>
        </w:rPr>
        <w:t>万元，</w:t>
      </w:r>
      <w:r>
        <w:rPr>
          <w:rFonts w:cs="Times New Roman"/>
        </w:rPr>
        <w:t>2023</w:t>
      </w:r>
      <w:r>
        <w:rPr>
          <w:rFonts w:hint="eastAsia"/>
        </w:rPr>
        <w:t>年共支出财政资金</w:t>
      </w:r>
      <w:r>
        <w:rPr>
          <w:rFonts w:cs="Times New Roman" w:hint="eastAsia"/>
        </w:rPr>
        <w:t>12556.39</w:t>
      </w:r>
      <w:r>
        <w:rPr>
          <w:rFonts w:hint="eastAsia"/>
        </w:rPr>
        <w:t>万元。项目自评组织工作开展较及时，积极配合现场核查，但项目进度略有滞后，程序管理和安全生产工作有待进一步完善，绩效指标设置不够规范完整，绩效评价工作的认识有待加强。</w:t>
      </w:r>
    </w:p>
    <w:p w:rsidR="00DD324B" w:rsidRDefault="00087C17">
      <w:pPr>
        <w:pStyle w:val="1"/>
        <w:ind w:firstLine="632"/>
      </w:pPr>
      <w:bookmarkStart w:id="3" w:name="_Toc150282647"/>
      <w:bookmarkStart w:id="4" w:name="_Toc10604"/>
      <w:r>
        <w:rPr>
          <w:rFonts w:hint="eastAsia"/>
        </w:rPr>
        <w:t>二、项目基本情况</w:t>
      </w:r>
      <w:bookmarkEnd w:id="3"/>
      <w:bookmarkEnd w:id="4"/>
    </w:p>
    <w:p w:rsidR="00DD324B" w:rsidRDefault="00087C17">
      <w:pPr>
        <w:pStyle w:val="2"/>
        <w:ind w:firstLine="634"/>
      </w:pPr>
      <w:bookmarkStart w:id="5" w:name="_Toc150282648"/>
      <w:bookmarkStart w:id="6" w:name="_Toc27229"/>
      <w:r>
        <w:rPr>
          <w:rFonts w:hint="eastAsia"/>
        </w:rPr>
        <w:t>（一）项目背景</w:t>
      </w:r>
      <w:bookmarkEnd w:id="5"/>
      <w:r>
        <w:rPr>
          <w:rFonts w:hint="eastAsia"/>
        </w:rPr>
        <w:t>。</w:t>
      </w:r>
      <w:bookmarkEnd w:id="6"/>
    </w:p>
    <w:p w:rsidR="00DD324B" w:rsidRDefault="00087C17">
      <w:pPr>
        <w:ind w:firstLine="632"/>
      </w:pPr>
      <w:r>
        <w:rPr>
          <w:rFonts w:hint="eastAsia"/>
        </w:rPr>
        <w:t>广州作为全国三大综合交通枢纽之一，是中长期铁路网规划八纵八横高速铁路网中的重要枢纽。根据《广州铁路枢纽规划（</w:t>
      </w:r>
      <w:r>
        <w:rPr>
          <w:rFonts w:hint="eastAsia"/>
        </w:rPr>
        <w:t>2016</w:t>
      </w:r>
      <w:r>
        <w:rPr>
          <w:rFonts w:hint="eastAsia"/>
        </w:rPr>
        <w:t>～</w:t>
      </w:r>
      <w:r>
        <w:rPr>
          <w:rFonts w:hint="eastAsia"/>
        </w:rPr>
        <w:t>2030</w:t>
      </w:r>
      <w:r>
        <w:rPr>
          <w:rFonts w:hint="eastAsia"/>
        </w:rPr>
        <w:t>年）》，广州规划形成“</w:t>
      </w:r>
      <w:r>
        <w:rPr>
          <w:rFonts w:hint="eastAsia"/>
        </w:rPr>
        <w:t>1+5+12</w:t>
      </w:r>
      <w:r>
        <w:rPr>
          <w:rFonts w:hint="eastAsia"/>
        </w:rPr>
        <w:t>”三级物流节点网络，其中增城西站规划为二级物流基地。其后，中铁总公司提出要求：东北货运外绕线由原来设计的货运专线变更为客货共线的铁路干线，增加增城西站客运功能。同时增城区处于广州市城市空间发展战略的“东进”轴上，为广州东门户，增城西站将是广州市综合交通网络上的重要节点，是城市蓬勃发展的重要引擎和</w:t>
      </w:r>
      <w:r>
        <w:rPr>
          <w:rFonts w:hint="eastAsia"/>
        </w:rPr>
        <w:lastRenderedPageBreak/>
        <w:t>动力。</w:t>
      </w:r>
    </w:p>
    <w:p w:rsidR="00DD324B" w:rsidRDefault="00087C17">
      <w:pPr>
        <w:ind w:firstLine="632"/>
      </w:pPr>
      <w:r>
        <w:rPr>
          <w:rFonts w:hint="eastAsia"/>
        </w:rPr>
        <w:t>本项目涉及道路主要为增城西站片区的内部道路，同时是增城西站对外联系的主要干路，其中福宁大道连通中新镇、永宁镇，道路南端与沙宁路并线，通往新塘镇，是增城区西部重要的南北向主要干路。随着中新科技园、增城西站、中新安置区等重点项目的落成，现有道路将无法满足沿线地块对市政配套设施及交通出行的需求。本工程的建设能有效地解决市政配套欠缺问题与缓解交通压力。</w:t>
      </w:r>
    </w:p>
    <w:p w:rsidR="00DD324B" w:rsidRDefault="00087C17">
      <w:pPr>
        <w:ind w:firstLine="632"/>
      </w:pPr>
      <w:r>
        <w:rPr>
          <w:rFonts w:hint="eastAsia"/>
        </w:rPr>
        <w:t>根据《广州市增城区发展和改革局关于增城西站片区</w:t>
      </w:r>
      <w:r>
        <w:rPr>
          <w:rFonts w:hint="eastAsia"/>
        </w:rPr>
        <w:t>-</w:t>
      </w:r>
      <w:r>
        <w:rPr>
          <w:rFonts w:hint="eastAsia"/>
        </w:rPr>
        <w:t>福宁大道（广汕公路至沙宁路段）及纵一路、纵二路跨铁路桥建设工程可行性研究报告的批复》（增发改投〔</w:t>
      </w:r>
      <w:r>
        <w:rPr>
          <w:rFonts w:hint="eastAsia"/>
        </w:rPr>
        <w:t>2019</w:t>
      </w:r>
      <w:r>
        <w:rPr>
          <w:rFonts w:cs="Times New Roman" w:hint="eastAsia"/>
        </w:rPr>
        <w:t>〕</w:t>
      </w:r>
      <w:r>
        <w:rPr>
          <w:rFonts w:hint="eastAsia"/>
        </w:rPr>
        <w:t>153</w:t>
      </w:r>
      <w:r>
        <w:rPr>
          <w:rFonts w:hint="eastAsia"/>
        </w:rPr>
        <w:t>号），</w:t>
      </w:r>
      <w:r>
        <w:rPr>
          <w:rFonts w:hint="eastAsia"/>
        </w:rPr>
        <w:t>2019</w:t>
      </w:r>
      <w:r>
        <w:rPr>
          <w:rFonts w:hint="eastAsia"/>
        </w:rPr>
        <w:t>年</w:t>
      </w:r>
      <w:r>
        <w:rPr>
          <w:rFonts w:hint="eastAsia"/>
        </w:rPr>
        <w:t>5</w:t>
      </w:r>
      <w:r>
        <w:rPr>
          <w:rFonts w:hint="eastAsia"/>
        </w:rPr>
        <w:t>月</w:t>
      </w:r>
      <w:r>
        <w:rPr>
          <w:rFonts w:hint="eastAsia"/>
        </w:rPr>
        <w:t>19</w:t>
      </w:r>
      <w:r>
        <w:rPr>
          <w:rFonts w:hint="eastAsia"/>
        </w:rPr>
        <w:t>日批复同意项目实施，项目实施跨铁路桥建设工程，包括福宁大道（广</w:t>
      </w:r>
      <w:proofErr w:type="gramStart"/>
      <w:r>
        <w:rPr>
          <w:rFonts w:hint="eastAsia"/>
        </w:rPr>
        <w:t>汕</w:t>
      </w:r>
      <w:proofErr w:type="gramEnd"/>
      <w:r>
        <w:rPr>
          <w:rFonts w:hint="eastAsia"/>
        </w:rPr>
        <w:t>公路</w:t>
      </w:r>
      <w:proofErr w:type="gramStart"/>
      <w:r>
        <w:rPr>
          <w:rFonts w:hint="eastAsia"/>
        </w:rPr>
        <w:t>至沙宁路段</w:t>
      </w:r>
      <w:proofErr w:type="gramEnd"/>
      <w:r>
        <w:rPr>
          <w:rFonts w:hint="eastAsia"/>
        </w:rPr>
        <w:t>）、纵一路、纵二路跨东北货运外绕线桥梁部分，主要建设内容包含道路、隧道、桥涵、交通、给排水、照明、电力、通信和绿化工程等。项目计划总投资</w:t>
      </w:r>
      <w:r>
        <w:rPr>
          <w:rFonts w:hint="eastAsia"/>
        </w:rPr>
        <w:t>279727.61</w:t>
      </w:r>
      <w:r>
        <w:rPr>
          <w:rFonts w:hint="eastAsia"/>
        </w:rPr>
        <w:t>万元，其中土地征用及迁移补偿费为</w:t>
      </w:r>
      <w:r>
        <w:rPr>
          <w:rFonts w:hint="eastAsia"/>
        </w:rPr>
        <w:t>54659.78</w:t>
      </w:r>
      <w:r>
        <w:rPr>
          <w:rFonts w:hint="eastAsia"/>
        </w:rPr>
        <w:t>万元。</w:t>
      </w:r>
    </w:p>
    <w:p w:rsidR="00DD324B" w:rsidRDefault="00087C17">
      <w:pPr>
        <w:pStyle w:val="2"/>
        <w:ind w:firstLine="634"/>
      </w:pPr>
      <w:bookmarkStart w:id="7" w:name="_Toc150282649"/>
      <w:bookmarkStart w:id="8" w:name="_Toc11226"/>
      <w:r>
        <w:rPr>
          <w:rFonts w:hint="eastAsia"/>
        </w:rPr>
        <w:t>（二）项目实施及完成情况</w:t>
      </w:r>
      <w:bookmarkEnd w:id="7"/>
      <w:r>
        <w:rPr>
          <w:rFonts w:hint="eastAsia"/>
        </w:rPr>
        <w:t>。</w:t>
      </w:r>
      <w:bookmarkEnd w:id="8"/>
    </w:p>
    <w:p w:rsidR="00DD324B" w:rsidRDefault="00087C17">
      <w:pPr>
        <w:ind w:firstLine="632"/>
      </w:pPr>
      <w:r>
        <w:rPr>
          <w:rFonts w:hint="eastAsia"/>
        </w:rPr>
        <w:t>项目总规模包括福宁大道（广</w:t>
      </w:r>
      <w:proofErr w:type="gramStart"/>
      <w:r>
        <w:rPr>
          <w:rFonts w:hint="eastAsia"/>
        </w:rPr>
        <w:t>汕</w:t>
      </w:r>
      <w:proofErr w:type="gramEnd"/>
      <w:r>
        <w:rPr>
          <w:rFonts w:hint="eastAsia"/>
        </w:rPr>
        <w:t>公路</w:t>
      </w:r>
      <w:proofErr w:type="gramStart"/>
      <w:r>
        <w:rPr>
          <w:rFonts w:hint="eastAsia"/>
        </w:rPr>
        <w:t>至沙宁路段</w:t>
      </w:r>
      <w:proofErr w:type="gramEnd"/>
      <w:r>
        <w:rPr>
          <w:rFonts w:hint="eastAsia"/>
        </w:rPr>
        <w:t>8</w:t>
      </w:r>
      <w:r>
        <w:rPr>
          <w:rFonts w:hint="eastAsia"/>
        </w:rPr>
        <w:t>公里）和</w:t>
      </w:r>
      <w:proofErr w:type="gramStart"/>
      <w:r>
        <w:rPr>
          <w:rFonts w:hint="eastAsia"/>
        </w:rPr>
        <w:t>纵</w:t>
      </w:r>
      <w:proofErr w:type="gramEnd"/>
      <w:r>
        <w:rPr>
          <w:rFonts w:hint="eastAsia"/>
        </w:rPr>
        <w:t>一路</w:t>
      </w:r>
      <w:r>
        <w:rPr>
          <w:rFonts w:hint="eastAsia"/>
        </w:rPr>
        <w:t>4.7</w:t>
      </w:r>
      <w:r>
        <w:rPr>
          <w:rFonts w:hint="eastAsia"/>
        </w:rPr>
        <w:t>公里、纵二路</w:t>
      </w:r>
      <w:r>
        <w:rPr>
          <w:rFonts w:hint="eastAsia"/>
        </w:rPr>
        <w:t>1.3</w:t>
      </w:r>
      <w:r>
        <w:rPr>
          <w:rFonts w:hint="eastAsia"/>
        </w:rPr>
        <w:t>公里跨东北货运外绕线桥梁部分，现阶段施工的标段为先行段，实施范围全长约</w:t>
      </w:r>
      <w:r>
        <w:rPr>
          <w:rFonts w:hint="eastAsia"/>
        </w:rPr>
        <w:t>2.97</w:t>
      </w:r>
      <w:r>
        <w:rPr>
          <w:rFonts w:hint="eastAsia"/>
        </w:rPr>
        <w:t>千米，包含大桥（</w:t>
      </w:r>
      <w:r>
        <w:rPr>
          <w:rFonts w:hint="eastAsia"/>
        </w:rPr>
        <w:t>4*30m</w:t>
      </w:r>
      <w:r>
        <w:rPr>
          <w:rFonts w:hint="eastAsia"/>
        </w:rPr>
        <w:t>）一座。</w:t>
      </w:r>
    </w:p>
    <w:p w:rsidR="00DD324B" w:rsidRDefault="00087C17">
      <w:pPr>
        <w:ind w:firstLine="632"/>
      </w:pPr>
      <w:r>
        <w:rPr>
          <w:rFonts w:hint="eastAsia"/>
        </w:rPr>
        <w:lastRenderedPageBreak/>
        <w:t>项目先行段工程采用设计施工总承包方式开展招标工作，区地方公路管理总站</w:t>
      </w:r>
      <w:r>
        <w:rPr>
          <w:rFonts w:hint="eastAsia"/>
        </w:rPr>
        <w:t>2022</w:t>
      </w:r>
      <w:r>
        <w:rPr>
          <w:rFonts w:hint="eastAsia"/>
        </w:rPr>
        <w:t>年</w:t>
      </w:r>
      <w:r>
        <w:rPr>
          <w:rFonts w:hint="eastAsia"/>
        </w:rPr>
        <w:t>12</w:t>
      </w:r>
      <w:r>
        <w:rPr>
          <w:rFonts w:hint="eastAsia"/>
        </w:rPr>
        <w:t>月发布《增城西站片区</w:t>
      </w:r>
      <w:r>
        <w:rPr>
          <w:rFonts w:hint="eastAsia"/>
        </w:rPr>
        <w:t>-</w:t>
      </w:r>
      <w:r>
        <w:rPr>
          <w:rFonts w:hint="eastAsia"/>
        </w:rPr>
        <w:t>福宁大道（广汕公路至沙宁路段）及纵一路、纵二路跨铁路桥建设工程（先行段）设计施工总承包招标公告》，</w:t>
      </w:r>
      <w:r>
        <w:rPr>
          <w:rFonts w:hint="eastAsia"/>
        </w:rPr>
        <w:t>2023</w:t>
      </w:r>
      <w:r>
        <w:rPr>
          <w:rFonts w:hint="eastAsia"/>
        </w:rPr>
        <w:t>年</w:t>
      </w:r>
      <w:r>
        <w:rPr>
          <w:rFonts w:hint="eastAsia"/>
        </w:rPr>
        <w:t>4</w:t>
      </w:r>
      <w:r>
        <w:rPr>
          <w:rFonts w:hint="eastAsia"/>
        </w:rPr>
        <w:t>月</w:t>
      </w:r>
      <w:r>
        <w:rPr>
          <w:rFonts w:hint="eastAsia"/>
        </w:rPr>
        <w:t>18</w:t>
      </w:r>
      <w:r>
        <w:rPr>
          <w:rFonts w:hint="eastAsia"/>
        </w:rPr>
        <w:t>日发出《中标通知书》，中标单位为广州市市政集团有限公司（</w:t>
      </w:r>
      <w:proofErr w:type="gramStart"/>
      <w:r>
        <w:rPr>
          <w:rFonts w:hint="eastAsia"/>
        </w:rPr>
        <w:t>主承包</w:t>
      </w:r>
      <w:proofErr w:type="gramEnd"/>
      <w:r>
        <w:rPr>
          <w:rFonts w:hint="eastAsia"/>
        </w:rPr>
        <w:t>单位）和中交第一公路勘察设计研究院有限公司（成员单位）。</w:t>
      </w:r>
    </w:p>
    <w:p w:rsidR="00DD324B" w:rsidRDefault="00087C17">
      <w:pPr>
        <w:ind w:firstLine="632"/>
      </w:pPr>
      <w:r>
        <w:rPr>
          <w:rFonts w:hint="eastAsia"/>
        </w:rPr>
        <w:t>2023</w:t>
      </w:r>
      <w:r>
        <w:rPr>
          <w:rFonts w:hint="eastAsia"/>
        </w:rPr>
        <w:t>年</w:t>
      </w:r>
      <w:r>
        <w:rPr>
          <w:rFonts w:hint="eastAsia"/>
        </w:rPr>
        <w:t>5</w:t>
      </w:r>
      <w:r>
        <w:rPr>
          <w:rFonts w:hint="eastAsia"/>
        </w:rPr>
        <w:t>月</w:t>
      </w:r>
      <w:r>
        <w:rPr>
          <w:rFonts w:hint="eastAsia"/>
        </w:rPr>
        <w:t>21</w:t>
      </w:r>
      <w:r>
        <w:rPr>
          <w:rFonts w:hint="eastAsia"/>
        </w:rPr>
        <w:t>日与广州市市政集团有限公司、中交第一公路勘察设计研究院有限公司签订《增城西站片区</w:t>
      </w:r>
      <w:r>
        <w:rPr>
          <w:rFonts w:hint="eastAsia"/>
        </w:rPr>
        <w:t>-</w:t>
      </w:r>
      <w:r>
        <w:rPr>
          <w:rFonts w:hint="eastAsia"/>
        </w:rPr>
        <w:t>福宁大道（广汕公路至沙宁路段）及纵一路、纵二路跨铁路桥建设工程（先行段）设计施工总承包合同》，合同承包价格为</w:t>
      </w:r>
      <w:r>
        <w:rPr>
          <w:rFonts w:hint="eastAsia"/>
        </w:rPr>
        <w:t>45661.74</w:t>
      </w:r>
      <w:r>
        <w:rPr>
          <w:rFonts w:hint="eastAsia"/>
        </w:rPr>
        <w:t>万元，计划工期为</w:t>
      </w:r>
      <w:r>
        <w:rPr>
          <w:rFonts w:hint="eastAsia"/>
        </w:rPr>
        <w:t>366</w:t>
      </w:r>
      <w:r>
        <w:rPr>
          <w:rFonts w:hint="eastAsia"/>
        </w:rPr>
        <w:t>个日历天。施工内容为增城西站片区</w:t>
      </w:r>
      <w:r>
        <w:rPr>
          <w:rFonts w:hint="eastAsia"/>
        </w:rPr>
        <w:t>-</w:t>
      </w:r>
      <w:r>
        <w:rPr>
          <w:rFonts w:hint="eastAsia"/>
        </w:rPr>
        <w:t>福宁大道（广</w:t>
      </w:r>
      <w:proofErr w:type="gramStart"/>
      <w:r>
        <w:rPr>
          <w:rFonts w:hint="eastAsia"/>
        </w:rPr>
        <w:t>汕</w:t>
      </w:r>
      <w:proofErr w:type="gramEnd"/>
      <w:r>
        <w:rPr>
          <w:rFonts w:hint="eastAsia"/>
        </w:rPr>
        <w:t>公路</w:t>
      </w:r>
      <w:proofErr w:type="gramStart"/>
      <w:r>
        <w:rPr>
          <w:rFonts w:hint="eastAsia"/>
        </w:rPr>
        <w:t>至沙宁路段</w:t>
      </w:r>
      <w:proofErr w:type="gramEnd"/>
      <w:r>
        <w:rPr>
          <w:rFonts w:hint="eastAsia"/>
        </w:rPr>
        <w:t>）</w:t>
      </w:r>
      <w:proofErr w:type="gramStart"/>
      <w:r>
        <w:rPr>
          <w:rFonts w:hint="eastAsia"/>
        </w:rPr>
        <w:t>及纵一路</w:t>
      </w:r>
      <w:proofErr w:type="gramEnd"/>
      <w:r>
        <w:rPr>
          <w:rFonts w:hint="eastAsia"/>
        </w:rPr>
        <w:t>、纵二路跨铁路桥建设工程（先行段），福宁大道先行段位于中新镇，北接广</w:t>
      </w:r>
      <w:proofErr w:type="gramStart"/>
      <w:r>
        <w:rPr>
          <w:rFonts w:hint="eastAsia"/>
        </w:rPr>
        <w:t>汕</w:t>
      </w:r>
      <w:proofErr w:type="gramEnd"/>
      <w:r>
        <w:rPr>
          <w:rFonts w:hint="eastAsia"/>
        </w:rPr>
        <w:t>公路，自北向南，终点接福宁大道跨铁路桥互通起点，实施范围全长约</w:t>
      </w:r>
      <w:r>
        <w:rPr>
          <w:rFonts w:hint="eastAsia"/>
        </w:rPr>
        <w:t>2.97</w:t>
      </w:r>
      <w:r>
        <w:rPr>
          <w:rFonts w:hint="eastAsia"/>
        </w:rPr>
        <w:t>千米，包含大桥（</w:t>
      </w:r>
      <w:r>
        <w:rPr>
          <w:rFonts w:hint="eastAsia"/>
        </w:rPr>
        <w:t>4*30m</w:t>
      </w:r>
      <w:r>
        <w:rPr>
          <w:rFonts w:hint="eastAsia"/>
        </w:rPr>
        <w:t>）一座。道路标准宽度为</w:t>
      </w:r>
      <w:r>
        <w:rPr>
          <w:rFonts w:hint="eastAsia"/>
        </w:rPr>
        <w:t>40</w:t>
      </w:r>
      <w:r>
        <w:rPr>
          <w:rFonts w:hint="eastAsia"/>
        </w:rPr>
        <w:t>米，双向</w:t>
      </w:r>
      <w:r>
        <w:rPr>
          <w:rFonts w:hint="eastAsia"/>
        </w:rPr>
        <w:t>6</w:t>
      </w:r>
      <w:r>
        <w:rPr>
          <w:rFonts w:hint="eastAsia"/>
        </w:rPr>
        <w:t>车道，设计速度</w:t>
      </w:r>
      <w:r>
        <w:rPr>
          <w:rFonts w:hint="eastAsia"/>
        </w:rPr>
        <w:t>80</w:t>
      </w:r>
      <w:r>
        <w:rPr>
          <w:rFonts w:hint="eastAsia"/>
        </w:rPr>
        <w:t>千米</w:t>
      </w:r>
      <w:r>
        <w:rPr>
          <w:rFonts w:hint="eastAsia"/>
        </w:rPr>
        <w:t>/</w:t>
      </w:r>
      <w:r>
        <w:rPr>
          <w:rFonts w:hint="eastAsia"/>
        </w:rPr>
        <w:t>小时，设计标准一级公路兼城市主干道。主要建设内容含道路、桥涌、交通、给排水、照明、电力、通信和绿化等工程。</w:t>
      </w:r>
    </w:p>
    <w:p w:rsidR="00DD324B" w:rsidRDefault="00087C17">
      <w:pPr>
        <w:ind w:firstLine="632"/>
      </w:pPr>
      <w:r>
        <w:rPr>
          <w:rFonts w:hint="eastAsia"/>
        </w:rPr>
        <w:t>根据《广州市增城区交通运输局关于增城西站片区</w:t>
      </w:r>
      <w:r>
        <w:rPr>
          <w:rFonts w:hint="eastAsia"/>
        </w:rPr>
        <w:t>-</w:t>
      </w:r>
      <w:r>
        <w:rPr>
          <w:rFonts w:hint="eastAsia"/>
        </w:rPr>
        <w:t>福宁大道（广汕公路至沙宁路段）及纵一路、纵二路跨铁路桥建设工程（先行段）施工图设计的批复》（增交函〔</w:t>
      </w:r>
      <w:r>
        <w:rPr>
          <w:rFonts w:hint="eastAsia"/>
        </w:rPr>
        <w:t>2023</w:t>
      </w:r>
      <w:r>
        <w:rPr>
          <w:rFonts w:cs="Times New Roman" w:hint="eastAsia"/>
        </w:rPr>
        <w:t>〕</w:t>
      </w:r>
      <w:r>
        <w:rPr>
          <w:rFonts w:hint="eastAsia"/>
        </w:rPr>
        <w:t>504</w:t>
      </w:r>
      <w:r>
        <w:rPr>
          <w:rFonts w:hint="eastAsia"/>
        </w:rPr>
        <w:t>号），项目</w:t>
      </w:r>
      <w:r>
        <w:rPr>
          <w:rFonts w:hint="eastAsia"/>
        </w:rPr>
        <w:t>2023</w:t>
      </w:r>
      <w:r>
        <w:rPr>
          <w:rFonts w:hint="eastAsia"/>
        </w:rPr>
        <w:lastRenderedPageBreak/>
        <w:t>年</w:t>
      </w:r>
      <w:r>
        <w:rPr>
          <w:rFonts w:hint="eastAsia"/>
        </w:rPr>
        <w:t>5</w:t>
      </w:r>
      <w:r>
        <w:rPr>
          <w:rFonts w:hint="eastAsia"/>
        </w:rPr>
        <w:t>月出具《增城西站片区</w:t>
      </w:r>
      <w:r>
        <w:rPr>
          <w:rFonts w:hint="eastAsia"/>
        </w:rPr>
        <w:t>-</w:t>
      </w:r>
      <w:r>
        <w:rPr>
          <w:rFonts w:hint="eastAsia"/>
        </w:rPr>
        <w:t>福宁大道（广汕公路至沙宁路段）及纵一路、纵二路跨铁路桥建设工程（先行段）定测详勘施工图设计评审会专家组意见》，</w:t>
      </w:r>
      <w:r>
        <w:rPr>
          <w:rFonts w:hint="eastAsia"/>
        </w:rPr>
        <w:t>2023</w:t>
      </w:r>
      <w:r>
        <w:rPr>
          <w:rFonts w:hint="eastAsia"/>
        </w:rPr>
        <w:t>年</w:t>
      </w:r>
      <w:r>
        <w:rPr>
          <w:rFonts w:hint="eastAsia"/>
        </w:rPr>
        <w:t>8</w:t>
      </w:r>
      <w:r>
        <w:rPr>
          <w:rFonts w:hint="eastAsia"/>
        </w:rPr>
        <w:t>月取得区交通运输局对先行段工程的施工设计图批复。根据区地方公路管理站反馈情况，项目施工图预算送审时间为</w:t>
      </w:r>
      <w:r>
        <w:rPr>
          <w:rFonts w:hint="eastAsia"/>
        </w:rPr>
        <w:t>2024</w:t>
      </w:r>
      <w:r>
        <w:rPr>
          <w:rFonts w:hint="eastAsia"/>
        </w:rPr>
        <w:t>年</w:t>
      </w:r>
      <w:r>
        <w:rPr>
          <w:rFonts w:hint="eastAsia"/>
        </w:rPr>
        <w:t>1</w:t>
      </w:r>
      <w:r>
        <w:rPr>
          <w:rFonts w:hint="eastAsia"/>
        </w:rPr>
        <w:t>月。</w:t>
      </w:r>
    </w:p>
    <w:p w:rsidR="00DD324B" w:rsidRDefault="00087C17">
      <w:pPr>
        <w:ind w:firstLine="632"/>
      </w:pPr>
      <w:r>
        <w:rPr>
          <w:rFonts w:hint="eastAsia"/>
        </w:rPr>
        <w:t>根据《合同段开工申请报告》，项目于</w:t>
      </w:r>
      <w:r>
        <w:rPr>
          <w:rFonts w:hint="eastAsia"/>
        </w:rPr>
        <w:t>2023</w:t>
      </w:r>
      <w:r>
        <w:rPr>
          <w:rFonts w:hint="eastAsia"/>
        </w:rPr>
        <w:t>年</w:t>
      </w:r>
      <w:r>
        <w:rPr>
          <w:rFonts w:hint="eastAsia"/>
        </w:rPr>
        <w:t>6</w:t>
      </w:r>
      <w:r>
        <w:rPr>
          <w:rFonts w:hint="eastAsia"/>
        </w:rPr>
        <w:t>月</w:t>
      </w:r>
      <w:r>
        <w:rPr>
          <w:rFonts w:hint="eastAsia"/>
        </w:rPr>
        <w:t>14</w:t>
      </w:r>
      <w:r>
        <w:rPr>
          <w:rFonts w:hint="eastAsia"/>
        </w:rPr>
        <w:t>日开工。根据</w:t>
      </w:r>
      <w:r>
        <w:rPr>
          <w:rFonts w:hint="eastAsia"/>
        </w:rPr>
        <w:t>2023</w:t>
      </w:r>
      <w:r>
        <w:rPr>
          <w:rFonts w:hint="eastAsia"/>
        </w:rPr>
        <w:t>年《公路站工程组在建项目情况汇报》，截至</w:t>
      </w:r>
      <w:r>
        <w:rPr>
          <w:rFonts w:hint="eastAsia"/>
        </w:rPr>
        <w:t>2023</w:t>
      </w:r>
      <w:r>
        <w:rPr>
          <w:rFonts w:hint="eastAsia"/>
        </w:rPr>
        <w:t>年年底，项目已完成总工程量</w:t>
      </w:r>
      <w:r>
        <w:rPr>
          <w:rFonts w:hint="eastAsia"/>
        </w:rPr>
        <w:t>50%</w:t>
      </w:r>
      <w:r>
        <w:rPr>
          <w:rFonts w:hint="eastAsia"/>
        </w:rPr>
        <w:t>，计划全线于</w:t>
      </w:r>
      <w:r>
        <w:rPr>
          <w:rFonts w:hint="eastAsia"/>
        </w:rPr>
        <w:t>2024</w:t>
      </w:r>
      <w:r>
        <w:rPr>
          <w:rFonts w:hint="eastAsia"/>
        </w:rPr>
        <w:t>年</w:t>
      </w:r>
      <w:r>
        <w:rPr>
          <w:rFonts w:hint="eastAsia"/>
        </w:rPr>
        <w:t>4</w:t>
      </w:r>
      <w:r>
        <w:rPr>
          <w:rFonts w:hint="eastAsia"/>
        </w:rPr>
        <w:t>月</w:t>
      </w:r>
      <w:r>
        <w:rPr>
          <w:rFonts w:hint="eastAsia"/>
        </w:rPr>
        <w:t>30</w:t>
      </w:r>
      <w:r>
        <w:rPr>
          <w:rFonts w:hint="eastAsia"/>
        </w:rPr>
        <w:t>日完工通车。</w:t>
      </w:r>
    </w:p>
    <w:p w:rsidR="00DD324B" w:rsidRDefault="00087C17">
      <w:pPr>
        <w:ind w:firstLine="632"/>
      </w:pPr>
      <w:r>
        <w:rPr>
          <w:rFonts w:hint="eastAsia"/>
        </w:rPr>
        <w:t>根据项目</w:t>
      </w:r>
      <w:r>
        <w:rPr>
          <w:rFonts w:hint="eastAsia"/>
        </w:rPr>
        <w:t>2024</w:t>
      </w:r>
      <w:r>
        <w:rPr>
          <w:rFonts w:hint="eastAsia"/>
        </w:rPr>
        <w:t>年</w:t>
      </w:r>
      <w:r>
        <w:rPr>
          <w:rFonts w:hint="eastAsia"/>
        </w:rPr>
        <w:t>5</w:t>
      </w:r>
      <w:r>
        <w:rPr>
          <w:rFonts w:hint="eastAsia"/>
        </w:rPr>
        <w:t>月监理月报，截至</w:t>
      </w:r>
      <w:r>
        <w:rPr>
          <w:rFonts w:hint="eastAsia"/>
        </w:rPr>
        <w:t>2024</w:t>
      </w:r>
      <w:r>
        <w:rPr>
          <w:rFonts w:hint="eastAsia"/>
        </w:rPr>
        <w:t>年</w:t>
      </w:r>
      <w:r>
        <w:rPr>
          <w:rFonts w:hint="eastAsia"/>
        </w:rPr>
        <w:t>5</w:t>
      </w:r>
      <w:r>
        <w:rPr>
          <w:rFonts w:hint="eastAsia"/>
        </w:rPr>
        <w:t>月份，项目完成的产值约占合同暂定价的</w:t>
      </w:r>
      <w:r>
        <w:rPr>
          <w:rFonts w:hint="eastAsia"/>
        </w:rPr>
        <w:t>82%</w:t>
      </w:r>
      <w:r>
        <w:rPr>
          <w:rFonts w:hint="eastAsia"/>
        </w:rPr>
        <w:t>，截至现场核查时点（</w:t>
      </w:r>
      <w:r>
        <w:rPr>
          <w:rFonts w:hint="eastAsia"/>
        </w:rPr>
        <w:t>2024</w:t>
      </w:r>
      <w:r>
        <w:rPr>
          <w:rFonts w:hint="eastAsia"/>
        </w:rPr>
        <w:t>年</w:t>
      </w:r>
      <w:r>
        <w:rPr>
          <w:rFonts w:hint="eastAsia"/>
        </w:rPr>
        <w:t>6</w:t>
      </w:r>
      <w:r>
        <w:rPr>
          <w:rFonts w:hint="eastAsia"/>
        </w:rPr>
        <w:t>月</w:t>
      </w:r>
      <w:r>
        <w:rPr>
          <w:rFonts w:hint="eastAsia"/>
        </w:rPr>
        <w:t>7</w:t>
      </w:r>
      <w:r>
        <w:rPr>
          <w:rFonts w:hint="eastAsia"/>
        </w:rPr>
        <w:t>日），项目仍在施工中，主要受今年天气影响，</w:t>
      </w:r>
      <w:r>
        <w:rPr>
          <w:rFonts w:hint="eastAsia"/>
        </w:rPr>
        <w:t>3</w:t>
      </w:r>
      <w:r>
        <w:rPr>
          <w:rFonts w:hint="eastAsia"/>
        </w:rPr>
        <w:t>月雨水不断，导致工程建设进度略有滞后。</w:t>
      </w:r>
    </w:p>
    <w:p w:rsidR="00DD324B" w:rsidRDefault="00087C17">
      <w:pPr>
        <w:pStyle w:val="2"/>
        <w:ind w:firstLine="634"/>
      </w:pPr>
      <w:bookmarkStart w:id="9" w:name="_Toc150282650"/>
      <w:bookmarkStart w:id="10" w:name="_Toc1385"/>
      <w:r>
        <w:rPr>
          <w:rFonts w:hint="eastAsia"/>
        </w:rPr>
        <w:t>（三）项目资金情况</w:t>
      </w:r>
      <w:bookmarkEnd w:id="9"/>
      <w:r>
        <w:rPr>
          <w:rFonts w:hint="eastAsia"/>
        </w:rPr>
        <w:t>。</w:t>
      </w:r>
      <w:bookmarkEnd w:id="10"/>
    </w:p>
    <w:p w:rsidR="00DD324B" w:rsidRDefault="00087C17">
      <w:pPr>
        <w:ind w:firstLine="632"/>
      </w:pPr>
      <w:r>
        <w:rPr>
          <w:color w:val="000000"/>
          <w:szCs w:val="32"/>
        </w:rPr>
        <w:t>本项目</w:t>
      </w:r>
      <w:r>
        <w:rPr>
          <w:color w:val="000000"/>
          <w:szCs w:val="32"/>
        </w:rPr>
        <w:t>202</w:t>
      </w:r>
      <w:r>
        <w:rPr>
          <w:rFonts w:hint="eastAsia"/>
          <w:color w:val="000000"/>
          <w:szCs w:val="32"/>
        </w:rPr>
        <w:t>3</w:t>
      </w:r>
      <w:r>
        <w:rPr>
          <w:color w:val="000000"/>
          <w:szCs w:val="32"/>
        </w:rPr>
        <w:t>年年度预算金额为</w:t>
      </w:r>
      <w:r>
        <w:rPr>
          <w:rFonts w:hint="eastAsia"/>
        </w:rPr>
        <w:t>12556.67</w:t>
      </w:r>
      <w:r>
        <w:rPr>
          <w:color w:val="000000"/>
          <w:szCs w:val="32"/>
        </w:rPr>
        <w:t>万元，分别来源财政资金和地方政府债券资金。</w:t>
      </w:r>
    </w:p>
    <w:p w:rsidR="00DD324B" w:rsidRDefault="00087C17">
      <w:pPr>
        <w:ind w:firstLine="632"/>
      </w:pPr>
      <w:r>
        <w:rPr>
          <w:rFonts w:hint="eastAsia"/>
        </w:rPr>
        <w:t>一是根据《广州市增城区财政局关于广州市增城区交通运输局</w:t>
      </w:r>
      <w:r>
        <w:rPr>
          <w:rFonts w:hint="eastAsia"/>
        </w:rPr>
        <w:t>2023</w:t>
      </w:r>
      <w:r>
        <w:rPr>
          <w:rFonts w:hint="eastAsia"/>
        </w:rPr>
        <w:t>年预算的通知》（增财〔</w:t>
      </w:r>
      <w:r>
        <w:rPr>
          <w:rFonts w:hint="eastAsia"/>
        </w:rPr>
        <w:t>2023</w:t>
      </w:r>
      <w:r>
        <w:rPr>
          <w:rFonts w:hint="eastAsia"/>
        </w:rPr>
        <w:t>〕</w:t>
      </w:r>
      <w:r>
        <w:rPr>
          <w:rFonts w:hint="eastAsia"/>
        </w:rPr>
        <w:t>231</w:t>
      </w:r>
      <w:r>
        <w:rPr>
          <w:rFonts w:hint="eastAsia"/>
        </w:rPr>
        <w:t>号），项目年初下达预算</w:t>
      </w:r>
      <w:r>
        <w:rPr>
          <w:rFonts w:hint="eastAsia"/>
        </w:rPr>
        <w:t>179.3</w:t>
      </w:r>
      <w:r>
        <w:rPr>
          <w:rFonts w:hint="eastAsia"/>
        </w:rPr>
        <w:t>万元，根据《广州市增城区交通运输局关于批复</w:t>
      </w:r>
      <w:r>
        <w:rPr>
          <w:rFonts w:hint="eastAsia"/>
        </w:rPr>
        <w:t>2023</w:t>
      </w:r>
      <w:r>
        <w:rPr>
          <w:rFonts w:hint="eastAsia"/>
        </w:rPr>
        <w:t>年第一次预算调整指标的通知》《广州市增城区交通运输局关于批复</w:t>
      </w:r>
      <w:r>
        <w:rPr>
          <w:rFonts w:hint="eastAsia"/>
        </w:rPr>
        <w:t>2023</w:t>
      </w:r>
      <w:r>
        <w:rPr>
          <w:rFonts w:hint="eastAsia"/>
        </w:rPr>
        <w:t>年第二次预算调整指标的通知》，项目年中共调减预算</w:t>
      </w:r>
      <w:r>
        <w:rPr>
          <w:rFonts w:hint="eastAsia"/>
        </w:rPr>
        <w:lastRenderedPageBreak/>
        <w:t>105.87</w:t>
      </w:r>
      <w:r>
        <w:rPr>
          <w:rFonts w:hint="eastAsia"/>
        </w:rPr>
        <w:t>万元，调减后区级财政预算共</w:t>
      </w:r>
      <w:r>
        <w:rPr>
          <w:rFonts w:hint="eastAsia"/>
        </w:rPr>
        <w:t>73.43</w:t>
      </w:r>
      <w:r>
        <w:rPr>
          <w:rFonts w:hint="eastAsia"/>
        </w:rPr>
        <w:t>万元，</w:t>
      </w:r>
    </w:p>
    <w:p w:rsidR="00DD324B" w:rsidRDefault="00087C17">
      <w:pPr>
        <w:ind w:firstLine="634"/>
      </w:pPr>
      <w:r>
        <w:rPr>
          <w:b/>
          <w:bCs/>
          <w:color w:val="000000"/>
          <w:szCs w:val="32"/>
        </w:rPr>
        <w:t>二是</w:t>
      </w:r>
      <w:r>
        <w:rPr>
          <w:color w:val="000000"/>
          <w:szCs w:val="32"/>
        </w:rPr>
        <w:t>根据</w:t>
      </w:r>
      <w:r>
        <w:rPr>
          <w:rFonts w:hint="eastAsia"/>
        </w:rPr>
        <w:t>《广州市增城区财政局关于转发广州市财政局关于下达</w:t>
      </w:r>
      <w:r>
        <w:rPr>
          <w:rFonts w:hint="eastAsia"/>
        </w:rPr>
        <w:t>2023</w:t>
      </w:r>
      <w:r>
        <w:rPr>
          <w:rFonts w:hint="eastAsia"/>
        </w:rPr>
        <w:t>年</w:t>
      </w:r>
      <w:r>
        <w:rPr>
          <w:rFonts w:hint="eastAsia"/>
        </w:rPr>
        <w:t>1</w:t>
      </w:r>
      <w:r>
        <w:rPr>
          <w:rFonts w:hint="eastAsia"/>
        </w:rPr>
        <w:t>月地方政府新增债券转贷资金的通知》（增财〔</w:t>
      </w:r>
      <w:r>
        <w:rPr>
          <w:rFonts w:hint="eastAsia"/>
        </w:rPr>
        <w:t>2023</w:t>
      </w:r>
      <w:r>
        <w:rPr>
          <w:rFonts w:hint="eastAsia"/>
        </w:rPr>
        <w:t>〕</w:t>
      </w:r>
      <w:r>
        <w:rPr>
          <w:rFonts w:hint="eastAsia"/>
        </w:rPr>
        <w:t>65</w:t>
      </w:r>
      <w:r>
        <w:rPr>
          <w:rFonts w:hint="eastAsia"/>
        </w:rPr>
        <w:t>号）、《广州市增城区财政局关于转发广州市财政局关于下达</w:t>
      </w:r>
      <w:r>
        <w:rPr>
          <w:rFonts w:hint="eastAsia"/>
        </w:rPr>
        <w:t>2023</w:t>
      </w:r>
      <w:r>
        <w:rPr>
          <w:rFonts w:hint="eastAsia"/>
        </w:rPr>
        <w:t>年</w:t>
      </w:r>
      <w:r>
        <w:rPr>
          <w:rFonts w:hint="eastAsia"/>
        </w:rPr>
        <w:t>4</w:t>
      </w:r>
      <w:r>
        <w:rPr>
          <w:rFonts w:hint="eastAsia"/>
        </w:rPr>
        <w:t>月地方政府新增债券转贷资金的通知》（增财〔</w:t>
      </w:r>
      <w:r>
        <w:rPr>
          <w:rFonts w:hint="eastAsia"/>
        </w:rPr>
        <w:t>2023</w:t>
      </w:r>
      <w:r>
        <w:rPr>
          <w:rFonts w:hint="eastAsia"/>
        </w:rPr>
        <w:t>〕</w:t>
      </w:r>
      <w:r>
        <w:rPr>
          <w:rFonts w:hint="eastAsia"/>
        </w:rPr>
        <w:t>251</w:t>
      </w:r>
      <w:r>
        <w:rPr>
          <w:rFonts w:hint="eastAsia"/>
        </w:rPr>
        <w:t>号）以及单位指标情况表等文件，项目共下达债券资金</w:t>
      </w:r>
      <w:r>
        <w:rPr>
          <w:rFonts w:hint="eastAsia"/>
        </w:rPr>
        <w:t>12483.24</w:t>
      </w:r>
      <w:r>
        <w:rPr>
          <w:rFonts w:hint="eastAsia"/>
        </w:rPr>
        <w:t>万元。</w:t>
      </w:r>
    </w:p>
    <w:p w:rsidR="00DD324B" w:rsidRDefault="00087C17">
      <w:pPr>
        <w:ind w:firstLine="632"/>
      </w:pPr>
      <w:r>
        <w:rPr>
          <w:rFonts w:hint="eastAsia"/>
        </w:rPr>
        <w:t>根据项目资金明细账与单位指标情况表，项目</w:t>
      </w:r>
      <w:r>
        <w:rPr>
          <w:rFonts w:hint="eastAsia"/>
        </w:rPr>
        <w:t>2023</w:t>
      </w:r>
      <w:r>
        <w:rPr>
          <w:rFonts w:hint="eastAsia"/>
        </w:rPr>
        <w:t>年</w:t>
      </w:r>
      <w:r>
        <w:rPr>
          <w:color w:val="000000"/>
          <w:szCs w:val="32"/>
        </w:rPr>
        <w:t>预算为</w:t>
      </w:r>
      <w:r>
        <w:rPr>
          <w:rFonts w:hint="eastAsia"/>
        </w:rPr>
        <w:t>12556.67</w:t>
      </w:r>
      <w:r>
        <w:rPr>
          <w:rFonts w:hint="eastAsia"/>
        </w:rPr>
        <w:t>万元，其中</w:t>
      </w:r>
      <w:r>
        <w:rPr>
          <w:rFonts w:hint="eastAsia"/>
        </w:rPr>
        <w:t>2862.54</w:t>
      </w:r>
      <w:r>
        <w:rPr>
          <w:rFonts w:hint="eastAsia"/>
        </w:rPr>
        <w:t>万元转移支付至镇</w:t>
      </w:r>
      <w:proofErr w:type="gramStart"/>
      <w:r>
        <w:rPr>
          <w:rFonts w:hint="eastAsia"/>
        </w:rPr>
        <w:t>街支付</w:t>
      </w:r>
      <w:proofErr w:type="gramEnd"/>
      <w:r>
        <w:rPr>
          <w:rFonts w:hint="eastAsia"/>
        </w:rPr>
        <w:t>征地拆迁款，镇</w:t>
      </w:r>
      <w:proofErr w:type="gramStart"/>
      <w:r>
        <w:rPr>
          <w:rFonts w:hint="eastAsia"/>
        </w:rPr>
        <w:t>街实际</w:t>
      </w:r>
      <w:proofErr w:type="gramEnd"/>
      <w:r>
        <w:rPr>
          <w:rFonts w:hint="eastAsia"/>
        </w:rPr>
        <w:t>支出</w:t>
      </w:r>
      <w:r>
        <w:rPr>
          <w:rFonts w:hint="eastAsia"/>
        </w:rPr>
        <w:t>2862.26</w:t>
      </w:r>
      <w:r>
        <w:rPr>
          <w:rFonts w:hint="eastAsia"/>
        </w:rPr>
        <w:t>万元；</w:t>
      </w:r>
      <w:r>
        <w:rPr>
          <w:rFonts w:hint="eastAsia"/>
        </w:rPr>
        <w:t>9694.13</w:t>
      </w:r>
      <w:r>
        <w:rPr>
          <w:rFonts w:hint="eastAsia"/>
        </w:rPr>
        <w:t>万元用于支付项目前期费用、工人工资、工程进度款等。项目</w:t>
      </w:r>
      <w:r>
        <w:rPr>
          <w:rFonts w:hint="eastAsia"/>
        </w:rPr>
        <w:t>2023</w:t>
      </w:r>
      <w:r>
        <w:rPr>
          <w:rFonts w:hint="eastAsia"/>
        </w:rPr>
        <w:t>年实际支出</w:t>
      </w:r>
      <w:r>
        <w:rPr>
          <w:rFonts w:hint="eastAsia"/>
        </w:rPr>
        <w:t>12556.39</w:t>
      </w:r>
      <w:r>
        <w:rPr>
          <w:rFonts w:hint="eastAsia"/>
        </w:rPr>
        <w:t>万元，预算执行率</w:t>
      </w:r>
      <w:r>
        <w:rPr>
          <w:rFonts w:hint="eastAsia"/>
        </w:rPr>
        <w:t>100%</w:t>
      </w:r>
      <w:r>
        <w:rPr>
          <w:rFonts w:hint="eastAsia"/>
        </w:rPr>
        <w:t>。</w:t>
      </w:r>
    </w:p>
    <w:p w:rsidR="00DD324B" w:rsidRDefault="00087C17">
      <w:pPr>
        <w:pStyle w:val="1"/>
        <w:ind w:firstLine="632"/>
      </w:pPr>
      <w:bookmarkStart w:id="11" w:name="_Toc150282651"/>
      <w:bookmarkStart w:id="12" w:name="_Toc24024"/>
      <w:r>
        <w:rPr>
          <w:rFonts w:hint="eastAsia"/>
        </w:rPr>
        <w:t>三、项目绩效</w:t>
      </w:r>
      <w:bookmarkEnd w:id="11"/>
      <w:bookmarkEnd w:id="12"/>
    </w:p>
    <w:p w:rsidR="00DD324B" w:rsidRDefault="00087C17">
      <w:pPr>
        <w:pStyle w:val="2"/>
        <w:ind w:firstLine="634"/>
      </w:pPr>
      <w:bookmarkStart w:id="13" w:name="_Toc150282652"/>
      <w:bookmarkStart w:id="14" w:name="_Toc10145"/>
      <w:r>
        <w:rPr>
          <w:rFonts w:hint="eastAsia"/>
        </w:rPr>
        <w:t>（一）项目绩效目标及指标设置情况</w:t>
      </w:r>
      <w:bookmarkEnd w:id="13"/>
      <w:r>
        <w:rPr>
          <w:rFonts w:hint="eastAsia"/>
        </w:rPr>
        <w:t>。</w:t>
      </w:r>
      <w:bookmarkEnd w:id="14"/>
    </w:p>
    <w:p w:rsidR="00DD324B" w:rsidRDefault="00087C17">
      <w:pPr>
        <w:pStyle w:val="3"/>
        <w:ind w:firstLine="634"/>
      </w:pPr>
      <w:r>
        <w:rPr>
          <w:rFonts w:cs="Times New Roman"/>
        </w:rPr>
        <w:t>1</w:t>
      </w:r>
      <w:r>
        <w:rPr>
          <w:rFonts w:hint="eastAsia"/>
        </w:rPr>
        <w:t>.</w:t>
      </w:r>
      <w:r>
        <w:rPr>
          <w:rFonts w:hint="eastAsia"/>
        </w:rPr>
        <w:t>总体绩效目标及年度绩效目标。</w:t>
      </w:r>
    </w:p>
    <w:p w:rsidR="00DD324B" w:rsidRDefault="00087C17">
      <w:pPr>
        <w:ind w:firstLine="632"/>
      </w:pPr>
      <w:r>
        <w:rPr>
          <w:rFonts w:hint="eastAsia"/>
        </w:rPr>
        <w:t>根据《其他特定目标类（部门职能类）二级项目》，申报阶段设置的绩效目标为计划</w:t>
      </w:r>
      <w:r>
        <w:rPr>
          <w:rFonts w:hint="eastAsia"/>
        </w:rPr>
        <w:t>2022</w:t>
      </w:r>
      <w:r>
        <w:rPr>
          <w:rFonts w:hint="eastAsia"/>
        </w:rPr>
        <w:t>年</w:t>
      </w:r>
      <w:r>
        <w:rPr>
          <w:rFonts w:hint="eastAsia"/>
        </w:rPr>
        <w:t>12</w:t>
      </w:r>
      <w:r>
        <w:rPr>
          <w:rFonts w:hint="eastAsia"/>
        </w:rPr>
        <w:t>月开工，</w:t>
      </w:r>
      <w:r>
        <w:rPr>
          <w:rFonts w:hint="eastAsia"/>
        </w:rPr>
        <w:t>2026</w:t>
      </w:r>
      <w:r>
        <w:rPr>
          <w:rFonts w:hint="eastAsia"/>
        </w:rPr>
        <w:t>年</w:t>
      </w:r>
      <w:r>
        <w:rPr>
          <w:rFonts w:hint="eastAsia"/>
        </w:rPr>
        <w:t>3</w:t>
      </w:r>
      <w:r>
        <w:rPr>
          <w:rFonts w:hint="eastAsia"/>
        </w:rPr>
        <w:t>月竣工。完善增城西站片区路网，全长</w:t>
      </w:r>
      <w:r>
        <w:rPr>
          <w:rFonts w:hint="eastAsia"/>
        </w:rPr>
        <w:t>7.6km</w:t>
      </w:r>
      <w:r>
        <w:rPr>
          <w:rFonts w:hint="eastAsia"/>
        </w:rPr>
        <w:t>。</w:t>
      </w:r>
    </w:p>
    <w:p w:rsidR="00DD324B" w:rsidRDefault="00087C17">
      <w:pPr>
        <w:ind w:firstLine="632"/>
      </w:pPr>
      <w:r>
        <w:rPr>
          <w:rFonts w:hint="eastAsia"/>
        </w:rPr>
        <w:t>根据《项目支出绩效自评表》，项目自评阶段预期总体目标为完成主体工程的</w:t>
      </w:r>
      <w:r>
        <w:rPr>
          <w:rFonts w:hint="eastAsia"/>
        </w:rPr>
        <w:t>15%</w:t>
      </w:r>
      <w:r>
        <w:rPr>
          <w:rFonts w:hint="eastAsia"/>
        </w:rPr>
        <w:t>。</w:t>
      </w:r>
    </w:p>
    <w:p w:rsidR="00DD324B" w:rsidRDefault="00087C17">
      <w:pPr>
        <w:ind w:firstLine="632"/>
      </w:pPr>
      <w:r>
        <w:rPr>
          <w:rFonts w:hint="eastAsia"/>
        </w:rPr>
        <w:t>综上所述，项目年初设置的绩效目标与自评阶段的绩效目标</w:t>
      </w:r>
      <w:r>
        <w:rPr>
          <w:rFonts w:hint="eastAsia"/>
        </w:rPr>
        <w:lastRenderedPageBreak/>
        <w:t>设置内容不一致，但未见绩效目标调整文件，且申报阶段绩效目标未结合项目实际实施内容设置的相应的产出和效益，以整个增城西站片区—福宁大道（广</w:t>
      </w:r>
      <w:proofErr w:type="gramStart"/>
      <w:r>
        <w:rPr>
          <w:rFonts w:hint="eastAsia"/>
        </w:rPr>
        <w:t>汕</w:t>
      </w:r>
      <w:proofErr w:type="gramEnd"/>
      <w:r>
        <w:rPr>
          <w:rFonts w:hint="eastAsia"/>
        </w:rPr>
        <w:t>公路</w:t>
      </w:r>
      <w:proofErr w:type="gramStart"/>
      <w:r>
        <w:rPr>
          <w:rFonts w:hint="eastAsia"/>
        </w:rPr>
        <w:t>至沙宁路段</w:t>
      </w:r>
      <w:proofErr w:type="gramEnd"/>
      <w:r>
        <w:rPr>
          <w:rFonts w:hint="eastAsia"/>
        </w:rPr>
        <w:t>）</w:t>
      </w:r>
      <w:proofErr w:type="gramStart"/>
      <w:r>
        <w:rPr>
          <w:rFonts w:hint="eastAsia"/>
        </w:rPr>
        <w:t>及纵一路</w:t>
      </w:r>
      <w:proofErr w:type="gramEnd"/>
      <w:r>
        <w:rPr>
          <w:rFonts w:hint="eastAsia"/>
        </w:rPr>
        <w:t>、纵二路跨铁路桥建设工程的建设内容作为实施目标，实际</w:t>
      </w:r>
      <w:r>
        <w:rPr>
          <w:rFonts w:hint="eastAsia"/>
        </w:rPr>
        <w:t>2023</w:t>
      </w:r>
      <w:r>
        <w:rPr>
          <w:rFonts w:hint="eastAsia"/>
        </w:rPr>
        <w:t>年开展的工作内容为建设项目先行段道路，绩效目标设置不准确。自评阶段设置的绩效目标过于简单，仅设置了预期工程进度，未设置项目实施能够实现的效益，绩效目标不够全面，未能体现项目实施成效。</w:t>
      </w:r>
    </w:p>
    <w:p w:rsidR="00DD324B" w:rsidRDefault="00087C17">
      <w:pPr>
        <w:pStyle w:val="3"/>
        <w:ind w:firstLine="634"/>
      </w:pPr>
      <w:r>
        <w:rPr>
          <w:rFonts w:cs="Times New Roman"/>
        </w:rPr>
        <w:t>2</w:t>
      </w:r>
      <w:r>
        <w:rPr>
          <w:rFonts w:hint="eastAsia"/>
        </w:rPr>
        <w:t>.</w:t>
      </w:r>
      <w:r>
        <w:rPr>
          <w:rFonts w:hint="eastAsia"/>
        </w:rPr>
        <w:t>年度绩效指标。</w:t>
      </w:r>
    </w:p>
    <w:p w:rsidR="00DD324B" w:rsidRDefault="00087C17">
      <w:pPr>
        <w:ind w:firstLine="632"/>
      </w:pPr>
      <w:bookmarkStart w:id="15" w:name="_Toc150282653"/>
      <w:r>
        <w:rPr>
          <w:rFonts w:hint="eastAsia"/>
        </w:rPr>
        <w:t>根据区交通运输局</w:t>
      </w:r>
      <w:r>
        <w:rPr>
          <w:rFonts w:hint="eastAsia"/>
        </w:rPr>
        <w:t>2023</w:t>
      </w:r>
      <w:r>
        <w:rPr>
          <w:rFonts w:hint="eastAsia"/>
        </w:rPr>
        <w:t>年《项目支出绩效目标表（含转移支付项目）》，</w:t>
      </w:r>
      <w:r>
        <w:rPr>
          <w:rFonts w:cs="Times New Roman" w:hint="eastAsia"/>
        </w:rPr>
        <w:t>项目申报阶段共</w:t>
      </w:r>
      <w:r>
        <w:rPr>
          <w:rFonts w:hint="eastAsia"/>
        </w:rPr>
        <w:t>设置</w:t>
      </w:r>
      <w:r>
        <w:rPr>
          <w:rFonts w:cs="Times New Roman"/>
        </w:rPr>
        <w:t>4</w:t>
      </w:r>
      <w:r>
        <w:rPr>
          <w:rFonts w:hint="eastAsia"/>
        </w:rPr>
        <w:t>个绩效指标，其中产出指标</w:t>
      </w:r>
      <w:r>
        <w:rPr>
          <w:rFonts w:cs="Times New Roman" w:hint="eastAsia"/>
        </w:rPr>
        <w:t>3</w:t>
      </w:r>
      <w:r>
        <w:rPr>
          <w:rFonts w:hint="eastAsia"/>
        </w:rPr>
        <w:t>个、效益指标</w:t>
      </w:r>
      <w:r>
        <w:rPr>
          <w:rFonts w:cs="Times New Roman" w:hint="eastAsia"/>
        </w:rPr>
        <w:t>1</w:t>
      </w:r>
      <w:r>
        <w:rPr>
          <w:rFonts w:hint="eastAsia"/>
        </w:rPr>
        <w:t>个，具体设置情况如下。</w:t>
      </w:r>
    </w:p>
    <w:p w:rsidR="00DD324B" w:rsidRDefault="00087C17">
      <w:pPr>
        <w:ind w:firstLineChars="0" w:firstLine="0"/>
        <w:jc w:val="center"/>
        <w:rPr>
          <w:rFonts w:ascii="黑体" w:eastAsia="黑体" w:hAnsi="黑体"/>
          <w:sz w:val="28"/>
          <w:szCs w:val="28"/>
        </w:rPr>
      </w:pPr>
      <w:r>
        <w:rPr>
          <w:rFonts w:ascii="黑体" w:eastAsia="黑体" w:hAnsi="黑体" w:hint="eastAsia"/>
          <w:sz w:val="28"/>
          <w:szCs w:val="28"/>
        </w:rPr>
        <w:t>表</w:t>
      </w:r>
      <w:r>
        <w:rPr>
          <w:rFonts w:eastAsia="黑体" w:cs="Times New Roman" w:hint="eastAsia"/>
          <w:sz w:val="28"/>
          <w:szCs w:val="28"/>
        </w:rPr>
        <w:t>1</w:t>
      </w:r>
      <w:r>
        <w:rPr>
          <w:rFonts w:ascii="黑体" w:eastAsia="黑体" w:hAnsi="黑体" w:hint="eastAsia"/>
          <w:sz w:val="28"/>
          <w:szCs w:val="28"/>
        </w:rPr>
        <w:t xml:space="preserve">  项目年初个性化绩效指标设置情况表</w:t>
      </w:r>
    </w:p>
    <w:tbl>
      <w:tblPr>
        <w:tblStyle w:val="aa"/>
        <w:tblW w:w="5000" w:type="pct"/>
        <w:tblLook w:val="04A0" w:firstRow="1" w:lastRow="0" w:firstColumn="1" w:lastColumn="0" w:noHBand="0" w:noVBand="1"/>
      </w:tblPr>
      <w:tblGrid>
        <w:gridCol w:w="1303"/>
        <w:gridCol w:w="1423"/>
        <w:gridCol w:w="2715"/>
        <w:gridCol w:w="2145"/>
        <w:gridCol w:w="1474"/>
      </w:tblGrid>
      <w:tr w:rsidR="00DD324B">
        <w:trPr>
          <w:trHeight w:val="567"/>
        </w:trPr>
        <w:tc>
          <w:tcPr>
            <w:tcW w:w="1303"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一级指标</w:t>
            </w:r>
          </w:p>
        </w:tc>
        <w:tc>
          <w:tcPr>
            <w:tcW w:w="1423"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二级指标</w:t>
            </w:r>
          </w:p>
        </w:tc>
        <w:tc>
          <w:tcPr>
            <w:tcW w:w="2715"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三级指标</w:t>
            </w:r>
          </w:p>
        </w:tc>
        <w:tc>
          <w:tcPr>
            <w:tcW w:w="2145"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实施周期指标值</w:t>
            </w:r>
          </w:p>
        </w:tc>
        <w:tc>
          <w:tcPr>
            <w:tcW w:w="1474"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年度指标值</w:t>
            </w:r>
          </w:p>
        </w:tc>
      </w:tr>
      <w:tr w:rsidR="00DD324B">
        <w:trPr>
          <w:trHeight w:val="567"/>
        </w:trPr>
        <w:tc>
          <w:tcPr>
            <w:tcW w:w="1303" w:type="dxa"/>
            <w:vMerge w:val="restart"/>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产出指标</w:t>
            </w:r>
          </w:p>
        </w:tc>
        <w:tc>
          <w:tcPr>
            <w:tcW w:w="1423"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质量指标</w:t>
            </w:r>
          </w:p>
        </w:tc>
        <w:tc>
          <w:tcPr>
            <w:tcW w:w="271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设施设备正常运行率</w:t>
            </w:r>
          </w:p>
        </w:tc>
        <w:tc>
          <w:tcPr>
            <w:tcW w:w="214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各周期运行率达标</w:t>
            </w:r>
          </w:p>
        </w:tc>
        <w:tc>
          <w:tcPr>
            <w:tcW w:w="1474"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w:t>
            </w:r>
          </w:p>
        </w:tc>
      </w:tr>
      <w:tr w:rsidR="00DD324B">
        <w:trPr>
          <w:trHeight w:val="567"/>
        </w:trPr>
        <w:tc>
          <w:tcPr>
            <w:tcW w:w="1303"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423"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质量指标</w:t>
            </w:r>
          </w:p>
        </w:tc>
        <w:tc>
          <w:tcPr>
            <w:tcW w:w="271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招投标规范性</w:t>
            </w:r>
          </w:p>
        </w:tc>
        <w:tc>
          <w:tcPr>
            <w:tcW w:w="214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规范合法开展招标工作</w:t>
            </w:r>
          </w:p>
        </w:tc>
        <w:tc>
          <w:tcPr>
            <w:tcW w:w="1474"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100%</w:t>
            </w:r>
          </w:p>
        </w:tc>
      </w:tr>
      <w:tr w:rsidR="00DD324B">
        <w:trPr>
          <w:trHeight w:val="567"/>
        </w:trPr>
        <w:tc>
          <w:tcPr>
            <w:tcW w:w="1303"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423"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时效指标</w:t>
            </w:r>
          </w:p>
        </w:tc>
        <w:tc>
          <w:tcPr>
            <w:tcW w:w="271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工程进度达标率</w:t>
            </w:r>
          </w:p>
        </w:tc>
        <w:tc>
          <w:tcPr>
            <w:tcW w:w="214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100%</w:t>
            </w:r>
          </w:p>
        </w:tc>
        <w:tc>
          <w:tcPr>
            <w:tcW w:w="1474"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100%</w:t>
            </w:r>
          </w:p>
        </w:tc>
      </w:tr>
      <w:tr w:rsidR="00DD324B">
        <w:trPr>
          <w:trHeight w:val="567"/>
        </w:trPr>
        <w:tc>
          <w:tcPr>
            <w:tcW w:w="1303"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效益指标</w:t>
            </w:r>
          </w:p>
        </w:tc>
        <w:tc>
          <w:tcPr>
            <w:tcW w:w="1423"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社会效益</w:t>
            </w:r>
          </w:p>
        </w:tc>
        <w:tc>
          <w:tcPr>
            <w:tcW w:w="271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反映建设项目在大气环境、水环境（包括地表水和地下水）、生态环境、声环境、土壤、固体废弃物等方面达标情况</w:t>
            </w:r>
          </w:p>
        </w:tc>
        <w:tc>
          <w:tcPr>
            <w:tcW w:w="2145"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取得环评批复</w:t>
            </w:r>
          </w:p>
        </w:tc>
        <w:tc>
          <w:tcPr>
            <w:tcW w:w="1474"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100%</w:t>
            </w:r>
          </w:p>
        </w:tc>
      </w:tr>
    </w:tbl>
    <w:p w:rsidR="00DD324B" w:rsidRDefault="00DD324B">
      <w:pPr>
        <w:ind w:firstLine="632"/>
      </w:pPr>
    </w:p>
    <w:p w:rsidR="00DD324B" w:rsidRDefault="00087C17">
      <w:pPr>
        <w:ind w:firstLine="632"/>
      </w:pPr>
      <w:r>
        <w:rPr>
          <w:rFonts w:hint="eastAsia"/>
        </w:rPr>
        <w:lastRenderedPageBreak/>
        <w:t>根据《项目支出绩效自评表》，项目自评阶段设置</w:t>
      </w:r>
      <w:r>
        <w:rPr>
          <w:rFonts w:cs="Times New Roman"/>
        </w:rPr>
        <w:t>7</w:t>
      </w:r>
      <w:r>
        <w:rPr>
          <w:rFonts w:hint="eastAsia"/>
        </w:rPr>
        <w:t>个绩效指标，其中产出指标</w:t>
      </w:r>
      <w:r>
        <w:rPr>
          <w:rFonts w:cs="Times New Roman"/>
        </w:rPr>
        <w:t>4</w:t>
      </w:r>
      <w:r>
        <w:rPr>
          <w:rFonts w:hint="eastAsia"/>
        </w:rPr>
        <w:t>个、效益指标</w:t>
      </w:r>
      <w:r>
        <w:rPr>
          <w:rFonts w:cs="Times New Roman"/>
        </w:rPr>
        <w:t>3</w:t>
      </w:r>
      <w:r>
        <w:rPr>
          <w:rFonts w:hint="eastAsia"/>
        </w:rPr>
        <w:t>个、满意度指标</w:t>
      </w:r>
      <w:r>
        <w:rPr>
          <w:rFonts w:cs="Times New Roman" w:hint="eastAsia"/>
        </w:rPr>
        <w:t>1</w:t>
      </w:r>
      <w:r>
        <w:rPr>
          <w:rFonts w:hint="eastAsia"/>
        </w:rPr>
        <w:t>个，具体设置情况如下。</w:t>
      </w:r>
    </w:p>
    <w:p w:rsidR="00DD324B" w:rsidRDefault="00087C17">
      <w:pPr>
        <w:ind w:firstLineChars="0" w:firstLine="0"/>
        <w:jc w:val="center"/>
        <w:rPr>
          <w:rFonts w:ascii="黑体" w:eastAsia="黑体" w:hAnsi="黑体"/>
          <w:sz w:val="28"/>
          <w:szCs w:val="28"/>
        </w:rPr>
      </w:pPr>
      <w:r>
        <w:rPr>
          <w:rFonts w:ascii="黑体" w:eastAsia="黑体" w:hAnsi="黑体" w:hint="eastAsia"/>
          <w:sz w:val="28"/>
          <w:szCs w:val="28"/>
        </w:rPr>
        <w:t>表</w:t>
      </w:r>
      <w:r>
        <w:rPr>
          <w:rFonts w:eastAsia="黑体" w:cs="Times New Roman" w:hint="eastAsia"/>
          <w:sz w:val="28"/>
          <w:szCs w:val="28"/>
        </w:rPr>
        <w:t xml:space="preserve">2  </w:t>
      </w:r>
      <w:r>
        <w:rPr>
          <w:rFonts w:ascii="黑体" w:eastAsia="黑体" w:hAnsi="黑体" w:hint="eastAsia"/>
          <w:sz w:val="28"/>
          <w:szCs w:val="28"/>
        </w:rPr>
        <w:t>项目自评阶段个性化绩效指标设置情况表</w:t>
      </w:r>
    </w:p>
    <w:tbl>
      <w:tblPr>
        <w:tblW w:w="45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1635"/>
        <w:gridCol w:w="2790"/>
        <w:gridCol w:w="2121"/>
      </w:tblGrid>
      <w:tr w:rsidR="00DD324B">
        <w:trPr>
          <w:trHeight w:val="567"/>
          <w:tblHeader/>
          <w:jc w:val="center"/>
        </w:trPr>
        <w:tc>
          <w:tcPr>
            <w:tcW w:w="1618"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hint="eastAsia"/>
                <w:b/>
                <w:bCs/>
                <w:color w:val="000000"/>
                <w:sz w:val="24"/>
                <w:szCs w:val="24"/>
                <w14:ligatures w14:val="none"/>
              </w:rPr>
              <w:t>一级指标</w:t>
            </w: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hint="eastAsia"/>
                <w:b/>
                <w:bCs/>
                <w:color w:val="000000"/>
                <w:sz w:val="24"/>
                <w:szCs w:val="24"/>
                <w14:ligatures w14:val="none"/>
              </w:rPr>
              <w:t>二级指标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三级指标</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评价年度预期值</w:t>
            </w:r>
          </w:p>
        </w:tc>
      </w:tr>
      <w:tr w:rsidR="00DD324B">
        <w:trPr>
          <w:trHeight w:val="567"/>
          <w:jc w:val="center"/>
        </w:trPr>
        <w:tc>
          <w:tcPr>
            <w:tcW w:w="1618" w:type="dxa"/>
            <w:vMerge w:val="restart"/>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产出指标</w:t>
            </w: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数量指标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主体工程完成率（</w:t>
            </w:r>
            <w:r>
              <w:rPr>
                <w:rFonts w:cs="Times New Roman"/>
                <w:sz w:val="24"/>
                <w:szCs w:val="24"/>
                <w14:ligatures w14:val="none"/>
              </w:rPr>
              <w:t>%</w:t>
            </w:r>
            <w:r>
              <w:rPr>
                <w:rFonts w:cs="Times New Roman"/>
                <w:sz w:val="24"/>
                <w:szCs w:val="24"/>
                <w14:ligatures w14:val="none"/>
              </w:rPr>
              <w:t>）</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15</w:t>
            </w:r>
            <w:r>
              <w:rPr>
                <w:rFonts w:cs="Times New Roman"/>
                <w:color w:val="000000"/>
                <w:sz w:val="24"/>
                <w:szCs w:val="24"/>
                <w14:ligatures w14:val="none"/>
              </w:rPr>
              <w:t>%</w:t>
            </w:r>
          </w:p>
        </w:tc>
      </w:tr>
      <w:tr w:rsidR="00DD324B">
        <w:trPr>
          <w:trHeight w:val="567"/>
          <w:jc w:val="center"/>
        </w:trPr>
        <w:tc>
          <w:tcPr>
            <w:tcW w:w="1618" w:type="dxa"/>
            <w:vMerge/>
            <w:vAlign w:val="center"/>
          </w:tcPr>
          <w:p w:rsidR="00DD324B" w:rsidRDefault="00DD324B">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质量指标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施工质量验收达标率</w:t>
            </w:r>
            <w:r>
              <w:rPr>
                <w:rFonts w:cs="Times New Roman" w:hint="eastAsia"/>
                <w:color w:val="000000"/>
                <w:sz w:val="24"/>
                <w:szCs w:val="24"/>
                <w14:ligatures w14:val="none"/>
              </w:rPr>
              <w:t>（</w:t>
            </w:r>
            <w:r>
              <w:rPr>
                <w:rFonts w:cs="Times New Roman" w:hint="eastAsia"/>
                <w:color w:val="000000"/>
                <w:sz w:val="24"/>
                <w:szCs w:val="24"/>
                <w14:ligatures w14:val="none"/>
              </w:rPr>
              <w:t>%</w:t>
            </w:r>
            <w:r>
              <w:rPr>
                <w:rFonts w:cs="Times New Roman" w:hint="eastAsia"/>
                <w:color w:val="000000"/>
                <w:sz w:val="24"/>
                <w:szCs w:val="24"/>
                <w14:ligatures w14:val="none"/>
              </w:rPr>
              <w:t>）</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p>
        </w:tc>
      </w:tr>
      <w:tr w:rsidR="00DD324B">
        <w:trPr>
          <w:trHeight w:val="567"/>
          <w:jc w:val="center"/>
        </w:trPr>
        <w:tc>
          <w:tcPr>
            <w:tcW w:w="1618" w:type="dxa"/>
            <w:vMerge/>
            <w:vAlign w:val="center"/>
          </w:tcPr>
          <w:p w:rsidR="00DD324B" w:rsidRDefault="00DD324B">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时效指标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工程进度达标率（</w:t>
            </w:r>
            <w:r>
              <w:rPr>
                <w:rFonts w:cs="Times New Roman"/>
                <w:sz w:val="24"/>
                <w:szCs w:val="24"/>
                <w14:ligatures w14:val="none"/>
              </w:rPr>
              <w:t>%</w:t>
            </w:r>
            <w:r>
              <w:rPr>
                <w:rFonts w:cs="Times New Roman"/>
                <w:sz w:val="24"/>
                <w:szCs w:val="24"/>
                <w14:ligatures w14:val="none"/>
              </w:rPr>
              <w:t>）</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p>
        </w:tc>
      </w:tr>
      <w:tr w:rsidR="00DD324B">
        <w:trPr>
          <w:trHeight w:val="567"/>
          <w:jc w:val="center"/>
        </w:trPr>
        <w:tc>
          <w:tcPr>
            <w:tcW w:w="1618" w:type="dxa"/>
            <w:vMerge/>
            <w:vAlign w:val="center"/>
          </w:tcPr>
          <w:p w:rsidR="00DD324B" w:rsidRDefault="00DD324B">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时效指标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工程计量拨款及时率（</w:t>
            </w:r>
            <w:r>
              <w:rPr>
                <w:rFonts w:cs="Times New Roman" w:hint="eastAsia"/>
                <w:color w:val="000000"/>
                <w:sz w:val="24"/>
                <w:szCs w:val="24"/>
                <w14:ligatures w14:val="none"/>
              </w:rPr>
              <w:t>%</w:t>
            </w:r>
            <w:r>
              <w:rPr>
                <w:rFonts w:cs="Times New Roman" w:hint="eastAsia"/>
                <w:color w:val="000000"/>
                <w:sz w:val="24"/>
                <w:szCs w:val="24"/>
                <w14:ligatures w14:val="none"/>
              </w:rPr>
              <w:t>）</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r>
              <w:rPr>
                <w:rFonts w:cs="Times New Roman" w:hint="eastAsia"/>
                <w:color w:val="000000"/>
                <w:sz w:val="24"/>
                <w:szCs w:val="24"/>
                <w14:ligatures w14:val="none"/>
              </w:rPr>
              <w:t>%</w:t>
            </w:r>
          </w:p>
        </w:tc>
      </w:tr>
      <w:tr w:rsidR="00DD324B">
        <w:trPr>
          <w:trHeight w:val="663"/>
          <w:jc w:val="center"/>
        </w:trPr>
        <w:tc>
          <w:tcPr>
            <w:tcW w:w="1618" w:type="dxa"/>
            <w:vMerge w:val="restart"/>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效益指标</w:t>
            </w: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经济效益指标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单位造价合理性</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r>
              <w:rPr>
                <w:rFonts w:cs="Times New Roman" w:hint="eastAsia"/>
                <w:color w:val="000000"/>
                <w:sz w:val="24"/>
                <w:szCs w:val="24"/>
                <w14:ligatures w14:val="none"/>
              </w:rPr>
              <w:t>%</w:t>
            </w:r>
          </w:p>
        </w:tc>
      </w:tr>
      <w:tr w:rsidR="00DD324B">
        <w:trPr>
          <w:trHeight w:val="567"/>
          <w:jc w:val="center"/>
        </w:trPr>
        <w:tc>
          <w:tcPr>
            <w:tcW w:w="1618" w:type="dxa"/>
            <w:vMerge/>
            <w:vAlign w:val="center"/>
          </w:tcPr>
          <w:p w:rsidR="00DD324B" w:rsidRDefault="00DD324B">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社会效益指标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企业社会责任达标</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r>
              <w:rPr>
                <w:rFonts w:cs="Times New Roman" w:hint="eastAsia"/>
                <w:color w:val="000000"/>
                <w:sz w:val="24"/>
                <w:szCs w:val="24"/>
                <w14:ligatures w14:val="none"/>
              </w:rPr>
              <w:t>%</w:t>
            </w:r>
          </w:p>
        </w:tc>
      </w:tr>
      <w:tr w:rsidR="00DD324B">
        <w:trPr>
          <w:trHeight w:val="567"/>
          <w:jc w:val="center"/>
        </w:trPr>
        <w:tc>
          <w:tcPr>
            <w:tcW w:w="1618" w:type="dxa"/>
            <w:vMerge/>
            <w:vAlign w:val="center"/>
          </w:tcPr>
          <w:p w:rsidR="00DD324B" w:rsidRDefault="00DD324B">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生态效益指标</w:t>
            </w:r>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环评通过率</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r>
              <w:rPr>
                <w:rFonts w:cs="Times New Roman" w:hint="eastAsia"/>
                <w:color w:val="000000"/>
                <w:sz w:val="24"/>
                <w:szCs w:val="24"/>
                <w14:ligatures w14:val="none"/>
              </w:rPr>
              <w:t>%</w:t>
            </w:r>
          </w:p>
        </w:tc>
      </w:tr>
      <w:tr w:rsidR="00DD324B">
        <w:trPr>
          <w:trHeight w:val="567"/>
          <w:jc w:val="center"/>
        </w:trPr>
        <w:tc>
          <w:tcPr>
            <w:tcW w:w="1618" w:type="dxa"/>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满意度指标</w:t>
            </w:r>
          </w:p>
        </w:tc>
        <w:tc>
          <w:tcPr>
            <w:tcW w:w="1635"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服务对象满意</w:t>
            </w:r>
            <w:proofErr w:type="gramStart"/>
            <w:r>
              <w:rPr>
                <w:rFonts w:cs="Times New Roman" w:hint="eastAsia"/>
                <w:color w:val="000000"/>
                <w:sz w:val="24"/>
                <w:szCs w:val="24"/>
                <w14:ligatures w14:val="none"/>
              </w:rPr>
              <w:t>应指标</w:t>
            </w:r>
            <w:proofErr w:type="gramEnd"/>
          </w:p>
        </w:tc>
        <w:tc>
          <w:tcPr>
            <w:tcW w:w="2790"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服务对象满意度</w:t>
            </w:r>
          </w:p>
        </w:tc>
        <w:tc>
          <w:tcPr>
            <w:tcW w:w="2121" w:type="dxa"/>
            <w:shd w:val="clear" w:color="auto" w:fill="auto"/>
            <w:vAlign w:val="center"/>
          </w:tcPr>
          <w:p w:rsidR="00DD324B" w:rsidRDefault="00087C17">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r>
              <w:rPr>
                <w:rFonts w:cs="Times New Roman" w:hint="eastAsia"/>
                <w:color w:val="000000"/>
                <w:sz w:val="24"/>
                <w:szCs w:val="24"/>
                <w14:ligatures w14:val="none"/>
              </w:rPr>
              <w:t>%</w:t>
            </w:r>
          </w:p>
        </w:tc>
      </w:tr>
    </w:tbl>
    <w:p w:rsidR="00DD324B" w:rsidRDefault="00DD324B">
      <w:pPr>
        <w:ind w:firstLine="632"/>
        <w:rPr>
          <w14:ligatures w14:val="none"/>
        </w:rPr>
      </w:pPr>
    </w:p>
    <w:p w:rsidR="00DD324B" w:rsidRDefault="00087C17">
      <w:pPr>
        <w:ind w:firstLine="632"/>
      </w:pPr>
      <w:r>
        <w:rPr>
          <w:rFonts w:hint="eastAsia"/>
        </w:rPr>
        <w:t>综合以上情况，项目绩效指标设置存在以下问题：一是申报阶段未设置数量指标以反映项目建设内容，如道路建设里程、配套设施完工率等；质量指标“设施设备正常运行率”未设置年度指标值，无法准确衡量年度工作完成情况；社会效益指标名称冗长，需进一步精简，</w:t>
      </w:r>
      <w:proofErr w:type="gramStart"/>
      <w:r>
        <w:rPr>
          <w:rFonts w:hint="eastAsia"/>
        </w:rPr>
        <w:t>且环评工</w:t>
      </w:r>
      <w:proofErr w:type="gramEnd"/>
      <w:r>
        <w:rPr>
          <w:rFonts w:hint="eastAsia"/>
        </w:rPr>
        <w:t>作更侧重于生态效益；未设置满意度指标；二是自评阶段以单位造价合理性作为经济效益指标不恰当，项目造价合理与否无法产生直接的经济效益，可归于成本指</w:t>
      </w:r>
      <w:r>
        <w:rPr>
          <w:rFonts w:hint="eastAsia"/>
        </w:rPr>
        <w:lastRenderedPageBreak/>
        <w:t>标；社会效益指标“企业社会责任达标”指标考核内容不明确，不利于对指标完成情况进行评判；满意度指标值“</w:t>
      </w:r>
      <w:r>
        <w:rPr>
          <w:rFonts w:hint="eastAsia"/>
        </w:rPr>
        <w:t>100%</w:t>
      </w:r>
      <w:r>
        <w:rPr>
          <w:rFonts w:hint="eastAsia"/>
        </w:rPr>
        <w:t>”高于合理水平，难以实现预期目标。</w:t>
      </w:r>
    </w:p>
    <w:p w:rsidR="00DD324B" w:rsidRDefault="00087C17">
      <w:pPr>
        <w:pStyle w:val="2"/>
        <w:ind w:firstLine="634"/>
      </w:pPr>
      <w:bookmarkStart w:id="16" w:name="_Toc2483"/>
      <w:r>
        <w:rPr>
          <w:rFonts w:hint="eastAsia"/>
        </w:rPr>
        <w:t>（二）绩效目标完成情况</w:t>
      </w:r>
      <w:bookmarkEnd w:id="15"/>
      <w:r>
        <w:rPr>
          <w:rFonts w:hint="eastAsia"/>
        </w:rPr>
        <w:t>。</w:t>
      </w:r>
      <w:bookmarkEnd w:id="16"/>
    </w:p>
    <w:p w:rsidR="00DD324B" w:rsidRDefault="00087C17">
      <w:pPr>
        <w:pStyle w:val="3"/>
        <w:ind w:firstLine="634"/>
      </w:pPr>
      <w:r>
        <w:rPr>
          <w:rFonts w:cs="Times New Roman"/>
        </w:rPr>
        <w:t>1</w:t>
      </w:r>
      <w:r>
        <w:rPr>
          <w:rFonts w:hint="eastAsia"/>
        </w:rPr>
        <w:t>.</w:t>
      </w:r>
      <w:r>
        <w:rPr>
          <w:rFonts w:hint="eastAsia"/>
        </w:rPr>
        <w:t>绩效目标完成情况。</w:t>
      </w:r>
    </w:p>
    <w:p w:rsidR="00DD324B" w:rsidRDefault="00087C17">
      <w:pPr>
        <w:ind w:firstLine="632"/>
      </w:pPr>
      <w:r>
        <w:rPr>
          <w:rFonts w:hint="eastAsia"/>
        </w:rPr>
        <w:t>根据项目《合同段开工申请报告》，项目</w:t>
      </w:r>
      <w:r>
        <w:rPr>
          <w:rFonts w:hint="eastAsia"/>
        </w:rPr>
        <w:t>2023</w:t>
      </w:r>
      <w:r>
        <w:rPr>
          <w:rFonts w:hint="eastAsia"/>
        </w:rPr>
        <w:t>年</w:t>
      </w:r>
      <w:r>
        <w:rPr>
          <w:rFonts w:hint="eastAsia"/>
        </w:rPr>
        <w:t>6</w:t>
      </w:r>
      <w:r>
        <w:rPr>
          <w:rFonts w:hint="eastAsia"/>
        </w:rPr>
        <w:t>月</w:t>
      </w:r>
      <w:r>
        <w:rPr>
          <w:rFonts w:hint="eastAsia"/>
        </w:rPr>
        <w:t>14</w:t>
      </w:r>
      <w:r>
        <w:rPr>
          <w:rFonts w:hint="eastAsia"/>
        </w:rPr>
        <w:t>日开工，</w:t>
      </w:r>
      <w:proofErr w:type="gramStart"/>
      <w:r>
        <w:rPr>
          <w:rFonts w:hint="eastAsia"/>
        </w:rPr>
        <w:t>实际晚</w:t>
      </w:r>
      <w:proofErr w:type="gramEnd"/>
      <w:r>
        <w:rPr>
          <w:rFonts w:hint="eastAsia"/>
        </w:rPr>
        <w:t>于申报阶段设置的</w:t>
      </w:r>
      <w:r>
        <w:rPr>
          <w:rFonts w:hint="eastAsia"/>
        </w:rPr>
        <w:t>2022</w:t>
      </w:r>
      <w:r>
        <w:rPr>
          <w:rFonts w:hint="eastAsia"/>
        </w:rPr>
        <w:t>年</w:t>
      </w:r>
      <w:r>
        <w:rPr>
          <w:rFonts w:hint="eastAsia"/>
        </w:rPr>
        <w:t>12</w:t>
      </w:r>
      <w:r>
        <w:rPr>
          <w:rFonts w:hint="eastAsia"/>
        </w:rPr>
        <w:t>月的计划开工时间。</w:t>
      </w:r>
    </w:p>
    <w:p w:rsidR="00DD324B" w:rsidRDefault="00087C17">
      <w:pPr>
        <w:ind w:firstLine="632"/>
      </w:pPr>
      <w:r>
        <w:rPr>
          <w:rFonts w:hint="eastAsia"/>
        </w:rPr>
        <w:t>根据《公路站工程组在建项目情况汇报》，</w:t>
      </w:r>
      <w:r>
        <w:rPr>
          <w:rFonts w:ascii="仿宋_GB2312" w:hAnsi="仿宋" w:hint="eastAsia"/>
          <w:szCs w:val="32"/>
        </w:rPr>
        <w:t>项目于</w:t>
      </w:r>
      <w:r>
        <w:rPr>
          <w:rFonts w:cs="Times New Roman"/>
          <w:szCs w:val="32"/>
        </w:rPr>
        <w:t>2023</w:t>
      </w:r>
      <w:r>
        <w:rPr>
          <w:rFonts w:cs="Times New Roman"/>
          <w:szCs w:val="32"/>
        </w:rPr>
        <w:t>年</w:t>
      </w:r>
      <w:r>
        <w:rPr>
          <w:rFonts w:cs="Times New Roman"/>
          <w:szCs w:val="32"/>
        </w:rPr>
        <w:t>6</w:t>
      </w:r>
      <w:r>
        <w:rPr>
          <w:rFonts w:ascii="仿宋_GB2312" w:hAnsi="仿宋" w:hint="eastAsia"/>
          <w:szCs w:val="32"/>
        </w:rPr>
        <w:t>月动工建设，截至</w:t>
      </w:r>
      <w:r>
        <w:rPr>
          <w:rFonts w:cs="Times New Roman"/>
          <w:szCs w:val="32"/>
        </w:rPr>
        <w:t>2023</w:t>
      </w:r>
      <w:r>
        <w:rPr>
          <w:rFonts w:ascii="仿宋_GB2312" w:hAnsi="仿宋" w:hint="eastAsia"/>
          <w:szCs w:val="32"/>
        </w:rPr>
        <w:t>年年底已完成总工程</w:t>
      </w:r>
      <w:r>
        <w:rPr>
          <w:rFonts w:hint="eastAsia"/>
        </w:rPr>
        <w:t>量</w:t>
      </w:r>
      <w:r>
        <w:rPr>
          <w:rFonts w:hint="eastAsia"/>
        </w:rPr>
        <w:t>50%</w:t>
      </w:r>
      <w:r>
        <w:rPr>
          <w:rFonts w:hint="eastAsia"/>
        </w:rPr>
        <w:t>，产值约</w:t>
      </w:r>
      <w:r>
        <w:rPr>
          <w:rFonts w:hint="eastAsia"/>
        </w:rPr>
        <w:t>21295</w:t>
      </w:r>
      <w:r>
        <w:rPr>
          <w:rFonts w:hint="eastAsia"/>
        </w:rPr>
        <w:t>万元。完成了自评阶段设置的绩效目标。</w:t>
      </w:r>
    </w:p>
    <w:p w:rsidR="00DD324B" w:rsidRDefault="00087C17">
      <w:pPr>
        <w:pStyle w:val="3"/>
        <w:ind w:firstLine="634"/>
      </w:pPr>
      <w:r>
        <w:rPr>
          <w:rFonts w:cs="Times New Roman"/>
        </w:rPr>
        <w:t>2</w:t>
      </w:r>
      <w:r>
        <w:rPr>
          <w:rFonts w:hint="eastAsia"/>
        </w:rPr>
        <w:t>.</w:t>
      </w:r>
      <w:r>
        <w:rPr>
          <w:rFonts w:hint="eastAsia"/>
        </w:rPr>
        <w:t>绩效指标完成情况。</w:t>
      </w:r>
    </w:p>
    <w:p w:rsidR="00DD324B" w:rsidRDefault="00087C17">
      <w:pPr>
        <w:pStyle w:val="3"/>
        <w:ind w:firstLine="634"/>
      </w:pPr>
      <w:r>
        <w:rPr>
          <w:rFonts w:hint="eastAsia"/>
        </w:rPr>
        <w:t>（</w:t>
      </w:r>
      <w:r>
        <w:rPr>
          <w:rFonts w:cs="Times New Roman"/>
        </w:rPr>
        <w:t>1</w:t>
      </w:r>
      <w:r>
        <w:rPr>
          <w:rFonts w:hint="eastAsia"/>
        </w:rPr>
        <w:t>）主体工程完成率（</w:t>
      </w:r>
      <w:r>
        <w:rPr>
          <w:rFonts w:hint="eastAsia"/>
        </w:rPr>
        <w:t>%</w:t>
      </w:r>
      <w:r>
        <w:rPr>
          <w:rFonts w:hint="eastAsia"/>
        </w:rPr>
        <w:t>）。</w:t>
      </w:r>
    </w:p>
    <w:p w:rsidR="00DD324B" w:rsidRDefault="00087C17">
      <w:pPr>
        <w:ind w:firstLine="632"/>
      </w:pPr>
      <w:r>
        <w:rPr>
          <w:rFonts w:hint="eastAsia"/>
        </w:rPr>
        <w:t>预期指标值“</w:t>
      </w:r>
      <w:r>
        <w:rPr>
          <w:rFonts w:cs="Times New Roman" w:hint="eastAsia"/>
        </w:rPr>
        <w:t>15</w:t>
      </w:r>
      <w:r>
        <w:rPr>
          <w:rFonts w:hint="eastAsia"/>
        </w:rPr>
        <w:t>%</w:t>
      </w:r>
      <w:r>
        <w:rPr>
          <w:rFonts w:hint="eastAsia"/>
        </w:rPr>
        <w:t>”。根据《公路站工程组在建项目情况汇报》，项目</w:t>
      </w:r>
      <w:r>
        <w:rPr>
          <w:rFonts w:ascii="仿宋_GB2312" w:hAnsi="仿宋" w:hint="eastAsia"/>
          <w:szCs w:val="32"/>
        </w:rPr>
        <w:t>截至</w:t>
      </w:r>
      <w:r>
        <w:rPr>
          <w:rFonts w:cs="Times New Roman"/>
          <w:szCs w:val="32"/>
        </w:rPr>
        <w:t>2023</w:t>
      </w:r>
      <w:r>
        <w:rPr>
          <w:rFonts w:ascii="仿宋_GB2312" w:hAnsi="仿宋" w:hint="eastAsia"/>
          <w:szCs w:val="32"/>
        </w:rPr>
        <w:t>年年底已完成总工程</w:t>
      </w:r>
      <w:r>
        <w:rPr>
          <w:rFonts w:hint="eastAsia"/>
        </w:rPr>
        <w:t>量</w:t>
      </w:r>
      <w:r>
        <w:rPr>
          <w:rFonts w:hint="eastAsia"/>
        </w:rPr>
        <w:t>50%</w:t>
      </w:r>
      <w:r>
        <w:rPr>
          <w:rFonts w:hint="eastAsia"/>
        </w:rPr>
        <w:t>，达到主体工程完成率</w:t>
      </w:r>
      <w:r>
        <w:rPr>
          <w:rFonts w:hint="eastAsia"/>
        </w:rPr>
        <w:t>15%</w:t>
      </w:r>
      <w:r>
        <w:rPr>
          <w:rFonts w:hint="eastAsia"/>
        </w:rPr>
        <w:t>的预期值。</w:t>
      </w:r>
    </w:p>
    <w:p w:rsidR="00DD324B" w:rsidRDefault="00087C17">
      <w:pPr>
        <w:pStyle w:val="3"/>
        <w:ind w:firstLine="634"/>
      </w:pPr>
      <w:r>
        <w:rPr>
          <w:rFonts w:hint="eastAsia"/>
        </w:rPr>
        <w:t>（</w:t>
      </w:r>
      <w:r>
        <w:rPr>
          <w:rFonts w:cs="Times New Roman"/>
        </w:rPr>
        <w:t>2</w:t>
      </w:r>
      <w:r>
        <w:rPr>
          <w:rFonts w:hint="eastAsia"/>
        </w:rPr>
        <w:t>）设施设备正常运行率。</w:t>
      </w:r>
    </w:p>
    <w:p w:rsidR="00DD324B" w:rsidRDefault="00087C17">
      <w:pPr>
        <w:ind w:firstLine="632"/>
      </w:pPr>
      <w:r>
        <w:rPr>
          <w:rFonts w:hint="eastAsia"/>
        </w:rPr>
        <w:t>预期指标值“</w:t>
      </w:r>
      <w:r>
        <w:rPr>
          <w:rFonts w:cs="Times New Roman" w:hint="eastAsia"/>
        </w:rPr>
        <w:t>各周期运行率达标</w:t>
      </w:r>
      <w:r>
        <w:rPr>
          <w:rFonts w:hint="eastAsia"/>
        </w:rPr>
        <w:t>”。结合</w:t>
      </w:r>
      <w:r>
        <w:rPr>
          <w:rFonts w:cs="Times New Roman"/>
        </w:rPr>
        <w:t>区</w:t>
      </w:r>
      <w:r>
        <w:rPr>
          <w:rFonts w:cs="Times New Roman" w:hint="eastAsia"/>
        </w:rPr>
        <w:t>地方公路管理总站反馈情况以及现场核查情况，未发现项目实施过程中存在设施设备未正常运行的情况。</w:t>
      </w:r>
    </w:p>
    <w:p w:rsidR="00DD324B" w:rsidRDefault="00087C17">
      <w:pPr>
        <w:pStyle w:val="3"/>
        <w:ind w:firstLine="634"/>
      </w:pPr>
      <w:r>
        <w:rPr>
          <w:rFonts w:hint="eastAsia"/>
        </w:rPr>
        <w:t>（</w:t>
      </w:r>
      <w:r>
        <w:rPr>
          <w:rFonts w:cs="Times New Roman"/>
        </w:rPr>
        <w:t>3</w:t>
      </w:r>
      <w:r>
        <w:rPr>
          <w:rFonts w:hint="eastAsia"/>
        </w:rPr>
        <w:t>）招投标规范性。</w:t>
      </w:r>
    </w:p>
    <w:p w:rsidR="00DD324B" w:rsidRDefault="00087C17">
      <w:pPr>
        <w:ind w:firstLine="632"/>
      </w:pPr>
      <w:r>
        <w:rPr>
          <w:rFonts w:hint="eastAsia"/>
        </w:rPr>
        <w:t>预期指标值“</w:t>
      </w:r>
      <w:r>
        <w:rPr>
          <w:rFonts w:cs="Times New Roman"/>
        </w:rPr>
        <w:t>100</w:t>
      </w:r>
      <w:r>
        <w:rPr>
          <w:rFonts w:hint="eastAsia"/>
        </w:rPr>
        <w:t>%</w:t>
      </w:r>
      <w:r>
        <w:rPr>
          <w:rFonts w:hint="eastAsia"/>
        </w:rPr>
        <w:t>”。根据区地方公路管理总站提供的材料，</w:t>
      </w:r>
      <w:r>
        <w:rPr>
          <w:rFonts w:hint="eastAsia"/>
        </w:rPr>
        <w:lastRenderedPageBreak/>
        <w:t>项目招投标工作能够根据相关规定开展招标工作并在规定时效内签订各项合同，招投标工作基本规范。</w:t>
      </w:r>
    </w:p>
    <w:p w:rsidR="00DD324B" w:rsidRDefault="00087C17">
      <w:pPr>
        <w:pStyle w:val="3"/>
        <w:ind w:firstLine="634"/>
      </w:pPr>
      <w:r>
        <w:rPr>
          <w:rFonts w:hint="eastAsia"/>
        </w:rPr>
        <w:t>（</w:t>
      </w:r>
      <w:r>
        <w:rPr>
          <w:rFonts w:cs="Times New Roman"/>
        </w:rPr>
        <w:t>4</w:t>
      </w:r>
      <w:r>
        <w:rPr>
          <w:rFonts w:hint="eastAsia"/>
        </w:rPr>
        <w:t>）施工质量验收达标率（</w:t>
      </w:r>
      <w:r>
        <w:rPr>
          <w:rFonts w:hint="eastAsia"/>
        </w:rPr>
        <w:t>%</w:t>
      </w:r>
      <w:r>
        <w:rPr>
          <w:rFonts w:hint="eastAsia"/>
        </w:rPr>
        <w:t>）。</w:t>
      </w:r>
    </w:p>
    <w:p w:rsidR="00DD324B" w:rsidRDefault="00087C17">
      <w:pPr>
        <w:ind w:firstLine="632"/>
        <w:rPr>
          <w:rFonts w:cs="Times New Roman"/>
        </w:rPr>
      </w:pPr>
      <w:r>
        <w:rPr>
          <w:rFonts w:hint="eastAsia"/>
        </w:rPr>
        <w:t>预期指标值</w:t>
      </w:r>
      <w:r>
        <w:rPr>
          <w:rFonts w:cs="Times New Roman"/>
        </w:rPr>
        <w:t>“100%”</w:t>
      </w:r>
      <w:r>
        <w:rPr>
          <w:rFonts w:cs="Times New Roman" w:hint="eastAsia"/>
        </w:rPr>
        <w:t>，因截至</w:t>
      </w:r>
      <w:proofErr w:type="gramStart"/>
      <w:r>
        <w:rPr>
          <w:rFonts w:cs="Times New Roman" w:hint="eastAsia"/>
        </w:rPr>
        <w:t>评价日项目</w:t>
      </w:r>
      <w:proofErr w:type="gramEnd"/>
      <w:r>
        <w:rPr>
          <w:rFonts w:cs="Times New Roman" w:hint="eastAsia"/>
        </w:rPr>
        <w:t>未完成全部施工内容，未形成工程验收材料，现场查看工程前期检测材料，前期工程质量检测基本达标，但现场核查发现项目部分路段已安装的路缘石边角缺损情况较普遍。</w:t>
      </w:r>
      <w:r>
        <w:rPr>
          <w:rFonts w:hint="eastAsia"/>
        </w:rPr>
        <w:t>根据区地方公路管理总站反馈，</w:t>
      </w:r>
      <w:r w:rsidR="0054153D">
        <w:rPr>
          <w:rFonts w:hint="eastAsia"/>
        </w:rPr>
        <w:t>造成</w:t>
      </w:r>
      <w:r>
        <w:rPr>
          <w:rFonts w:hint="eastAsia"/>
        </w:rPr>
        <w:t>缺损的情况可能是施工过程中产生，已通知施工单位整改。</w:t>
      </w:r>
    </w:p>
    <w:p w:rsidR="00DD324B" w:rsidRDefault="00087C17">
      <w:pPr>
        <w:pStyle w:val="3"/>
        <w:ind w:firstLine="634"/>
      </w:pPr>
      <w:r>
        <w:rPr>
          <w:rFonts w:hint="eastAsia"/>
        </w:rPr>
        <w:t>（</w:t>
      </w:r>
      <w:r>
        <w:rPr>
          <w:rFonts w:cs="Times New Roman"/>
        </w:rPr>
        <w:t>5</w:t>
      </w:r>
      <w:r>
        <w:rPr>
          <w:rFonts w:hint="eastAsia"/>
        </w:rPr>
        <w:t>）工程进度达标率。</w:t>
      </w:r>
    </w:p>
    <w:p w:rsidR="00DD324B" w:rsidRDefault="00087C17">
      <w:pPr>
        <w:ind w:firstLine="632"/>
      </w:pPr>
      <w:r>
        <w:rPr>
          <w:rFonts w:hint="eastAsia"/>
        </w:rPr>
        <w:t>预期指标值“</w:t>
      </w:r>
      <w:r>
        <w:rPr>
          <w:rFonts w:cs="Times New Roman" w:hint="eastAsia"/>
        </w:rPr>
        <w:t>100</w:t>
      </w:r>
      <w:r>
        <w:rPr>
          <w:rFonts w:hint="eastAsia"/>
        </w:rPr>
        <w:t>%</w:t>
      </w:r>
      <w:r>
        <w:rPr>
          <w:rFonts w:hint="eastAsia"/>
        </w:rPr>
        <w:t>”。根据《项目支出绩效自评表》，项目自评阶段设置的预期总体目标为完成主体工程的</w:t>
      </w:r>
      <w:r>
        <w:rPr>
          <w:rFonts w:hint="eastAsia"/>
        </w:rPr>
        <w:t>15%</w:t>
      </w:r>
      <w:r>
        <w:rPr>
          <w:rFonts w:hint="eastAsia"/>
        </w:rPr>
        <w:t>。根据</w:t>
      </w:r>
      <w:r>
        <w:rPr>
          <w:rFonts w:hint="eastAsia"/>
        </w:rPr>
        <w:t>2023</w:t>
      </w:r>
      <w:r>
        <w:rPr>
          <w:rFonts w:hint="eastAsia"/>
        </w:rPr>
        <w:t>年《公路站工程组在建项目情况汇报》，项目</w:t>
      </w:r>
      <w:r>
        <w:rPr>
          <w:rFonts w:ascii="仿宋_GB2312" w:hAnsi="仿宋" w:hint="eastAsia"/>
          <w:szCs w:val="32"/>
        </w:rPr>
        <w:t>截</w:t>
      </w:r>
      <w:r>
        <w:rPr>
          <w:rFonts w:hint="eastAsia"/>
        </w:rPr>
        <w:t>至</w:t>
      </w:r>
      <w:r>
        <w:rPr>
          <w:rFonts w:hint="eastAsia"/>
        </w:rPr>
        <w:t>2023</w:t>
      </w:r>
      <w:r>
        <w:rPr>
          <w:rFonts w:hint="eastAsia"/>
        </w:rPr>
        <w:t>年</w:t>
      </w:r>
      <w:r>
        <w:rPr>
          <w:rFonts w:ascii="仿宋_GB2312" w:hAnsi="仿宋" w:hint="eastAsia"/>
          <w:szCs w:val="32"/>
        </w:rPr>
        <w:t>年底已完成总工程</w:t>
      </w:r>
      <w:r>
        <w:rPr>
          <w:rFonts w:hint="eastAsia"/>
        </w:rPr>
        <w:t>量</w:t>
      </w:r>
      <w:r>
        <w:rPr>
          <w:rFonts w:hint="eastAsia"/>
        </w:rPr>
        <w:t>50%</w:t>
      </w:r>
      <w:r>
        <w:rPr>
          <w:rFonts w:hint="eastAsia"/>
        </w:rPr>
        <w:t>，达到自评阶段设置的预期进度。</w:t>
      </w:r>
    </w:p>
    <w:p w:rsidR="00DD324B" w:rsidRDefault="00087C17">
      <w:pPr>
        <w:pStyle w:val="3"/>
        <w:ind w:firstLine="634"/>
      </w:pPr>
      <w:r>
        <w:rPr>
          <w:rFonts w:hint="eastAsia"/>
        </w:rPr>
        <w:t>（</w:t>
      </w:r>
      <w:r>
        <w:rPr>
          <w:rFonts w:cs="Times New Roman"/>
        </w:rPr>
        <w:t>6</w:t>
      </w:r>
      <w:r>
        <w:rPr>
          <w:rFonts w:hint="eastAsia"/>
        </w:rPr>
        <w:t>）工程计量拨款及时率（</w:t>
      </w:r>
      <w:r>
        <w:rPr>
          <w:rFonts w:hint="eastAsia"/>
        </w:rPr>
        <w:t>%</w:t>
      </w:r>
      <w:r>
        <w:rPr>
          <w:rFonts w:hint="eastAsia"/>
        </w:rPr>
        <w:t>）。</w:t>
      </w:r>
    </w:p>
    <w:p w:rsidR="00DD324B" w:rsidRDefault="00087C17">
      <w:pPr>
        <w:ind w:firstLine="632"/>
      </w:pPr>
      <w:r>
        <w:rPr>
          <w:rFonts w:hint="eastAsia"/>
        </w:rPr>
        <w:t>预期指标值“</w:t>
      </w:r>
      <w:r>
        <w:rPr>
          <w:rFonts w:cs="Times New Roman" w:hint="eastAsia"/>
        </w:rPr>
        <w:t>100%</w:t>
      </w:r>
      <w:r>
        <w:rPr>
          <w:rFonts w:hint="eastAsia"/>
        </w:rPr>
        <w:t>”。根据区地方公路管理总站提供的资金支出材料，</w:t>
      </w:r>
      <w:r>
        <w:rPr>
          <w:rFonts w:hint="eastAsia"/>
        </w:rPr>
        <w:t>2023</w:t>
      </w:r>
      <w:r>
        <w:rPr>
          <w:rFonts w:hint="eastAsia"/>
        </w:rPr>
        <w:t>年工程进度款均能在合同约定的时间内拨付，实现工程计量拨款及时率</w:t>
      </w:r>
      <w:r>
        <w:rPr>
          <w:rFonts w:hint="eastAsia"/>
        </w:rPr>
        <w:t>100%</w:t>
      </w:r>
      <w:r>
        <w:rPr>
          <w:rFonts w:hint="eastAsia"/>
        </w:rPr>
        <w:t>的指标值。</w:t>
      </w:r>
    </w:p>
    <w:p w:rsidR="00DD324B" w:rsidRDefault="00087C17">
      <w:pPr>
        <w:pStyle w:val="3"/>
        <w:ind w:firstLine="634"/>
      </w:pPr>
      <w:r>
        <w:rPr>
          <w:rFonts w:hint="eastAsia"/>
        </w:rPr>
        <w:t>（</w:t>
      </w:r>
      <w:r>
        <w:rPr>
          <w:rFonts w:cs="Times New Roman"/>
        </w:rPr>
        <w:t>7</w:t>
      </w:r>
      <w:r>
        <w:rPr>
          <w:rFonts w:hint="eastAsia"/>
        </w:rPr>
        <w:t>）单位造价合理性。</w:t>
      </w:r>
    </w:p>
    <w:p w:rsidR="00DD324B" w:rsidRDefault="00087C17">
      <w:pPr>
        <w:ind w:firstLine="632"/>
      </w:pPr>
      <w:r>
        <w:rPr>
          <w:rFonts w:hint="eastAsia"/>
        </w:rPr>
        <w:t>预期指标值“</w:t>
      </w:r>
      <w:r>
        <w:rPr>
          <w:rFonts w:hint="eastAsia"/>
        </w:rPr>
        <w:t>100%</w:t>
      </w:r>
      <w:r>
        <w:rPr>
          <w:rFonts w:hint="eastAsia"/>
        </w:rPr>
        <w:t>”。根据《广州市增城区财政局增城区财政投资评审结果通知书》（增财评审复〔</w:t>
      </w:r>
      <w:r>
        <w:rPr>
          <w:rFonts w:hint="eastAsia"/>
        </w:rPr>
        <w:t>2024</w:t>
      </w:r>
      <w:r>
        <w:rPr>
          <w:rFonts w:hint="eastAsia"/>
        </w:rPr>
        <w:t>〕</w:t>
      </w:r>
      <w:r>
        <w:rPr>
          <w:rFonts w:hint="eastAsia"/>
        </w:rPr>
        <w:t>032</w:t>
      </w:r>
      <w:r>
        <w:rPr>
          <w:rFonts w:hint="eastAsia"/>
        </w:rPr>
        <w:t>号），项目经过增城区财政投资评审中心的预算审定，项目造价基本合理。</w:t>
      </w:r>
    </w:p>
    <w:p w:rsidR="00DD324B" w:rsidRDefault="00087C17">
      <w:pPr>
        <w:pStyle w:val="3"/>
        <w:ind w:firstLine="634"/>
      </w:pPr>
      <w:r>
        <w:rPr>
          <w:rFonts w:hint="eastAsia"/>
        </w:rPr>
        <w:lastRenderedPageBreak/>
        <w:t>（</w:t>
      </w:r>
      <w:r>
        <w:rPr>
          <w:rFonts w:cs="Times New Roman"/>
        </w:rPr>
        <w:t>8</w:t>
      </w:r>
      <w:r>
        <w:rPr>
          <w:rFonts w:hint="eastAsia"/>
        </w:rPr>
        <w:t>）企业社会责任达标。</w:t>
      </w:r>
    </w:p>
    <w:p w:rsidR="00DD324B" w:rsidRDefault="00087C17">
      <w:pPr>
        <w:ind w:firstLine="632"/>
      </w:pPr>
      <w:r>
        <w:rPr>
          <w:rFonts w:hint="eastAsia"/>
        </w:rPr>
        <w:t>预期指标值“</w:t>
      </w:r>
      <w:r>
        <w:rPr>
          <w:rFonts w:cs="Times New Roman"/>
        </w:rPr>
        <w:t>100</w:t>
      </w:r>
      <w:r>
        <w:rPr>
          <w:rFonts w:hint="eastAsia"/>
        </w:rPr>
        <w:t>%</w:t>
      </w:r>
      <w:r>
        <w:rPr>
          <w:rFonts w:hint="eastAsia"/>
        </w:rPr>
        <w:t>”，因未明确该指标</w:t>
      </w:r>
      <w:r w:rsidR="0054153D">
        <w:rPr>
          <w:rFonts w:hint="eastAsia"/>
        </w:rPr>
        <w:t>具体</w:t>
      </w:r>
      <w:r>
        <w:rPr>
          <w:rFonts w:hint="eastAsia"/>
        </w:rPr>
        <w:t>考核内容，该指标暂无法考核完成情况。</w:t>
      </w:r>
    </w:p>
    <w:p w:rsidR="00DD324B" w:rsidRDefault="00087C17">
      <w:pPr>
        <w:pStyle w:val="3"/>
        <w:ind w:firstLine="634"/>
      </w:pPr>
      <w:r>
        <w:rPr>
          <w:rFonts w:hint="eastAsia"/>
        </w:rPr>
        <w:t>（</w:t>
      </w:r>
      <w:r>
        <w:rPr>
          <w:rFonts w:cs="Times New Roman"/>
        </w:rPr>
        <w:t>9</w:t>
      </w:r>
      <w:r>
        <w:rPr>
          <w:rFonts w:hint="eastAsia"/>
        </w:rPr>
        <w:t>）环评通过率。</w:t>
      </w:r>
    </w:p>
    <w:p w:rsidR="00DD324B" w:rsidRDefault="00087C17">
      <w:pPr>
        <w:ind w:firstLine="632"/>
      </w:pPr>
      <w:r>
        <w:rPr>
          <w:rFonts w:hint="eastAsia"/>
        </w:rPr>
        <w:t>预期</w:t>
      </w:r>
      <w:r w:rsidR="0054153D">
        <w:rPr>
          <w:rFonts w:hint="eastAsia"/>
        </w:rPr>
        <w:t>指标</w:t>
      </w:r>
      <w:r>
        <w:rPr>
          <w:rFonts w:hint="eastAsia"/>
        </w:rPr>
        <w:t>值“</w:t>
      </w:r>
      <w:r>
        <w:rPr>
          <w:rFonts w:cs="Times New Roman" w:hint="eastAsia"/>
        </w:rPr>
        <w:t>100</w:t>
      </w:r>
      <w:r>
        <w:rPr>
          <w:rFonts w:hint="eastAsia"/>
        </w:rPr>
        <w:t>%</w:t>
      </w:r>
      <w:r>
        <w:rPr>
          <w:rFonts w:hint="eastAsia"/>
        </w:rPr>
        <w:t>”。根据《广州市生态环境局关于增城西站片区</w:t>
      </w:r>
      <w:r>
        <w:rPr>
          <w:rFonts w:hint="eastAsia"/>
        </w:rPr>
        <w:t>-</w:t>
      </w:r>
      <w:r>
        <w:rPr>
          <w:rFonts w:hint="eastAsia"/>
        </w:rPr>
        <w:t>福宁大道（广汕公路至沙宁路段）及纵一路、纵二路跨铁路桥建设工程环境影响报告书的批复》（穗环管影（增）〔</w:t>
      </w:r>
      <w:r>
        <w:rPr>
          <w:rFonts w:hint="eastAsia"/>
        </w:rPr>
        <w:t>2022</w:t>
      </w:r>
      <w:r>
        <w:rPr>
          <w:rFonts w:hint="eastAsia"/>
        </w:rPr>
        <w:t>〕</w:t>
      </w:r>
      <w:r>
        <w:rPr>
          <w:rFonts w:hint="eastAsia"/>
        </w:rPr>
        <w:t>99</w:t>
      </w:r>
      <w:r>
        <w:rPr>
          <w:rFonts w:hint="eastAsia"/>
        </w:rPr>
        <w:t>号）以及《增城西站片区</w:t>
      </w:r>
      <w:r>
        <w:rPr>
          <w:rFonts w:hint="eastAsia"/>
        </w:rPr>
        <w:t>-</w:t>
      </w:r>
      <w:r>
        <w:rPr>
          <w:rFonts w:hint="eastAsia"/>
        </w:rPr>
        <w:t>福宁大道（广汕公路至沙宁路段）及纵一路、纵二路跨铁路桥建设工程环境影响报告书》，广州市生态环境局批复通过项目环境影响报告书结论。</w:t>
      </w:r>
    </w:p>
    <w:p w:rsidR="00DD324B" w:rsidRDefault="00087C17">
      <w:pPr>
        <w:pStyle w:val="3"/>
        <w:ind w:firstLine="634"/>
      </w:pPr>
      <w:r>
        <w:rPr>
          <w:rFonts w:hint="eastAsia"/>
        </w:rPr>
        <w:t>（</w:t>
      </w:r>
      <w:r>
        <w:rPr>
          <w:rFonts w:cs="Times New Roman"/>
        </w:rPr>
        <w:t>10</w:t>
      </w:r>
      <w:r>
        <w:rPr>
          <w:rFonts w:hint="eastAsia"/>
        </w:rPr>
        <w:t>）服务对象满意度。</w:t>
      </w:r>
    </w:p>
    <w:p w:rsidR="00DD324B" w:rsidRDefault="00087C17">
      <w:pPr>
        <w:ind w:firstLine="632"/>
      </w:pPr>
      <w:r>
        <w:rPr>
          <w:rFonts w:hint="eastAsia"/>
        </w:rPr>
        <w:t>预期指标值“</w:t>
      </w:r>
      <w:r>
        <w:rPr>
          <w:rFonts w:cs="Times New Roman" w:hint="eastAsia"/>
        </w:rPr>
        <w:t>100</w:t>
      </w:r>
      <w:r>
        <w:rPr>
          <w:rFonts w:hint="eastAsia"/>
        </w:rPr>
        <w:t>%</w:t>
      </w:r>
      <w:r>
        <w:rPr>
          <w:rFonts w:hint="eastAsia"/>
        </w:rPr>
        <w:t>”。根据区地方公路管理总站反馈情况，项目未开展满意度调查。</w:t>
      </w:r>
    </w:p>
    <w:p w:rsidR="00DD324B" w:rsidRDefault="00087C17">
      <w:pPr>
        <w:ind w:firstLineChars="0" w:firstLine="0"/>
        <w:jc w:val="center"/>
        <w:rPr>
          <w:rFonts w:ascii="黑体" w:eastAsia="黑体" w:hAnsi="黑体"/>
          <w:sz w:val="28"/>
          <w:szCs w:val="28"/>
        </w:rPr>
      </w:pPr>
      <w:r>
        <w:rPr>
          <w:rFonts w:ascii="黑体" w:eastAsia="黑体" w:hAnsi="黑体" w:hint="eastAsia"/>
          <w:sz w:val="28"/>
          <w:szCs w:val="28"/>
        </w:rPr>
        <w:t>表</w:t>
      </w:r>
      <w:r>
        <w:rPr>
          <w:rFonts w:eastAsia="黑体" w:cs="Times New Roman"/>
          <w:sz w:val="28"/>
          <w:szCs w:val="28"/>
        </w:rPr>
        <w:t>6</w:t>
      </w:r>
      <w:r>
        <w:rPr>
          <w:rFonts w:ascii="黑体" w:eastAsia="黑体" w:hAnsi="黑体" w:hint="eastAsia"/>
          <w:sz w:val="28"/>
          <w:szCs w:val="28"/>
        </w:rPr>
        <w:t xml:space="preserve">  项目个性化绩效指标完成情况表</w:t>
      </w:r>
    </w:p>
    <w:tbl>
      <w:tblPr>
        <w:tblStyle w:val="aa"/>
        <w:tblW w:w="4821" w:type="pct"/>
        <w:tblLook w:val="04A0" w:firstRow="1" w:lastRow="0" w:firstColumn="1" w:lastColumn="0" w:noHBand="0" w:noVBand="1"/>
      </w:tblPr>
      <w:tblGrid>
        <w:gridCol w:w="1226"/>
        <w:gridCol w:w="1290"/>
        <w:gridCol w:w="1410"/>
        <w:gridCol w:w="1065"/>
        <w:gridCol w:w="3745"/>
      </w:tblGrid>
      <w:tr w:rsidR="00DD324B">
        <w:trPr>
          <w:trHeight w:val="567"/>
          <w:tblHeader/>
        </w:trPr>
        <w:tc>
          <w:tcPr>
            <w:tcW w:w="1226"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一级指标</w:t>
            </w:r>
          </w:p>
        </w:tc>
        <w:tc>
          <w:tcPr>
            <w:tcW w:w="1290"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二级指标</w:t>
            </w:r>
          </w:p>
        </w:tc>
        <w:tc>
          <w:tcPr>
            <w:tcW w:w="1410"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三级指标</w:t>
            </w:r>
          </w:p>
        </w:tc>
        <w:tc>
          <w:tcPr>
            <w:tcW w:w="1065"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年度指标值</w:t>
            </w:r>
          </w:p>
        </w:tc>
        <w:tc>
          <w:tcPr>
            <w:tcW w:w="3745" w:type="dxa"/>
            <w:vAlign w:val="center"/>
          </w:tcPr>
          <w:p w:rsidR="00DD324B" w:rsidRDefault="00087C17">
            <w:pPr>
              <w:adjustRightInd w:val="0"/>
              <w:snapToGrid w:val="0"/>
              <w:spacing w:line="240" w:lineRule="auto"/>
              <w:ind w:firstLineChars="0" w:firstLine="0"/>
              <w:jc w:val="center"/>
              <w:rPr>
                <w:rFonts w:ascii="仿宋_GB2312"/>
                <w:b/>
                <w:bCs/>
                <w:sz w:val="24"/>
                <w:szCs w:val="24"/>
              </w:rPr>
            </w:pPr>
            <w:r>
              <w:rPr>
                <w:rFonts w:ascii="仿宋_GB2312" w:hint="eastAsia"/>
                <w:b/>
                <w:bCs/>
                <w:sz w:val="24"/>
                <w:szCs w:val="24"/>
              </w:rPr>
              <w:t>年度完成情况</w:t>
            </w:r>
          </w:p>
        </w:tc>
      </w:tr>
      <w:tr w:rsidR="00DD324B">
        <w:trPr>
          <w:trHeight w:val="567"/>
        </w:trPr>
        <w:tc>
          <w:tcPr>
            <w:tcW w:w="1226" w:type="dxa"/>
            <w:vMerge w:val="restart"/>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产出指标</w:t>
            </w:r>
          </w:p>
        </w:tc>
        <w:tc>
          <w:tcPr>
            <w:tcW w:w="1290"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hint="eastAsia"/>
                <w:sz w:val="24"/>
                <w:szCs w:val="24"/>
              </w:rPr>
              <w:t>数量指标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主体工程完成率（</w:t>
            </w:r>
            <w:r>
              <w:rPr>
                <w:rFonts w:cs="Times New Roman" w:hint="eastAsia"/>
                <w:sz w:val="24"/>
                <w:szCs w:val="24"/>
              </w:rPr>
              <w:t>%</w:t>
            </w:r>
            <w:r>
              <w:rPr>
                <w:rFonts w:cs="Times New Roman" w:hint="eastAsia"/>
                <w:sz w:val="24"/>
                <w:szCs w:val="24"/>
              </w:rPr>
              <w:t>）</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15%</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根据《公路站工程组在建项目情况汇报》，项目截至</w:t>
            </w:r>
            <w:r>
              <w:rPr>
                <w:rFonts w:cs="Times New Roman" w:hint="eastAsia"/>
                <w:sz w:val="24"/>
                <w:szCs w:val="24"/>
              </w:rPr>
              <w:t>2023</w:t>
            </w:r>
            <w:r>
              <w:rPr>
                <w:rFonts w:cs="Times New Roman" w:hint="eastAsia"/>
                <w:sz w:val="24"/>
                <w:szCs w:val="24"/>
              </w:rPr>
              <w:t>年年底已完成总工程量</w:t>
            </w:r>
            <w:r>
              <w:rPr>
                <w:rFonts w:cs="Times New Roman" w:hint="eastAsia"/>
                <w:sz w:val="24"/>
                <w:szCs w:val="24"/>
              </w:rPr>
              <w:t>50%</w:t>
            </w:r>
            <w:r>
              <w:rPr>
                <w:rFonts w:cs="Times New Roman" w:hint="eastAsia"/>
                <w:sz w:val="24"/>
                <w:szCs w:val="24"/>
              </w:rPr>
              <w:t>，未达到主体工程完成率</w:t>
            </w:r>
            <w:r>
              <w:rPr>
                <w:rFonts w:cs="Times New Roman" w:hint="eastAsia"/>
                <w:sz w:val="24"/>
                <w:szCs w:val="24"/>
              </w:rPr>
              <w:t>15%</w:t>
            </w:r>
            <w:r>
              <w:rPr>
                <w:rFonts w:cs="Times New Roman" w:hint="eastAsia"/>
                <w:sz w:val="24"/>
                <w:szCs w:val="24"/>
              </w:rPr>
              <w:t>的预期值。</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Merge w:val="restart"/>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质量指标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设施设备正常运行率</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结合区地方公路管理总站反馈情况以及现场核查情况，未发现项目实施过程中存在设施设备未正常运行的情况。</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招投标规范性</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rPr>
                <w:rFonts w:cs="Times New Roman"/>
                <w:sz w:val="24"/>
                <w:szCs w:val="24"/>
              </w:rPr>
            </w:pPr>
            <w:r>
              <w:rPr>
                <w:rFonts w:cs="Times New Roman" w:hint="eastAsia"/>
                <w:sz w:val="24"/>
                <w:szCs w:val="24"/>
              </w:rPr>
              <w:t>根据区地方公路管理总站提供的材料，项目招投标工作能够根据相关规定开展招标工作并在规定时效内签订各项合同，招投标工作基</w:t>
            </w:r>
            <w:r>
              <w:rPr>
                <w:rFonts w:cs="Times New Roman" w:hint="eastAsia"/>
                <w:sz w:val="24"/>
                <w:szCs w:val="24"/>
              </w:rPr>
              <w:lastRenderedPageBreak/>
              <w:t>本规范。</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施工质量验收达标率（</w:t>
            </w:r>
            <w:r>
              <w:rPr>
                <w:rFonts w:cs="Times New Roman" w:hint="eastAsia"/>
                <w:sz w:val="24"/>
                <w:szCs w:val="24"/>
              </w:rPr>
              <w:t>%</w:t>
            </w:r>
            <w:r>
              <w:rPr>
                <w:rFonts w:cs="Times New Roman" w:hint="eastAsia"/>
                <w:sz w:val="24"/>
                <w:szCs w:val="24"/>
              </w:rPr>
              <w:t>）</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因截至</w:t>
            </w:r>
            <w:proofErr w:type="gramStart"/>
            <w:r>
              <w:rPr>
                <w:rFonts w:cs="Times New Roman" w:hint="eastAsia"/>
                <w:sz w:val="24"/>
                <w:szCs w:val="24"/>
              </w:rPr>
              <w:t>评价日项目</w:t>
            </w:r>
            <w:proofErr w:type="gramEnd"/>
            <w:r>
              <w:rPr>
                <w:rFonts w:cs="Times New Roman" w:hint="eastAsia"/>
                <w:sz w:val="24"/>
                <w:szCs w:val="24"/>
              </w:rPr>
              <w:t>未完成全部施工内容，未形成工程验收材料，现场查看工程前期检测材料，前期工程质量检测基本达标，但现场核查发现项目部分路段已安装的路缘石边角缺损情况较普遍。根据区地方公路管理总站反馈情况，缺损的情况可能是施工过程中产生，已通知施工单位整改。</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Merge w:val="restart"/>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时效指标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工程进度达标率</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根据《项目支出绩效自评表》，项目自评阶段设置的预期总体目标为完成主体工程的</w:t>
            </w:r>
            <w:r>
              <w:rPr>
                <w:rFonts w:cs="Times New Roman" w:hint="eastAsia"/>
                <w:sz w:val="24"/>
                <w:szCs w:val="24"/>
              </w:rPr>
              <w:t>15%</w:t>
            </w:r>
            <w:r>
              <w:rPr>
                <w:rFonts w:cs="Times New Roman" w:hint="eastAsia"/>
                <w:sz w:val="24"/>
                <w:szCs w:val="24"/>
              </w:rPr>
              <w:t>。根据</w:t>
            </w:r>
            <w:r>
              <w:rPr>
                <w:rFonts w:cs="Times New Roman" w:hint="eastAsia"/>
                <w:sz w:val="24"/>
                <w:szCs w:val="24"/>
              </w:rPr>
              <w:t>2023</w:t>
            </w:r>
            <w:r>
              <w:rPr>
                <w:rFonts w:cs="Times New Roman" w:hint="eastAsia"/>
                <w:sz w:val="24"/>
                <w:szCs w:val="24"/>
              </w:rPr>
              <w:t>年《公路站工程组在建项目情况汇报》，项目截至</w:t>
            </w:r>
            <w:r>
              <w:rPr>
                <w:rFonts w:cs="Times New Roman" w:hint="eastAsia"/>
                <w:sz w:val="24"/>
                <w:szCs w:val="24"/>
              </w:rPr>
              <w:t>2023</w:t>
            </w:r>
            <w:r>
              <w:rPr>
                <w:rFonts w:cs="Times New Roman" w:hint="eastAsia"/>
                <w:sz w:val="24"/>
                <w:szCs w:val="24"/>
              </w:rPr>
              <w:t>年年底已完成总工程量</w:t>
            </w:r>
            <w:r>
              <w:rPr>
                <w:rFonts w:cs="Times New Roman" w:hint="eastAsia"/>
                <w:sz w:val="24"/>
                <w:szCs w:val="24"/>
              </w:rPr>
              <w:t>50%</w:t>
            </w:r>
            <w:r>
              <w:rPr>
                <w:rFonts w:cs="Times New Roman" w:hint="eastAsia"/>
                <w:sz w:val="24"/>
                <w:szCs w:val="24"/>
              </w:rPr>
              <w:t>，达到自评阶段设置的预期进度。</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工程计量拨款及时率（</w:t>
            </w:r>
            <w:r>
              <w:rPr>
                <w:rFonts w:cs="Times New Roman" w:hint="eastAsia"/>
                <w:sz w:val="24"/>
                <w:szCs w:val="24"/>
              </w:rPr>
              <w:t>%</w:t>
            </w:r>
            <w:r>
              <w:rPr>
                <w:rFonts w:cs="Times New Roman" w:hint="eastAsia"/>
                <w:sz w:val="24"/>
                <w:szCs w:val="24"/>
              </w:rPr>
              <w:t>）</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根据区地方公路管理总站提供的资金支出材料，</w:t>
            </w:r>
            <w:r>
              <w:rPr>
                <w:rFonts w:cs="Times New Roman" w:hint="eastAsia"/>
                <w:sz w:val="24"/>
                <w:szCs w:val="24"/>
              </w:rPr>
              <w:t>2023</w:t>
            </w:r>
            <w:r>
              <w:rPr>
                <w:rFonts w:cs="Times New Roman" w:hint="eastAsia"/>
                <w:sz w:val="24"/>
                <w:szCs w:val="24"/>
              </w:rPr>
              <w:t>年工程进度款均能在合同约定的时间内拨付，实现工程计量拨款及时率</w:t>
            </w:r>
            <w:r>
              <w:rPr>
                <w:rFonts w:cs="Times New Roman" w:hint="eastAsia"/>
                <w:sz w:val="24"/>
                <w:szCs w:val="24"/>
              </w:rPr>
              <w:t>100%</w:t>
            </w:r>
            <w:r>
              <w:rPr>
                <w:rFonts w:cs="Times New Roman" w:hint="eastAsia"/>
                <w:sz w:val="24"/>
                <w:szCs w:val="24"/>
              </w:rPr>
              <w:t>的指标值。</w:t>
            </w:r>
          </w:p>
        </w:tc>
      </w:tr>
      <w:tr w:rsidR="00DD324B">
        <w:trPr>
          <w:trHeight w:val="567"/>
        </w:trPr>
        <w:tc>
          <w:tcPr>
            <w:tcW w:w="1226" w:type="dxa"/>
            <w:vMerge w:val="restart"/>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效益指标</w:t>
            </w:r>
          </w:p>
        </w:tc>
        <w:tc>
          <w:tcPr>
            <w:tcW w:w="1290"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Ansi="宋体" w:cs="宋体" w:hint="eastAsia"/>
                <w:sz w:val="24"/>
                <w:szCs w:val="24"/>
                <w14:ligatures w14:val="none"/>
              </w:rPr>
              <w:t>经济效益指标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单位造价合理性</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根据《广州市增城区财政局增城区财政投资评审结果通知书》（增财评审复〔</w:t>
            </w:r>
            <w:r>
              <w:rPr>
                <w:rFonts w:cs="Times New Roman" w:hint="eastAsia"/>
                <w:sz w:val="24"/>
                <w:szCs w:val="24"/>
              </w:rPr>
              <w:t>2024</w:t>
            </w:r>
            <w:r>
              <w:rPr>
                <w:rFonts w:cs="Times New Roman" w:hint="eastAsia"/>
                <w:sz w:val="24"/>
                <w:szCs w:val="24"/>
              </w:rPr>
              <w:t>〕</w:t>
            </w:r>
            <w:r>
              <w:rPr>
                <w:rFonts w:cs="Times New Roman" w:hint="eastAsia"/>
                <w:sz w:val="24"/>
                <w:szCs w:val="24"/>
              </w:rPr>
              <w:t>032</w:t>
            </w:r>
            <w:r>
              <w:rPr>
                <w:rFonts w:cs="Times New Roman" w:hint="eastAsia"/>
                <w:sz w:val="24"/>
                <w:szCs w:val="24"/>
              </w:rPr>
              <w:t>号），项目经过增城区财政投资评审中心的预算审定，项目造价基本合理。</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t>社会效益指标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企业社会责任达标</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因自评阶段指标值不恰当，也未明确该指标考核内容，该指标暂无法考核完成情况。</w:t>
            </w:r>
          </w:p>
        </w:tc>
      </w:tr>
      <w:tr w:rsidR="00DD324B">
        <w:trPr>
          <w:trHeight w:val="567"/>
        </w:trPr>
        <w:tc>
          <w:tcPr>
            <w:tcW w:w="1226" w:type="dxa"/>
            <w:vMerge/>
            <w:vAlign w:val="center"/>
          </w:tcPr>
          <w:p w:rsidR="00DD324B" w:rsidRDefault="00DD324B">
            <w:pPr>
              <w:adjustRightInd w:val="0"/>
              <w:snapToGrid w:val="0"/>
              <w:spacing w:line="240" w:lineRule="auto"/>
              <w:ind w:firstLineChars="0" w:firstLine="0"/>
              <w:jc w:val="center"/>
              <w:rPr>
                <w:rFonts w:ascii="仿宋_GB2312"/>
                <w:sz w:val="24"/>
                <w:szCs w:val="24"/>
              </w:rPr>
            </w:pPr>
          </w:p>
        </w:tc>
        <w:tc>
          <w:tcPr>
            <w:tcW w:w="1290"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Ansi="宋体" w:cs="宋体" w:hint="eastAsia"/>
                <w:sz w:val="24"/>
                <w:szCs w:val="24"/>
                <w14:ligatures w14:val="none"/>
              </w:rPr>
              <w:t>生态效益指标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环评通过率</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sz w:val="24"/>
                <w:szCs w:val="24"/>
              </w:rPr>
              <w:t>100</w:t>
            </w:r>
            <w:r>
              <w:rPr>
                <w:rFonts w:cs="Times New Roman" w:hint="eastAsia"/>
                <w:sz w:val="24"/>
                <w:szCs w:val="24"/>
              </w:rPr>
              <w:t>%</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根据《广州市生态环境局关于增城西站片区</w:t>
            </w:r>
            <w:r>
              <w:rPr>
                <w:rFonts w:cs="Times New Roman" w:hint="eastAsia"/>
                <w:sz w:val="24"/>
                <w:szCs w:val="24"/>
              </w:rPr>
              <w:t>-</w:t>
            </w:r>
            <w:r>
              <w:rPr>
                <w:rFonts w:cs="Times New Roman" w:hint="eastAsia"/>
                <w:sz w:val="24"/>
                <w:szCs w:val="24"/>
              </w:rPr>
              <w:t>福宁大道（广汕公路至沙宁路段）及纵一路、纵二路跨铁路桥建设工程环境影响报告书的批复》（穗环管影（增）〔</w:t>
            </w:r>
            <w:r>
              <w:rPr>
                <w:rFonts w:cs="Times New Roman" w:hint="eastAsia"/>
                <w:sz w:val="24"/>
                <w:szCs w:val="24"/>
              </w:rPr>
              <w:t>2022</w:t>
            </w:r>
            <w:r>
              <w:rPr>
                <w:rFonts w:cs="Times New Roman" w:hint="eastAsia"/>
                <w:sz w:val="24"/>
                <w:szCs w:val="24"/>
              </w:rPr>
              <w:t>〕</w:t>
            </w:r>
            <w:r>
              <w:rPr>
                <w:rFonts w:cs="Times New Roman" w:hint="eastAsia"/>
                <w:sz w:val="24"/>
                <w:szCs w:val="24"/>
              </w:rPr>
              <w:t>99</w:t>
            </w:r>
            <w:r>
              <w:rPr>
                <w:rFonts w:cs="Times New Roman" w:hint="eastAsia"/>
                <w:sz w:val="24"/>
                <w:szCs w:val="24"/>
              </w:rPr>
              <w:t>号）以及《增城西站片区</w:t>
            </w:r>
            <w:r>
              <w:rPr>
                <w:rFonts w:cs="Times New Roman" w:hint="eastAsia"/>
                <w:sz w:val="24"/>
                <w:szCs w:val="24"/>
              </w:rPr>
              <w:t>-</w:t>
            </w:r>
            <w:r>
              <w:rPr>
                <w:rFonts w:cs="Times New Roman" w:hint="eastAsia"/>
                <w:sz w:val="24"/>
                <w:szCs w:val="24"/>
              </w:rPr>
              <w:t>福宁大道</w:t>
            </w:r>
            <w:r>
              <w:rPr>
                <w:rFonts w:cs="Times New Roman" w:hint="eastAsia"/>
                <w:sz w:val="24"/>
                <w:szCs w:val="24"/>
              </w:rPr>
              <w:lastRenderedPageBreak/>
              <w:t>（广汕公路至沙宁路段）及纵一路、纵二路跨铁路桥建设工程环境影响报告书》，广州市生态环境局批复通过项目环境影响报告书结论。</w:t>
            </w:r>
          </w:p>
        </w:tc>
      </w:tr>
      <w:tr w:rsidR="00DD324B">
        <w:trPr>
          <w:trHeight w:val="567"/>
        </w:trPr>
        <w:tc>
          <w:tcPr>
            <w:tcW w:w="1226" w:type="dxa"/>
            <w:vAlign w:val="center"/>
          </w:tcPr>
          <w:p w:rsidR="00DD324B" w:rsidRDefault="00087C17">
            <w:pPr>
              <w:adjustRightInd w:val="0"/>
              <w:snapToGrid w:val="0"/>
              <w:spacing w:line="240" w:lineRule="auto"/>
              <w:ind w:firstLineChars="0" w:firstLine="0"/>
              <w:jc w:val="center"/>
              <w:rPr>
                <w:rFonts w:ascii="仿宋_GB2312"/>
                <w:sz w:val="24"/>
                <w:szCs w:val="24"/>
              </w:rPr>
            </w:pPr>
            <w:r>
              <w:rPr>
                <w:rFonts w:ascii="仿宋_GB2312" w:hint="eastAsia"/>
                <w:sz w:val="24"/>
                <w:szCs w:val="24"/>
              </w:rPr>
              <w:lastRenderedPageBreak/>
              <w:t>满意度指标</w:t>
            </w:r>
          </w:p>
        </w:tc>
        <w:tc>
          <w:tcPr>
            <w:tcW w:w="1290" w:type="dxa"/>
            <w:vAlign w:val="center"/>
          </w:tcPr>
          <w:p w:rsidR="00DD324B" w:rsidRDefault="00087C17">
            <w:pPr>
              <w:widowControl/>
              <w:adjustRightInd w:val="0"/>
              <w:snapToGrid w:val="0"/>
              <w:spacing w:line="240" w:lineRule="auto"/>
              <w:ind w:firstLineChars="0" w:firstLine="0"/>
              <w:jc w:val="center"/>
              <w:rPr>
                <w:rFonts w:ascii="仿宋_GB2312" w:hAnsi="宋体" w:cs="宋体"/>
                <w:sz w:val="24"/>
                <w:szCs w:val="24"/>
                <w14:ligatures w14:val="none"/>
              </w:rPr>
            </w:pPr>
            <w:r>
              <w:rPr>
                <w:rFonts w:ascii="仿宋_GB2312" w:hAnsi="宋体" w:cs="宋体" w:hint="eastAsia"/>
                <w:sz w:val="24"/>
                <w:szCs w:val="24"/>
                <w14:ligatures w14:val="none"/>
              </w:rPr>
              <w:t>服务对象满意度指标</w:t>
            </w:r>
          </w:p>
        </w:tc>
        <w:tc>
          <w:tcPr>
            <w:tcW w:w="1410"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服务对象满意度</w:t>
            </w:r>
          </w:p>
        </w:tc>
        <w:tc>
          <w:tcPr>
            <w:tcW w:w="1065" w:type="dxa"/>
            <w:vAlign w:val="center"/>
          </w:tcPr>
          <w:p w:rsidR="00DD324B" w:rsidRDefault="00087C17">
            <w:pPr>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3745" w:type="dxa"/>
            <w:vAlign w:val="center"/>
          </w:tcPr>
          <w:p w:rsidR="00DD324B" w:rsidRDefault="00087C17">
            <w:pPr>
              <w:adjustRightInd w:val="0"/>
              <w:snapToGrid w:val="0"/>
              <w:spacing w:line="240" w:lineRule="auto"/>
              <w:ind w:firstLineChars="0" w:firstLine="0"/>
              <w:jc w:val="left"/>
              <w:rPr>
                <w:rFonts w:cs="Times New Roman"/>
                <w:sz w:val="24"/>
                <w:szCs w:val="24"/>
              </w:rPr>
            </w:pPr>
            <w:r>
              <w:rPr>
                <w:rFonts w:cs="Times New Roman" w:hint="eastAsia"/>
                <w:sz w:val="24"/>
                <w:szCs w:val="24"/>
              </w:rPr>
              <w:t>根据区地方公路管理总站反馈情况，项目未开展满意度调查。</w:t>
            </w:r>
          </w:p>
        </w:tc>
      </w:tr>
    </w:tbl>
    <w:p w:rsidR="00DD324B" w:rsidRDefault="00DD324B">
      <w:pPr>
        <w:ind w:firstLineChars="0" w:firstLine="0"/>
        <w:jc w:val="center"/>
        <w:rPr>
          <w:rFonts w:ascii="黑体" w:eastAsia="黑体" w:hAnsi="黑体"/>
          <w:sz w:val="28"/>
          <w:szCs w:val="28"/>
        </w:rPr>
      </w:pPr>
    </w:p>
    <w:p w:rsidR="00DD324B" w:rsidRDefault="00087C17">
      <w:pPr>
        <w:pStyle w:val="2"/>
        <w:ind w:firstLine="634"/>
      </w:pPr>
      <w:bookmarkStart w:id="17" w:name="_Toc150282654"/>
      <w:bookmarkStart w:id="18" w:name="_Toc15144"/>
      <w:r>
        <w:rPr>
          <w:rFonts w:hint="eastAsia"/>
        </w:rPr>
        <w:t>（三）项目主要绩效</w:t>
      </w:r>
      <w:bookmarkEnd w:id="17"/>
      <w:r>
        <w:rPr>
          <w:rFonts w:hint="eastAsia"/>
        </w:rPr>
        <w:t>。</w:t>
      </w:r>
      <w:bookmarkEnd w:id="18"/>
    </w:p>
    <w:p w:rsidR="00DD324B" w:rsidRDefault="00087C17">
      <w:pPr>
        <w:pStyle w:val="3"/>
        <w:ind w:firstLine="634"/>
      </w:pPr>
      <w:r>
        <w:rPr>
          <w:rFonts w:cs="Times New Roman"/>
        </w:rPr>
        <w:t>1</w:t>
      </w:r>
      <w:r>
        <w:rPr>
          <w:rFonts w:hint="eastAsia"/>
        </w:rPr>
        <w:t>.</w:t>
      </w:r>
      <w:r>
        <w:rPr>
          <w:rFonts w:hint="eastAsia"/>
        </w:rPr>
        <w:t>奠定交通枢纽地位，促进区域经济发展。</w:t>
      </w:r>
    </w:p>
    <w:p w:rsidR="00DD324B" w:rsidRDefault="00087C17">
      <w:pPr>
        <w:ind w:firstLine="632"/>
      </w:pPr>
      <w:r>
        <w:rPr>
          <w:rFonts w:hint="eastAsia"/>
        </w:rPr>
        <w:t>增城西站规划为二级物流基地，通过项目实施增加了客运功能，将使其成为广州东部重要的综合交通枢纽，这将增强增城区在广州乃至华南地区的交通连接能力，促进人流、物流和信息流的高效流动。且项目位于广州“东进”战略轴线上，随着中新科技园、增城西站等重大项目的建设，交通基础设施的完善将为增城区吸引更多投资、推动产业升级和经济发展提供重要支撑。</w:t>
      </w:r>
    </w:p>
    <w:p w:rsidR="00DD324B" w:rsidRDefault="00087C17">
      <w:pPr>
        <w:pStyle w:val="3"/>
        <w:ind w:firstLine="634"/>
      </w:pPr>
      <w:r>
        <w:rPr>
          <w:rFonts w:hint="eastAsia"/>
        </w:rPr>
        <w:t>2.</w:t>
      </w:r>
      <w:r>
        <w:rPr>
          <w:rFonts w:hint="eastAsia"/>
        </w:rPr>
        <w:t>完善基础设施配套，提高交通通行能力。</w:t>
      </w:r>
    </w:p>
    <w:p w:rsidR="00DD324B" w:rsidRDefault="00087C17">
      <w:pPr>
        <w:ind w:firstLine="632"/>
      </w:pPr>
      <w:r>
        <w:rPr>
          <w:rFonts w:hint="eastAsia"/>
        </w:rPr>
        <w:t>项目建设内容包括道路、桥梁以及配套的给排水、照明、电力、通信等市政设施的建设，将改善片区的市政服务能力，提高居民生活质量和区域城市化发展能力。同时，作为增城西站的配套路网，项目的建设能够改善增城西站片区的道路交通状况，缓解现有道路的拥堵情况，提升片区的交通通行能力，满足未来的交通需求。</w:t>
      </w:r>
    </w:p>
    <w:p w:rsidR="00DD324B" w:rsidRDefault="00087C17">
      <w:pPr>
        <w:pStyle w:val="1"/>
        <w:ind w:firstLine="632"/>
      </w:pPr>
      <w:bookmarkStart w:id="19" w:name="_Toc150282655"/>
      <w:bookmarkStart w:id="20" w:name="_Toc7674"/>
      <w:r>
        <w:rPr>
          <w:rFonts w:hint="eastAsia"/>
        </w:rPr>
        <w:lastRenderedPageBreak/>
        <w:t>四、存在问题</w:t>
      </w:r>
      <w:bookmarkEnd w:id="19"/>
      <w:bookmarkEnd w:id="20"/>
    </w:p>
    <w:p w:rsidR="00DD324B" w:rsidRDefault="00087C17">
      <w:pPr>
        <w:pStyle w:val="2"/>
        <w:ind w:firstLine="634"/>
      </w:pPr>
      <w:bookmarkStart w:id="21" w:name="_Toc150282656"/>
      <w:bookmarkStart w:id="22" w:name="_Toc21853"/>
      <w:r>
        <w:rPr>
          <w:rFonts w:hint="eastAsia"/>
        </w:rPr>
        <w:t>（一）</w:t>
      </w:r>
      <w:bookmarkEnd w:id="21"/>
      <w:r>
        <w:rPr>
          <w:rFonts w:hint="eastAsia"/>
        </w:rPr>
        <w:t>工程进度略有滞后，施工图预算未及时送审。</w:t>
      </w:r>
      <w:bookmarkEnd w:id="22"/>
    </w:p>
    <w:p w:rsidR="00DD324B" w:rsidRDefault="00087C17">
      <w:pPr>
        <w:ind w:firstLine="632"/>
      </w:pPr>
      <w:bookmarkStart w:id="23" w:name="_Toc150282657"/>
      <w:r>
        <w:rPr>
          <w:rFonts w:hint="eastAsia"/>
        </w:rPr>
        <w:t>一是工程实体进度与进度目标有所偏离，项目合同约定工期为</w:t>
      </w:r>
      <w:r>
        <w:rPr>
          <w:rFonts w:hint="eastAsia"/>
        </w:rPr>
        <w:t>366</w:t>
      </w:r>
      <w:r>
        <w:rPr>
          <w:rFonts w:hint="eastAsia"/>
        </w:rPr>
        <w:t>个日历天，且同时约定项目应于</w:t>
      </w:r>
      <w:r>
        <w:rPr>
          <w:rFonts w:hint="eastAsia"/>
        </w:rPr>
        <w:t>2024</w:t>
      </w:r>
      <w:r>
        <w:rPr>
          <w:rFonts w:hint="eastAsia"/>
        </w:rPr>
        <w:t>年</w:t>
      </w:r>
      <w:r>
        <w:rPr>
          <w:rFonts w:hint="eastAsia"/>
        </w:rPr>
        <w:t>4</w:t>
      </w:r>
      <w:r>
        <w:rPr>
          <w:rFonts w:hint="eastAsia"/>
        </w:rPr>
        <w:t>月</w:t>
      </w:r>
      <w:r>
        <w:rPr>
          <w:rFonts w:hint="eastAsia"/>
        </w:rPr>
        <w:t>30</w:t>
      </w:r>
      <w:r>
        <w:rPr>
          <w:rFonts w:hint="eastAsia"/>
        </w:rPr>
        <w:t>日前完工。根据项目</w:t>
      </w:r>
      <w:r>
        <w:rPr>
          <w:rFonts w:hint="eastAsia"/>
        </w:rPr>
        <w:t>2024</w:t>
      </w:r>
      <w:r>
        <w:rPr>
          <w:rFonts w:hint="eastAsia"/>
        </w:rPr>
        <w:t>年</w:t>
      </w:r>
      <w:r>
        <w:rPr>
          <w:rFonts w:hint="eastAsia"/>
        </w:rPr>
        <w:t>5</w:t>
      </w:r>
      <w:r>
        <w:rPr>
          <w:rFonts w:hint="eastAsia"/>
        </w:rPr>
        <w:t>月监理月报，截至</w:t>
      </w:r>
      <w:r>
        <w:rPr>
          <w:rFonts w:hint="eastAsia"/>
        </w:rPr>
        <w:t>2024</w:t>
      </w:r>
      <w:r>
        <w:rPr>
          <w:rFonts w:hint="eastAsia"/>
        </w:rPr>
        <w:t>年</w:t>
      </w:r>
      <w:r>
        <w:rPr>
          <w:rFonts w:hint="eastAsia"/>
        </w:rPr>
        <w:t>5</w:t>
      </w:r>
      <w:r>
        <w:rPr>
          <w:rFonts w:hint="eastAsia"/>
        </w:rPr>
        <w:t>月项目完成合同暂定价</w:t>
      </w:r>
      <w:r>
        <w:rPr>
          <w:rFonts w:hint="eastAsia"/>
        </w:rPr>
        <w:t>82%</w:t>
      </w:r>
      <w:r>
        <w:rPr>
          <w:rFonts w:hint="eastAsia"/>
        </w:rPr>
        <w:t>的产值，且截至</w:t>
      </w:r>
      <w:proofErr w:type="gramStart"/>
      <w:r>
        <w:rPr>
          <w:rFonts w:hint="eastAsia"/>
        </w:rPr>
        <w:t>评价日项目</w:t>
      </w:r>
      <w:proofErr w:type="gramEnd"/>
      <w:r>
        <w:rPr>
          <w:rFonts w:hint="eastAsia"/>
        </w:rPr>
        <w:t>仍在施工，主要受今年天气影响，</w:t>
      </w:r>
      <w:r>
        <w:rPr>
          <w:rFonts w:hint="eastAsia"/>
        </w:rPr>
        <w:t>3</w:t>
      </w:r>
      <w:r>
        <w:rPr>
          <w:rFonts w:hint="eastAsia"/>
        </w:rPr>
        <w:t>月雨水不断，导致工程建设进度滞缓，但未见工程延期报审材料。</w:t>
      </w:r>
    </w:p>
    <w:p w:rsidR="00DD324B" w:rsidRDefault="00087C17">
      <w:pPr>
        <w:ind w:firstLine="632"/>
      </w:pPr>
      <w:r>
        <w:rPr>
          <w:rFonts w:hint="eastAsia"/>
        </w:rPr>
        <w:t>二是项目施工图预算未及时送审，合同约定工程总承包方应于合同签订后的</w:t>
      </w:r>
      <w:r>
        <w:rPr>
          <w:rFonts w:hint="eastAsia"/>
        </w:rPr>
        <w:t>60</w:t>
      </w:r>
      <w:r>
        <w:rPr>
          <w:rFonts w:hint="eastAsia"/>
        </w:rPr>
        <w:t>天内完成施工图设计，各专业设计图完成后</w:t>
      </w:r>
      <w:r>
        <w:rPr>
          <w:rFonts w:hint="eastAsia"/>
        </w:rPr>
        <w:t>30</w:t>
      </w:r>
      <w:r>
        <w:rPr>
          <w:rFonts w:hint="eastAsia"/>
        </w:rPr>
        <w:t>天内完成施工图预算，但根据《广州市增城区交通运输局关于增城西站片区</w:t>
      </w:r>
      <w:r>
        <w:rPr>
          <w:rFonts w:hint="eastAsia"/>
        </w:rPr>
        <w:t>-</w:t>
      </w:r>
      <w:r>
        <w:rPr>
          <w:rFonts w:hint="eastAsia"/>
        </w:rPr>
        <w:t>福宁大道（广汕公路至沙宁路段）及纵一路、纵二路跨铁路桥建设工程（先行段）施工图设计的批复》（增交函〔</w:t>
      </w:r>
      <w:r>
        <w:rPr>
          <w:rFonts w:hint="eastAsia"/>
        </w:rPr>
        <w:t>2023</w:t>
      </w:r>
      <w:r>
        <w:rPr>
          <w:rFonts w:hint="eastAsia"/>
        </w:rPr>
        <w:t>〕</w:t>
      </w:r>
      <w:r>
        <w:rPr>
          <w:rFonts w:hint="eastAsia"/>
        </w:rPr>
        <w:t>504</w:t>
      </w:r>
      <w:r>
        <w:rPr>
          <w:rFonts w:hint="eastAsia"/>
        </w:rPr>
        <w:t>号），</w:t>
      </w:r>
      <w:r>
        <w:rPr>
          <w:rFonts w:hint="eastAsia"/>
        </w:rPr>
        <w:t>2023</w:t>
      </w:r>
      <w:r>
        <w:rPr>
          <w:rFonts w:hint="eastAsia"/>
        </w:rPr>
        <w:t>年</w:t>
      </w:r>
      <w:r>
        <w:rPr>
          <w:rFonts w:hint="eastAsia"/>
        </w:rPr>
        <w:t>8</w:t>
      </w:r>
      <w:r>
        <w:rPr>
          <w:rFonts w:hint="eastAsia"/>
        </w:rPr>
        <w:t>月项目取得区交通运输局对先行段工程的施工设计图批复，根据区地方公路管理站反馈情况，项目施工图预算送审时间为</w:t>
      </w:r>
      <w:r>
        <w:rPr>
          <w:rFonts w:hint="eastAsia"/>
        </w:rPr>
        <w:t>2024</w:t>
      </w:r>
      <w:r>
        <w:rPr>
          <w:rFonts w:hint="eastAsia"/>
        </w:rPr>
        <w:t>年</w:t>
      </w:r>
      <w:r>
        <w:rPr>
          <w:rFonts w:hint="eastAsia"/>
        </w:rPr>
        <w:t>1</w:t>
      </w:r>
      <w:r>
        <w:rPr>
          <w:rFonts w:hint="eastAsia"/>
        </w:rPr>
        <w:t>月，反映送审时间不及时。</w:t>
      </w:r>
    </w:p>
    <w:p w:rsidR="00DD324B" w:rsidRDefault="00087C17">
      <w:pPr>
        <w:pStyle w:val="2"/>
        <w:ind w:firstLine="634"/>
      </w:pPr>
      <w:bookmarkStart w:id="24" w:name="_Toc32605"/>
      <w:r>
        <w:rPr>
          <w:rFonts w:hint="eastAsia"/>
        </w:rPr>
        <w:t>（二）工程质量管理有待加强，安全生产措施亟需完善。</w:t>
      </w:r>
      <w:bookmarkEnd w:id="24"/>
    </w:p>
    <w:p w:rsidR="00DD324B" w:rsidRDefault="00087C17">
      <w:pPr>
        <w:ind w:firstLine="632"/>
      </w:pPr>
      <w:r>
        <w:rPr>
          <w:rFonts w:hint="eastAsia"/>
        </w:rPr>
        <w:t>一是工程质量管理工作有待加强，现场核查发现项目部分路段已安装的路缘石边角缺损情况较普遍，根据区地方公路管理总站反馈情况，缺损的情况可能是施工过程中产生，已通知施工单位整改。</w:t>
      </w:r>
    </w:p>
    <w:p w:rsidR="00DD324B" w:rsidRDefault="00087C17">
      <w:pPr>
        <w:ind w:firstLine="632"/>
      </w:pPr>
      <w:r>
        <w:rPr>
          <w:rFonts w:hint="eastAsia"/>
        </w:rPr>
        <w:lastRenderedPageBreak/>
        <w:t>二是安全文明生产措施落实不到位，现场核查时发现部分施工作业点临近村居，但现场施工</w:t>
      </w:r>
      <w:proofErr w:type="gramStart"/>
      <w:r>
        <w:rPr>
          <w:rFonts w:hint="eastAsia"/>
        </w:rPr>
        <w:t>围蔽已被</w:t>
      </w:r>
      <w:proofErr w:type="gramEnd"/>
      <w:r>
        <w:rPr>
          <w:rFonts w:hint="eastAsia"/>
        </w:rPr>
        <w:t>拆除，对周边居民带来一定的安全隐患。</w:t>
      </w:r>
    </w:p>
    <w:p w:rsidR="00DD324B" w:rsidRDefault="00087C17">
      <w:pPr>
        <w:pStyle w:val="2"/>
        <w:ind w:firstLine="634"/>
      </w:pPr>
      <w:bookmarkStart w:id="25" w:name="_Toc471"/>
      <w:r>
        <w:rPr>
          <w:rFonts w:hint="eastAsia"/>
        </w:rPr>
        <w:t>（三）</w:t>
      </w:r>
      <w:bookmarkEnd w:id="23"/>
      <w:r>
        <w:rPr>
          <w:rFonts w:hint="eastAsia"/>
        </w:rPr>
        <w:t>绩效指标体系不规范，绩效管理意识有待提高。</w:t>
      </w:r>
      <w:bookmarkEnd w:id="25"/>
    </w:p>
    <w:p w:rsidR="00DD324B" w:rsidRDefault="00087C17">
      <w:pPr>
        <w:ind w:firstLine="632"/>
      </w:pPr>
      <w:r>
        <w:rPr>
          <w:rFonts w:hint="eastAsia"/>
        </w:rPr>
        <w:t>一是绩效目标设置有待完善，申报阶段设置的绩效目标与项目年度实际实施内容不符，未结合项目实际情况准确设置。自评阶段设置的绩效目标过于简单，仅设置了预期工程进度，未设置项目实施能够实现的效益，绩效目标不够全面，未能体现项目实施成效。</w:t>
      </w:r>
    </w:p>
    <w:p w:rsidR="00DD324B" w:rsidRDefault="00087C17">
      <w:pPr>
        <w:ind w:firstLine="632"/>
      </w:pPr>
      <w:r>
        <w:rPr>
          <w:rFonts w:hint="eastAsia"/>
        </w:rPr>
        <w:t>二是绩效指标设置合理性不足，如申报阶段未设置数量指标以反映项目建设内容，如道路建设里程、配套设施完工率等；质量指标“设施设备正常运行率”未设置年度指标值，无法准确衡量年度工作完成情况；社会效益指标名称冗长，需进一步精简，</w:t>
      </w:r>
      <w:proofErr w:type="gramStart"/>
      <w:r>
        <w:rPr>
          <w:rFonts w:hint="eastAsia"/>
        </w:rPr>
        <w:t>且环评工</w:t>
      </w:r>
      <w:proofErr w:type="gramEnd"/>
      <w:r>
        <w:rPr>
          <w:rFonts w:hint="eastAsia"/>
        </w:rPr>
        <w:t>作更侧重于生态效益；未设置满意度指标；自评阶段以单位造价合理性作为经济效益指标不恰当，项目造价合理与否无法产生直接的经济效益，可归于成本指标；社会效益指标“企业社会责任达标”指标考核内容不明确，不利于对指标完成情况进行评判；满意度指标值“</w:t>
      </w:r>
      <w:r>
        <w:rPr>
          <w:rFonts w:hint="eastAsia"/>
        </w:rPr>
        <w:t>100%</w:t>
      </w:r>
      <w:r>
        <w:rPr>
          <w:rFonts w:hint="eastAsia"/>
        </w:rPr>
        <w:t>”高于合理水平，难以实现预期目标。</w:t>
      </w:r>
    </w:p>
    <w:p w:rsidR="00DD324B" w:rsidRDefault="00087C17">
      <w:pPr>
        <w:pStyle w:val="1"/>
        <w:ind w:firstLine="632"/>
      </w:pPr>
      <w:bookmarkStart w:id="26" w:name="_Toc150282658"/>
      <w:bookmarkStart w:id="27" w:name="_Toc26156"/>
      <w:r>
        <w:rPr>
          <w:rFonts w:hint="eastAsia"/>
        </w:rPr>
        <w:lastRenderedPageBreak/>
        <w:t>五、改进建议</w:t>
      </w:r>
      <w:bookmarkEnd w:id="26"/>
      <w:bookmarkEnd w:id="27"/>
    </w:p>
    <w:p w:rsidR="00DD324B" w:rsidRDefault="00087C17">
      <w:pPr>
        <w:pStyle w:val="2"/>
        <w:ind w:firstLine="634"/>
      </w:pPr>
      <w:bookmarkStart w:id="28" w:name="_Toc150282659"/>
      <w:bookmarkStart w:id="29" w:name="_Toc28242"/>
      <w:r>
        <w:rPr>
          <w:rFonts w:hint="eastAsia"/>
        </w:rPr>
        <w:t>（一）</w:t>
      </w:r>
      <w:bookmarkEnd w:id="28"/>
      <w:r>
        <w:rPr>
          <w:rFonts w:hint="eastAsia"/>
        </w:rPr>
        <w:t>加强进度监控与调整，完善项目程序管理。</w:t>
      </w:r>
      <w:bookmarkEnd w:id="29"/>
    </w:p>
    <w:p w:rsidR="00DD324B" w:rsidRDefault="00087C17">
      <w:pPr>
        <w:ind w:firstLine="632"/>
      </w:pPr>
      <w:r>
        <w:rPr>
          <w:rFonts w:hint="eastAsia"/>
        </w:rPr>
        <w:t>一是针对项目进度略有滞后的问题，建议主管单位建立更加精细化的进度管理机制，定期检查项目进展，识别进度滞后原因并及时采取纠正措施。在进度不理想的状况下应及时进行调整进度计划，必要时提交工程延期申请，保证程序规范性。</w:t>
      </w:r>
    </w:p>
    <w:p w:rsidR="00DD324B" w:rsidRDefault="00087C17">
      <w:pPr>
        <w:ind w:firstLine="632"/>
      </w:pPr>
      <w:r>
        <w:rPr>
          <w:rFonts w:hint="eastAsia"/>
        </w:rPr>
        <w:t>二是加强项目程序管理工作，严格按照相关规定开展各阶段工作，在取得施工图预算时应及时送审，同时加强与相关审查部门的沟通，确保预算审查工作的及时性，保障各项程序工作规范及时有序。</w:t>
      </w:r>
    </w:p>
    <w:p w:rsidR="00DD324B" w:rsidRDefault="00087C17">
      <w:pPr>
        <w:pStyle w:val="2"/>
        <w:ind w:firstLine="634"/>
      </w:pPr>
      <w:bookmarkStart w:id="30" w:name="_Toc3359"/>
      <w:r>
        <w:rPr>
          <w:rFonts w:hint="eastAsia"/>
        </w:rPr>
        <w:t>（二）加强质量监测工作，完善安全生产措施。</w:t>
      </w:r>
      <w:bookmarkEnd w:id="30"/>
    </w:p>
    <w:p w:rsidR="00DD324B" w:rsidRDefault="00087C17">
      <w:pPr>
        <w:ind w:firstLine="632"/>
      </w:pPr>
      <w:r>
        <w:rPr>
          <w:rFonts w:hint="eastAsia"/>
        </w:rPr>
        <w:t>一是对于发现的路缘石缺损问题，建议各相关单位加强质量监督工作，加强对工程材料和施工工艺的把控，确保质量检测结果与外观符合相关要求，保障工程实体质量达标。</w:t>
      </w:r>
    </w:p>
    <w:p w:rsidR="00DD324B" w:rsidRDefault="00087C17">
      <w:pPr>
        <w:ind w:firstLine="632"/>
      </w:pPr>
      <w:r>
        <w:rPr>
          <w:rFonts w:hint="eastAsia"/>
        </w:rPr>
        <w:t>二是针对现场施工</w:t>
      </w:r>
      <w:proofErr w:type="gramStart"/>
      <w:r>
        <w:rPr>
          <w:rFonts w:hint="eastAsia"/>
        </w:rPr>
        <w:t>围蔽不完善</w:t>
      </w:r>
      <w:proofErr w:type="gramEnd"/>
      <w:r>
        <w:rPr>
          <w:rFonts w:hint="eastAsia"/>
        </w:rPr>
        <w:t>的情况，应立即进行整改，各参建单位需尽快落实现场安全文明生产措施，重新设置必要的安全防护措施，尤其是在靠近居民区的施工点，杜绝安全隐患，确保安全有序施工。</w:t>
      </w:r>
    </w:p>
    <w:p w:rsidR="00DD324B" w:rsidRDefault="00087C17">
      <w:pPr>
        <w:pStyle w:val="2"/>
        <w:ind w:firstLine="634"/>
      </w:pPr>
      <w:bookmarkStart w:id="31" w:name="_Toc18158"/>
      <w:r>
        <w:rPr>
          <w:rFonts w:hint="eastAsia"/>
        </w:rPr>
        <w:t>（三）完善绩效指标体系，强化绩效管理意识。</w:t>
      </w:r>
      <w:bookmarkEnd w:id="31"/>
    </w:p>
    <w:p w:rsidR="00DD324B" w:rsidRDefault="00087C17">
      <w:pPr>
        <w:ind w:firstLine="632"/>
      </w:pPr>
      <w:r>
        <w:rPr>
          <w:rFonts w:hint="eastAsia"/>
        </w:rPr>
        <w:t>一是在设置绩效目标时，应结合项目实际情况全面反映项目实施的效果，绩效目标应包含工程进度、质量、安全、经济效益</w:t>
      </w:r>
      <w:r>
        <w:rPr>
          <w:rFonts w:hint="eastAsia"/>
        </w:rPr>
        <w:lastRenderedPageBreak/>
        <w:t>和社会效益等多方面的内容，全面体现项目实施成效。</w:t>
      </w:r>
    </w:p>
    <w:p w:rsidR="00DD324B" w:rsidRDefault="00087C17">
      <w:pPr>
        <w:ind w:firstLine="632"/>
      </w:pPr>
      <w:r>
        <w:rPr>
          <w:rFonts w:hint="eastAsia"/>
        </w:rPr>
        <w:t>二是绩效指标设置方面，应确保指标的合理性和可操作性，数量指标应涵盖项目实施内容，如道路建设里程、设施完工率等；社会效益指标应简洁明了，并合理设置与社会效益相关的内容；此外，经济效益指标应能够直接反映项目的经济效益，而不是通过造价合理性等工程管理范畴的工作来体现；满意度指标值方面，建议将满意度设置在合理水平，如</w:t>
      </w:r>
      <w:r>
        <w:rPr>
          <w:rFonts w:hint="eastAsia"/>
        </w:rPr>
        <w:t>90%</w:t>
      </w:r>
      <w:r>
        <w:rPr>
          <w:rFonts w:hint="eastAsia"/>
        </w:rPr>
        <w:t>。</w:t>
      </w:r>
    </w:p>
    <w:p w:rsidR="00DD324B" w:rsidRDefault="00DD324B">
      <w:pPr>
        <w:ind w:firstLine="632"/>
      </w:pPr>
    </w:p>
    <w:p w:rsidR="00DD324B" w:rsidRDefault="00087C17">
      <w:pPr>
        <w:ind w:firstLine="632"/>
      </w:pPr>
      <w:r>
        <w:rPr>
          <w:rFonts w:hint="eastAsia"/>
        </w:rPr>
        <w:t>附件：项目支出绩效自评复核表</w:t>
      </w:r>
    </w:p>
    <w:p w:rsidR="00DD324B" w:rsidRDefault="00DD324B">
      <w:pPr>
        <w:ind w:firstLineChars="0" w:firstLine="0"/>
      </w:pPr>
    </w:p>
    <w:p w:rsidR="00DD324B" w:rsidRDefault="00087C17">
      <w:pPr>
        <w:ind w:firstLineChars="0" w:firstLine="0"/>
        <w:jc w:val="right"/>
      </w:pPr>
      <w:r>
        <w:rPr>
          <w:rFonts w:hint="eastAsia"/>
        </w:rPr>
        <w:t>广东</w:t>
      </w:r>
      <w:proofErr w:type="gramStart"/>
      <w:r>
        <w:rPr>
          <w:rFonts w:hint="eastAsia"/>
        </w:rPr>
        <w:t>国众联</w:t>
      </w:r>
      <w:proofErr w:type="gramEnd"/>
      <w:r>
        <w:rPr>
          <w:rFonts w:hint="eastAsia"/>
        </w:rPr>
        <w:t>行资产评估土地房地产估价规划咨询有限公司</w:t>
      </w:r>
    </w:p>
    <w:p w:rsidR="00DD324B" w:rsidRDefault="00087C17" w:rsidP="00087C17">
      <w:pPr>
        <w:wordWrap w:val="0"/>
        <w:ind w:right="632" w:firstLine="632"/>
        <w:jc w:val="right"/>
      </w:pPr>
      <w:r>
        <w:rPr>
          <w:rFonts w:cs="Times New Roman"/>
        </w:rPr>
        <w:t>2024</w:t>
      </w:r>
      <w:r>
        <w:rPr>
          <w:rFonts w:hint="eastAsia"/>
        </w:rPr>
        <w:t>年</w:t>
      </w:r>
      <w:r w:rsidR="00360A31">
        <w:rPr>
          <w:rFonts w:hint="eastAsia"/>
        </w:rPr>
        <w:t>0</w:t>
      </w:r>
      <w:r>
        <w:rPr>
          <w:rFonts w:hint="eastAsia"/>
        </w:rPr>
        <w:t>9</w:t>
      </w:r>
      <w:r>
        <w:rPr>
          <w:rFonts w:hint="eastAsia"/>
        </w:rPr>
        <w:t>月</w:t>
      </w:r>
    </w:p>
    <w:p w:rsidR="00DD324B" w:rsidRDefault="00DD324B">
      <w:pPr>
        <w:ind w:firstLine="632"/>
        <w:jc w:val="right"/>
        <w:sectPr w:rsidR="00DD324B">
          <w:footerReference w:type="first" r:id="rId14"/>
          <w:pgSz w:w="11906" w:h="16838"/>
          <w:pgMar w:top="2098" w:right="1474" w:bottom="1985" w:left="1588" w:header="851" w:footer="1758" w:gutter="0"/>
          <w:pgNumType w:fmt="numberInDash" w:start="1"/>
          <w:cols w:space="425"/>
          <w:titlePg/>
          <w:docGrid w:type="linesAndChars" w:linePitch="579" w:charSpace="-849"/>
        </w:sectPr>
      </w:pPr>
    </w:p>
    <w:p w:rsidR="00DD324B" w:rsidRDefault="00087C17">
      <w:pPr>
        <w:pStyle w:val="1"/>
        <w:ind w:firstLine="632"/>
      </w:pPr>
      <w:bookmarkStart w:id="32" w:name="_Toc25360"/>
      <w:r>
        <w:rPr>
          <w:rFonts w:hint="eastAsia"/>
        </w:rPr>
        <w:lastRenderedPageBreak/>
        <w:t>附件：项目支出绩效自评复核表</w:t>
      </w:r>
      <w:bookmarkEnd w:id="32"/>
    </w:p>
    <w:p w:rsidR="00DD324B" w:rsidRPr="00087C17" w:rsidRDefault="00087C17">
      <w:pPr>
        <w:ind w:firstLineChars="0" w:firstLine="0"/>
        <w:jc w:val="center"/>
        <w:rPr>
          <w:rFonts w:ascii="黑体" w:eastAsia="黑体" w:hAnsi="黑体"/>
          <w:sz w:val="28"/>
          <w:szCs w:val="28"/>
        </w:rPr>
      </w:pPr>
      <w:r w:rsidRPr="00087C17">
        <w:rPr>
          <w:rFonts w:ascii="黑体" w:eastAsia="黑体" w:hAnsi="黑体" w:hint="eastAsia"/>
          <w:sz w:val="28"/>
          <w:szCs w:val="28"/>
        </w:rPr>
        <w:t>增城西站片区-福宁大道（广</w:t>
      </w:r>
      <w:proofErr w:type="gramStart"/>
      <w:r w:rsidRPr="00087C17">
        <w:rPr>
          <w:rFonts w:ascii="黑体" w:eastAsia="黑体" w:hAnsi="黑体" w:hint="eastAsia"/>
          <w:sz w:val="28"/>
          <w:szCs w:val="28"/>
        </w:rPr>
        <w:t>汕</w:t>
      </w:r>
      <w:proofErr w:type="gramEnd"/>
      <w:r w:rsidRPr="00087C17">
        <w:rPr>
          <w:rFonts w:ascii="黑体" w:eastAsia="黑体" w:hAnsi="黑体" w:hint="eastAsia"/>
          <w:sz w:val="28"/>
          <w:szCs w:val="28"/>
        </w:rPr>
        <w:t>公路</w:t>
      </w:r>
      <w:proofErr w:type="gramStart"/>
      <w:r w:rsidRPr="00087C17">
        <w:rPr>
          <w:rFonts w:ascii="黑体" w:eastAsia="黑体" w:hAnsi="黑体" w:hint="eastAsia"/>
          <w:sz w:val="28"/>
          <w:szCs w:val="28"/>
        </w:rPr>
        <w:t>至沙宁路段</w:t>
      </w:r>
      <w:proofErr w:type="gramEnd"/>
      <w:r w:rsidRPr="00087C17">
        <w:rPr>
          <w:rFonts w:ascii="黑体" w:eastAsia="黑体" w:hAnsi="黑体" w:hint="eastAsia"/>
          <w:sz w:val="28"/>
          <w:szCs w:val="28"/>
        </w:rPr>
        <w:t>）</w:t>
      </w:r>
      <w:proofErr w:type="gramStart"/>
      <w:r w:rsidRPr="00087C17">
        <w:rPr>
          <w:rFonts w:ascii="黑体" w:eastAsia="黑体" w:hAnsi="黑体" w:hint="eastAsia"/>
          <w:sz w:val="28"/>
          <w:szCs w:val="28"/>
        </w:rPr>
        <w:t>及纵一路</w:t>
      </w:r>
      <w:proofErr w:type="gramEnd"/>
      <w:r w:rsidRPr="00087C17">
        <w:rPr>
          <w:rFonts w:ascii="黑体" w:eastAsia="黑体" w:hAnsi="黑体" w:hint="eastAsia"/>
          <w:sz w:val="28"/>
          <w:szCs w:val="28"/>
        </w:rPr>
        <w:t>、纵二路跨铁路桥建设工程支出绩效自评复核表</w:t>
      </w:r>
    </w:p>
    <w:tbl>
      <w:tblPr>
        <w:tblW w:w="5000" w:type="pct"/>
        <w:jc w:val="center"/>
        <w:tblLayout w:type="fixed"/>
        <w:tblLook w:val="04A0" w:firstRow="1" w:lastRow="0" w:firstColumn="1" w:lastColumn="0" w:noHBand="0" w:noVBand="1"/>
      </w:tblPr>
      <w:tblGrid>
        <w:gridCol w:w="750"/>
        <w:gridCol w:w="918"/>
        <w:gridCol w:w="1242"/>
        <w:gridCol w:w="678"/>
        <w:gridCol w:w="1085"/>
        <w:gridCol w:w="2381"/>
        <w:gridCol w:w="965"/>
        <w:gridCol w:w="5210"/>
        <w:gridCol w:w="763"/>
      </w:tblGrid>
      <w:tr w:rsidR="00DD324B" w:rsidTr="00675373">
        <w:trPr>
          <w:trHeight w:val="532"/>
          <w:tblHeader/>
          <w:jc w:val="center"/>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一级</w:t>
            </w:r>
            <w:r>
              <w:rPr>
                <w:rFonts w:cs="Times New Roman"/>
                <w:b/>
                <w:bCs/>
                <w:color w:val="000000"/>
                <w:sz w:val="24"/>
                <w:szCs w:val="24"/>
                <w14:ligatures w14:val="none"/>
              </w:rPr>
              <w:br/>
            </w:r>
            <w:r>
              <w:rPr>
                <w:rFonts w:cs="Times New Roman"/>
                <w:b/>
                <w:bCs/>
                <w:color w:val="000000"/>
                <w:sz w:val="24"/>
                <w:szCs w:val="24"/>
                <w14:ligatures w14:val="none"/>
              </w:rPr>
              <w:t>指标</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二级</w:t>
            </w:r>
            <w:r>
              <w:rPr>
                <w:rFonts w:cs="Times New Roman"/>
                <w:b/>
                <w:bCs/>
                <w:color w:val="000000"/>
                <w:sz w:val="24"/>
                <w:szCs w:val="24"/>
                <w14:ligatures w14:val="none"/>
              </w:rPr>
              <w:br/>
            </w:r>
            <w:r>
              <w:rPr>
                <w:rFonts w:cs="Times New Roman"/>
                <w:b/>
                <w:bCs/>
                <w:color w:val="000000"/>
                <w:sz w:val="24"/>
                <w:szCs w:val="24"/>
                <w14:ligatures w14:val="none"/>
              </w:rPr>
              <w:t>指标</w:t>
            </w:r>
          </w:p>
        </w:tc>
        <w:tc>
          <w:tcPr>
            <w:tcW w:w="1242" w:type="dxa"/>
            <w:vMerge w:val="restart"/>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三级</w:t>
            </w:r>
          </w:p>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指标</w:t>
            </w:r>
          </w:p>
        </w:tc>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分值</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评分标准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单位自评情况</w:t>
            </w:r>
          </w:p>
        </w:tc>
        <w:tc>
          <w:tcPr>
            <w:tcW w:w="597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第三方复核情况</w:t>
            </w:r>
          </w:p>
        </w:tc>
      </w:tr>
      <w:tr w:rsidR="00DD324B" w:rsidTr="00675373">
        <w:trPr>
          <w:trHeight w:val="567"/>
          <w:tblHeader/>
          <w:jc w:val="center"/>
        </w:trPr>
        <w:tc>
          <w:tcPr>
            <w:tcW w:w="750"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918"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242" w:type="dxa"/>
            <w:vMerge/>
            <w:tcBorders>
              <w:top w:val="single" w:sz="4" w:space="0" w:color="000000"/>
              <w:left w:val="single" w:sz="4" w:space="0" w:color="000000"/>
              <w:bottom w:val="single" w:sz="4" w:space="0" w:color="000000"/>
              <w:right w:val="nil"/>
            </w:tcBorders>
            <w:vAlign w:val="center"/>
          </w:tcPr>
          <w:p w:rsidR="00DD324B" w:rsidRDefault="00DD324B" w:rsidP="009154B5">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678"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301F"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年度</w:t>
            </w:r>
          </w:p>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指标值</w:t>
            </w: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实际完成指标值</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自评</w:t>
            </w:r>
          </w:p>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得分</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复核情况</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b/>
                <w:bCs/>
                <w:color w:val="000000"/>
                <w:sz w:val="24"/>
                <w:szCs w:val="24"/>
                <w14:ligatures w14:val="none"/>
              </w:rPr>
            </w:pPr>
            <w:r>
              <w:rPr>
                <w:rFonts w:cs="Times New Roman"/>
                <w:b/>
                <w:bCs/>
                <w:color w:val="000000"/>
                <w:sz w:val="24"/>
                <w:szCs w:val="24"/>
                <w14:ligatures w14:val="none"/>
              </w:rPr>
              <w:t>复核得分</w:t>
            </w:r>
          </w:p>
        </w:tc>
      </w:tr>
      <w:tr w:rsidR="00DD324B" w:rsidTr="00675373">
        <w:trPr>
          <w:trHeight w:val="567"/>
          <w:jc w:val="center"/>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过程</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资金管理</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资金支出率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12</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color w:val="000000"/>
                <w:sz w:val="24"/>
                <w:szCs w:val="24"/>
                <w14:ligatures w14:val="none"/>
              </w:rPr>
              <w:t>本指标得分</w:t>
            </w:r>
            <w:r>
              <w:rPr>
                <w:rFonts w:cs="Times New Roman"/>
                <w:color w:val="000000"/>
                <w:sz w:val="24"/>
                <w:szCs w:val="24"/>
                <w14:ligatures w14:val="none"/>
              </w:rPr>
              <w:t>=</w:t>
            </w:r>
            <w:r>
              <w:rPr>
                <w:rFonts w:cs="Times New Roman"/>
                <w:color w:val="000000"/>
                <w:sz w:val="24"/>
                <w:szCs w:val="24"/>
                <w14:ligatures w14:val="none"/>
              </w:rPr>
              <w:t>（年度预算执行数</w:t>
            </w:r>
            <w:r>
              <w:rPr>
                <w:rFonts w:cs="Times New Roman"/>
                <w:color w:val="000000"/>
                <w:sz w:val="24"/>
                <w:szCs w:val="24"/>
                <w14:ligatures w14:val="none"/>
              </w:rPr>
              <w:t>/</w:t>
            </w:r>
            <w:r>
              <w:rPr>
                <w:rFonts w:cs="Times New Roman"/>
                <w:color w:val="000000"/>
                <w:sz w:val="24"/>
                <w:szCs w:val="24"/>
                <w14:ligatures w14:val="none"/>
              </w:rPr>
              <w:t>年度预算数）</w:t>
            </w:r>
            <w:r>
              <w:rPr>
                <w:rFonts w:cs="Times New Roman"/>
                <w:color w:val="000000"/>
                <w:sz w:val="24"/>
                <w:szCs w:val="24"/>
                <w14:ligatures w14:val="none"/>
              </w:rPr>
              <w:t>×</w:t>
            </w:r>
            <w:r>
              <w:rPr>
                <w:rFonts w:cs="Times New Roman"/>
                <w:color w:val="000000"/>
                <w:sz w:val="24"/>
                <w:szCs w:val="24"/>
                <w14:ligatures w14:val="none"/>
              </w:rPr>
              <w:t>指标分值。</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12</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本项目</w:t>
            </w:r>
            <w:r>
              <w:rPr>
                <w:rFonts w:cs="Times New Roman" w:hint="eastAsia"/>
                <w:sz w:val="24"/>
                <w:szCs w:val="24"/>
              </w:rPr>
              <w:t>2023</w:t>
            </w:r>
            <w:r>
              <w:rPr>
                <w:rFonts w:cs="Times New Roman" w:hint="eastAsia"/>
                <w:sz w:val="24"/>
                <w:szCs w:val="24"/>
              </w:rPr>
              <w:t>年年度预算金额为</w:t>
            </w:r>
            <w:r>
              <w:rPr>
                <w:rFonts w:cs="Times New Roman" w:hint="eastAsia"/>
                <w:sz w:val="24"/>
                <w:szCs w:val="24"/>
              </w:rPr>
              <w:t>12556.67</w:t>
            </w:r>
            <w:r>
              <w:rPr>
                <w:rFonts w:cs="Times New Roman" w:hint="eastAsia"/>
                <w:sz w:val="24"/>
                <w:szCs w:val="24"/>
              </w:rPr>
              <w:t>万元，分别来源财政资金和地方政府债券资金。</w:t>
            </w:r>
          </w:p>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一是根据《广州市增城区财政局关于广州市增城区交通运输局</w:t>
            </w:r>
            <w:r>
              <w:rPr>
                <w:rFonts w:cs="Times New Roman" w:hint="eastAsia"/>
                <w:sz w:val="24"/>
                <w:szCs w:val="24"/>
              </w:rPr>
              <w:t>2023</w:t>
            </w:r>
            <w:r>
              <w:rPr>
                <w:rFonts w:cs="Times New Roman" w:hint="eastAsia"/>
                <w:sz w:val="24"/>
                <w:szCs w:val="24"/>
              </w:rPr>
              <w:t>年预算的通知》（增财〔</w:t>
            </w:r>
            <w:r>
              <w:rPr>
                <w:rFonts w:cs="Times New Roman" w:hint="eastAsia"/>
                <w:sz w:val="24"/>
                <w:szCs w:val="24"/>
              </w:rPr>
              <w:t>2023</w:t>
            </w:r>
            <w:r>
              <w:rPr>
                <w:rFonts w:cs="Times New Roman" w:hint="eastAsia"/>
                <w:sz w:val="24"/>
                <w:szCs w:val="24"/>
              </w:rPr>
              <w:t>〕</w:t>
            </w:r>
            <w:r>
              <w:rPr>
                <w:rFonts w:cs="Times New Roman" w:hint="eastAsia"/>
                <w:sz w:val="24"/>
                <w:szCs w:val="24"/>
              </w:rPr>
              <w:t>231</w:t>
            </w:r>
            <w:r>
              <w:rPr>
                <w:rFonts w:cs="Times New Roman" w:hint="eastAsia"/>
                <w:sz w:val="24"/>
                <w:szCs w:val="24"/>
              </w:rPr>
              <w:t>号），项目年初下达预算</w:t>
            </w:r>
            <w:r>
              <w:rPr>
                <w:rFonts w:cs="Times New Roman" w:hint="eastAsia"/>
                <w:sz w:val="24"/>
                <w:szCs w:val="24"/>
              </w:rPr>
              <w:t>179.3</w:t>
            </w:r>
            <w:r>
              <w:rPr>
                <w:rFonts w:cs="Times New Roman" w:hint="eastAsia"/>
                <w:sz w:val="24"/>
                <w:szCs w:val="24"/>
              </w:rPr>
              <w:t>万元，根据《广州市增城区交通运输局关于批复</w:t>
            </w:r>
            <w:r>
              <w:rPr>
                <w:rFonts w:cs="Times New Roman" w:hint="eastAsia"/>
                <w:sz w:val="24"/>
                <w:szCs w:val="24"/>
              </w:rPr>
              <w:t>2023</w:t>
            </w:r>
            <w:r>
              <w:rPr>
                <w:rFonts w:cs="Times New Roman" w:hint="eastAsia"/>
                <w:sz w:val="24"/>
                <w:szCs w:val="24"/>
              </w:rPr>
              <w:t>年第一次预算调整指标的通知》《广州市增城区交通运输局关于批复</w:t>
            </w:r>
            <w:r>
              <w:rPr>
                <w:rFonts w:cs="Times New Roman" w:hint="eastAsia"/>
                <w:sz w:val="24"/>
                <w:szCs w:val="24"/>
              </w:rPr>
              <w:t>2023</w:t>
            </w:r>
            <w:r>
              <w:rPr>
                <w:rFonts w:cs="Times New Roman" w:hint="eastAsia"/>
                <w:sz w:val="24"/>
                <w:szCs w:val="24"/>
              </w:rPr>
              <w:t>年第二次预算调整指标的通知》，项目年中共调减预算</w:t>
            </w:r>
            <w:r>
              <w:rPr>
                <w:rFonts w:cs="Times New Roman" w:hint="eastAsia"/>
                <w:sz w:val="24"/>
                <w:szCs w:val="24"/>
              </w:rPr>
              <w:t>105.87</w:t>
            </w:r>
            <w:r>
              <w:rPr>
                <w:rFonts w:cs="Times New Roman" w:hint="eastAsia"/>
                <w:sz w:val="24"/>
                <w:szCs w:val="24"/>
              </w:rPr>
              <w:t>万元，调减后区级财政预算共</w:t>
            </w:r>
            <w:r>
              <w:rPr>
                <w:rFonts w:cs="Times New Roman" w:hint="eastAsia"/>
                <w:sz w:val="24"/>
                <w:szCs w:val="24"/>
              </w:rPr>
              <w:t>73.43</w:t>
            </w:r>
            <w:r>
              <w:rPr>
                <w:rFonts w:cs="Times New Roman" w:hint="eastAsia"/>
                <w:sz w:val="24"/>
                <w:szCs w:val="24"/>
              </w:rPr>
              <w:t>万元，</w:t>
            </w:r>
          </w:p>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二是根据《广州市增城区财政局关于转发广州市财政局关于下达</w:t>
            </w:r>
            <w:r>
              <w:rPr>
                <w:rFonts w:cs="Times New Roman" w:hint="eastAsia"/>
                <w:sz w:val="24"/>
                <w:szCs w:val="24"/>
              </w:rPr>
              <w:t>2023</w:t>
            </w:r>
            <w:r>
              <w:rPr>
                <w:rFonts w:cs="Times New Roman" w:hint="eastAsia"/>
                <w:sz w:val="24"/>
                <w:szCs w:val="24"/>
              </w:rPr>
              <w:t>年</w:t>
            </w:r>
            <w:r>
              <w:rPr>
                <w:rFonts w:cs="Times New Roman" w:hint="eastAsia"/>
                <w:sz w:val="24"/>
                <w:szCs w:val="24"/>
              </w:rPr>
              <w:t>1</w:t>
            </w:r>
            <w:r>
              <w:rPr>
                <w:rFonts w:cs="Times New Roman" w:hint="eastAsia"/>
                <w:sz w:val="24"/>
                <w:szCs w:val="24"/>
              </w:rPr>
              <w:t>月地方政府新增债券转贷资金的通知》（增财〔</w:t>
            </w:r>
            <w:r>
              <w:rPr>
                <w:rFonts w:cs="Times New Roman" w:hint="eastAsia"/>
                <w:sz w:val="24"/>
                <w:szCs w:val="24"/>
              </w:rPr>
              <w:t>2023</w:t>
            </w:r>
            <w:r>
              <w:rPr>
                <w:rFonts w:cs="Times New Roman" w:hint="eastAsia"/>
                <w:sz w:val="24"/>
                <w:szCs w:val="24"/>
              </w:rPr>
              <w:t>〕</w:t>
            </w:r>
            <w:r>
              <w:rPr>
                <w:rFonts w:cs="Times New Roman" w:hint="eastAsia"/>
                <w:sz w:val="24"/>
                <w:szCs w:val="24"/>
              </w:rPr>
              <w:t>65</w:t>
            </w:r>
            <w:r>
              <w:rPr>
                <w:rFonts w:cs="Times New Roman" w:hint="eastAsia"/>
                <w:sz w:val="24"/>
                <w:szCs w:val="24"/>
              </w:rPr>
              <w:t>号）、《广州市增城区财政局关于转发广州市财政局关于下达</w:t>
            </w:r>
            <w:r>
              <w:rPr>
                <w:rFonts w:cs="Times New Roman" w:hint="eastAsia"/>
                <w:sz w:val="24"/>
                <w:szCs w:val="24"/>
              </w:rPr>
              <w:t>2023</w:t>
            </w:r>
            <w:r>
              <w:rPr>
                <w:rFonts w:cs="Times New Roman" w:hint="eastAsia"/>
                <w:sz w:val="24"/>
                <w:szCs w:val="24"/>
              </w:rPr>
              <w:t>年</w:t>
            </w:r>
            <w:r>
              <w:rPr>
                <w:rFonts w:cs="Times New Roman" w:hint="eastAsia"/>
                <w:sz w:val="24"/>
                <w:szCs w:val="24"/>
              </w:rPr>
              <w:t>4</w:t>
            </w:r>
            <w:r>
              <w:rPr>
                <w:rFonts w:cs="Times New Roman" w:hint="eastAsia"/>
                <w:sz w:val="24"/>
                <w:szCs w:val="24"/>
              </w:rPr>
              <w:t>月地方政府新增债券转贷资金的通知》（增财〔</w:t>
            </w:r>
            <w:r>
              <w:rPr>
                <w:rFonts w:cs="Times New Roman" w:hint="eastAsia"/>
                <w:sz w:val="24"/>
                <w:szCs w:val="24"/>
              </w:rPr>
              <w:t>2023</w:t>
            </w:r>
            <w:r>
              <w:rPr>
                <w:rFonts w:cs="Times New Roman" w:hint="eastAsia"/>
                <w:sz w:val="24"/>
                <w:szCs w:val="24"/>
              </w:rPr>
              <w:t>〕</w:t>
            </w:r>
            <w:r>
              <w:rPr>
                <w:rFonts w:cs="Times New Roman" w:hint="eastAsia"/>
                <w:sz w:val="24"/>
                <w:szCs w:val="24"/>
              </w:rPr>
              <w:t>251</w:t>
            </w:r>
            <w:r>
              <w:rPr>
                <w:rFonts w:cs="Times New Roman" w:hint="eastAsia"/>
                <w:sz w:val="24"/>
                <w:szCs w:val="24"/>
              </w:rPr>
              <w:t>号）以及单位指标情况表等</w:t>
            </w:r>
            <w:r>
              <w:rPr>
                <w:rFonts w:cs="Times New Roman" w:hint="eastAsia"/>
                <w:sz w:val="24"/>
                <w:szCs w:val="24"/>
              </w:rPr>
              <w:lastRenderedPageBreak/>
              <w:t>文件，项目共下达债券资金</w:t>
            </w:r>
            <w:r>
              <w:rPr>
                <w:rFonts w:cs="Times New Roman" w:hint="eastAsia"/>
                <w:sz w:val="24"/>
                <w:szCs w:val="24"/>
              </w:rPr>
              <w:t>12483.24</w:t>
            </w:r>
            <w:r>
              <w:rPr>
                <w:rFonts w:cs="Times New Roman" w:hint="eastAsia"/>
                <w:sz w:val="24"/>
                <w:szCs w:val="24"/>
              </w:rPr>
              <w:t>万元。</w:t>
            </w:r>
          </w:p>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根据项目资金明细账与单位指标情况表，项目</w:t>
            </w:r>
            <w:r>
              <w:rPr>
                <w:rFonts w:cs="Times New Roman" w:hint="eastAsia"/>
                <w:sz w:val="24"/>
                <w:szCs w:val="24"/>
              </w:rPr>
              <w:t>2023</w:t>
            </w:r>
            <w:r>
              <w:rPr>
                <w:rFonts w:cs="Times New Roman" w:hint="eastAsia"/>
                <w:sz w:val="24"/>
                <w:szCs w:val="24"/>
              </w:rPr>
              <w:t>年预算为</w:t>
            </w:r>
            <w:r>
              <w:rPr>
                <w:rFonts w:cs="Times New Roman" w:hint="eastAsia"/>
                <w:sz w:val="24"/>
                <w:szCs w:val="24"/>
              </w:rPr>
              <w:t>12556.67</w:t>
            </w:r>
            <w:r>
              <w:rPr>
                <w:rFonts w:cs="Times New Roman" w:hint="eastAsia"/>
                <w:sz w:val="24"/>
                <w:szCs w:val="24"/>
              </w:rPr>
              <w:t>万元，其中</w:t>
            </w:r>
            <w:r>
              <w:rPr>
                <w:rFonts w:cs="Times New Roman" w:hint="eastAsia"/>
                <w:sz w:val="24"/>
                <w:szCs w:val="24"/>
              </w:rPr>
              <w:t>2862.54</w:t>
            </w:r>
            <w:r>
              <w:rPr>
                <w:rFonts w:cs="Times New Roman" w:hint="eastAsia"/>
                <w:sz w:val="24"/>
                <w:szCs w:val="24"/>
              </w:rPr>
              <w:t>万元转移支付至镇</w:t>
            </w:r>
            <w:proofErr w:type="gramStart"/>
            <w:r>
              <w:rPr>
                <w:rFonts w:cs="Times New Roman" w:hint="eastAsia"/>
                <w:sz w:val="24"/>
                <w:szCs w:val="24"/>
              </w:rPr>
              <w:t>街支付</w:t>
            </w:r>
            <w:proofErr w:type="gramEnd"/>
            <w:r>
              <w:rPr>
                <w:rFonts w:cs="Times New Roman" w:hint="eastAsia"/>
                <w:sz w:val="24"/>
                <w:szCs w:val="24"/>
              </w:rPr>
              <w:t>征地拆迁款，镇</w:t>
            </w:r>
            <w:proofErr w:type="gramStart"/>
            <w:r>
              <w:rPr>
                <w:rFonts w:cs="Times New Roman" w:hint="eastAsia"/>
                <w:sz w:val="24"/>
                <w:szCs w:val="24"/>
              </w:rPr>
              <w:t>街实际</w:t>
            </w:r>
            <w:proofErr w:type="gramEnd"/>
            <w:r>
              <w:rPr>
                <w:rFonts w:cs="Times New Roman" w:hint="eastAsia"/>
                <w:sz w:val="24"/>
                <w:szCs w:val="24"/>
              </w:rPr>
              <w:t>支出</w:t>
            </w:r>
            <w:r>
              <w:rPr>
                <w:rFonts w:cs="Times New Roman" w:hint="eastAsia"/>
                <w:sz w:val="24"/>
                <w:szCs w:val="24"/>
              </w:rPr>
              <w:t>2862.26</w:t>
            </w:r>
            <w:r>
              <w:rPr>
                <w:rFonts w:cs="Times New Roman" w:hint="eastAsia"/>
                <w:sz w:val="24"/>
                <w:szCs w:val="24"/>
              </w:rPr>
              <w:t>万元；</w:t>
            </w:r>
            <w:r>
              <w:rPr>
                <w:rFonts w:cs="Times New Roman" w:hint="eastAsia"/>
                <w:sz w:val="24"/>
                <w:szCs w:val="24"/>
              </w:rPr>
              <w:t>9694.13</w:t>
            </w:r>
            <w:r>
              <w:rPr>
                <w:rFonts w:cs="Times New Roman" w:hint="eastAsia"/>
                <w:sz w:val="24"/>
                <w:szCs w:val="24"/>
              </w:rPr>
              <w:t>万元用于支付项目前期费用、工人工资、工程进度款等。项目</w:t>
            </w:r>
            <w:r>
              <w:rPr>
                <w:rFonts w:cs="Times New Roman" w:hint="eastAsia"/>
                <w:sz w:val="24"/>
                <w:szCs w:val="24"/>
              </w:rPr>
              <w:t>2023</w:t>
            </w:r>
            <w:r>
              <w:rPr>
                <w:rFonts w:cs="Times New Roman" w:hint="eastAsia"/>
                <w:sz w:val="24"/>
                <w:szCs w:val="24"/>
              </w:rPr>
              <w:t>年实际支出</w:t>
            </w:r>
            <w:r>
              <w:rPr>
                <w:rFonts w:cs="Times New Roman" w:hint="eastAsia"/>
                <w:sz w:val="24"/>
                <w:szCs w:val="24"/>
              </w:rPr>
              <w:t>12556.39</w:t>
            </w:r>
            <w:r>
              <w:rPr>
                <w:rFonts w:cs="Times New Roman" w:hint="eastAsia"/>
                <w:sz w:val="24"/>
                <w:szCs w:val="24"/>
              </w:rPr>
              <w:t>万元，预算执行率</w:t>
            </w:r>
            <w:r>
              <w:rPr>
                <w:rFonts w:cs="Times New Roman" w:hint="eastAsia"/>
                <w:sz w:val="24"/>
                <w:szCs w:val="24"/>
              </w:rPr>
              <w:t>100%</w:t>
            </w:r>
            <w:r>
              <w:rPr>
                <w:rFonts w:cs="Times New Roman" w:hint="eastAsia"/>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lastRenderedPageBreak/>
              <w:t>12</w:t>
            </w:r>
          </w:p>
        </w:tc>
      </w:tr>
      <w:tr w:rsidR="00DD324B" w:rsidTr="00675373">
        <w:trPr>
          <w:jc w:val="center"/>
        </w:trPr>
        <w:tc>
          <w:tcPr>
            <w:tcW w:w="750"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事项管理</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监管有效性</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675373">
            <w:pPr>
              <w:widowControl/>
              <w:adjustRightInd w:val="0"/>
              <w:snapToGrid w:val="0"/>
              <w:spacing w:line="240" w:lineRule="auto"/>
              <w:ind w:firstLineChars="0" w:firstLine="0"/>
              <w:rPr>
                <w:rFonts w:cs="Times New Roman"/>
                <w:sz w:val="24"/>
                <w:szCs w:val="24"/>
              </w:rPr>
            </w:pPr>
            <w:r>
              <w:rPr>
                <w:rFonts w:cs="Times New Roman" w:hint="eastAsia"/>
                <w:sz w:val="24"/>
                <w:szCs w:val="24"/>
              </w:rPr>
              <w:t>各级业务主管部门按规定对项目建设或方案实施开展有效的检查、监控、督促整改的，得满分；否则，视情况扣分。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8</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根据区地方公路管理总站提供的相关材料，项目存在以下管理问题：一是工程实体进度与进度目标有所偏离，项目合同约定工期为</w:t>
            </w:r>
            <w:r>
              <w:rPr>
                <w:rFonts w:cs="Times New Roman" w:hint="eastAsia"/>
                <w:sz w:val="24"/>
                <w:szCs w:val="24"/>
              </w:rPr>
              <w:t>366</w:t>
            </w:r>
            <w:r>
              <w:rPr>
                <w:rFonts w:cs="Times New Roman" w:hint="eastAsia"/>
                <w:sz w:val="24"/>
                <w:szCs w:val="24"/>
              </w:rPr>
              <w:t>个日历天，且同时约定项目应于</w:t>
            </w:r>
            <w:r>
              <w:rPr>
                <w:rFonts w:cs="Times New Roman" w:hint="eastAsia"/>
                <w:sz w:val="24"/>
                <w:szCs w:val="24"/>
              </w:rPr>
              <w:t>2024</w:t>
            </w:r>
            <w:r>
              <w:rPr>
                <w:rFonts w:cs="Times New Roman" w:hint="eastAsia"/>
                <w:sz w:val="24"/>
                <w:szCs w:val="24"/>
              </w:rPr>
              <w:t>年</w:t>
            </w:r>
            <w:r>
              <w:rPr>
                <w:rFonts w:cs="Times New Roman" w:hint="eastAsia"/>
                <w:sz w:val="24"/>
                <w:szCs w:val="24"/>
              </w:rPr>
              <w:t>4</w:t>
            </w:r>
            <w:r>
              <w:rPr>
                <w:rFonts w:cs="Times New Roman" w:hint="eastAsia"/>
                <w:sz w:val="24"/>
                <w:szCs w:val="24"/>
              </w:rPr>
              <w:t>月</w:t>
            </w:r>
            <w:r>
              <w:rPr>
                <w:rFonts w:cs="Times New Roman" w:hint="eastAsia"/>
                <w:sz w:val="24"/>
                <w:szCs w:val="24"/>
              </w:rPr>
              <w:t>30</w:t>
            </w:r>
            <w:r>
              <w:rPr>
                <w:rFonts w:cs="Times New Roman" w:hint="eastAsia"/>
                <w:sz w:val="24"/>
                <w:szCs w:val="24"/>
              </w:rPr>
              <w:t>日前完工。根据项目</w:t>
            </w:r>
            <w:r>
              <w:rPr>
                <w:rFonts w:cs="Times New Roman" w:hint="eastAsia"/>
                <w:sz w:val="24"/>
                <w:szCs w:val="24"/>
              </w:rPr>
              <w:t>2024</w:t>
            </w:r>
            <w:r>
              <w:rPr>
                <w:rFonts w:cs="Times New Roman" w:hint="eastAsia"/>
                <w:sz w:val="24"/>
                <w:szCs w:val="24"/>
              </w:rPr>
              <w:t>年</w:t>
            </w:r>
            <w:r>
              <w:rPr>
                <w:rFonts w:cs="Times New Roman" w:hint="eastAsia"/>
                <w:sz w:val="24"/>
                <w:szCs w:val="24"/>
              </w:rPr>
              <w:t>5</w:t>
            </w:r>
            <w:r>
              <w:rPr>
                <w:rFonts w:cs="Times New Roman" w:hint="eastAsia"/>
                <w:sz w:val="24"/>
                <w:szCs w:val="24"/>
              </w:rPr>
              <w:t>月监理月报，截至</w:t>
            </w:r>
            <w:r>
              <w:rPr>
                <w:rFonts w:cs="Times New Roman" w:hint="eastAsia"/>
                <w:sz w:val="24"/>
                <w:szCs w:val="24"/>
              </w:rPr>
              <w:t>2024</w:t>
            </w:r>
            <w:r>
              <w:rPr>
                <w:rFonts w:cs="Times New Roman" w:hint="eastAsia"/>
                <w:sz w:val="24"/>
                <w:szCs w:val="24"/>
              </w:rPr>
              <w:t>年</w:t>
            </w:r>
            <w:r>
              <w:rPr>
                <w:rFonts w:cs="Times New Roman" w:hint="eastAsia"/>
                <w:sz w:val="24"/>
                <w:szCs w:val="24"/>
              </w:rPr>
              <w:t>5</w:t>
            </w:r>
            <w:r>
              <w:rPr>
                <w:rFonts w:cs="Times New Roman" w:hint="eastAsia"/>
                <w:sz w:val="24"/>
                <w:szCs w:val="24"/>
              </w:rPr>
              <w:t>月项目完成合同暂定价</w:t>
            </w:r>
            <w:r>
              <w:rPr>
                <w:rFonts w:cs="Times New Roman" w:hint="eastAsia"/>
                <w:sz w:val="24"/>
                <w:szCs w:val="24"/>
              </w:rPr>
              <w:t>82%</w:t>
            </w:r>
            <w:r>
              <w:rPr>
                <w:rFonts w:cs="Times New Roman" w:hint="eastAsia"/>
                <w:sz w:val="24"/>
                <w:szCs w:val="24"/>
              </w:rPr>
              <w:t>的产值，且截至</w:t>
            </w:r>
            <w:proofErr w:type="gramStart"/>
            <w:r>
              <w:rPr>
                <w:rFonts w:cs="Times New Roman" w:hint="eastAsia"/>
                <w:sz w:val="24"/>
                <w:szCs w:val="24"/>
              </w:rPr>
              <w:t>评价日项目</w:t>
            </w:r>
            <w:proofErr w:type="gramEnd"/>
            <w:r>
              <w:rPr>
                <w:rFonts w:cs="Times New Roman" w:hint="eastAsia"/>
                <w:sz w:val="24"/>
                <w:szCs w:val="24"/>
              </w:rPr>
              <w:t>仍在施工，主要受今年天气影响，</w:t>
            </w:r>
            <w:r>
              <w:rPr>
                <w:rFonts w:cs="Times New Roman" w:hint="eastAsia"/>
                <w:sz w:val="24"/>
                <w:szCs w:val="24"/>
              </w:rPr>
              <w:t>3</w:t>
            </w:r>
            <w:r>
              <w:rPr>
                <w:rFonts w:cs="Times New Roman" w:hint="eastAsia"/>
                <w:sz w:val="24"/>
                <w:szCs w:val="24"/>
              </w:rPr>
              <w:t>月雨水不断，导致工程建设进度滞，但未见工程延期报审材料。</w:t>
            </w:r>
          </w:p>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二是项目施工图预算未及时送审，合同约定工程总承包方应于合同签订后的</w:t>
            </w:r>
            <w:r>
              <w:rPr>
                <w:rFonts w:cs="Times New Roman" w:hint="eastAsia"/>
                <w:sz w:val="24"/>
                <w:szCs w:val="24"/>
              </w:rPr>
              <w:t>60</w:t>
            </w:r>
            <w:r>
              <w:rPr>
                <w:rFonts w:cs="Times New Roman" w:hint="eastAsia"/>
                <w:sz w:val="24"/>
                <w:szCs w:val="24"/>
              </w:rPr>
              <w:t>天内完成施工图设计，各专业设计图完成后</w:t>
            </w:r>
            <w:r>
              <w:rPr>
                <w:rFonts w:cs="Times New Roman" w:hint="eastAsia"/>
                <w:sz w:val="24"/>
                <w:szCs w:val="24"/>
              </w:rPr>
              <w:t>30</w:t>
            </w:r>
            <w:r>
              <w:rPr>
                <w:rFonts w:cs="Times New Roman" w:hint="eastAsia"/>
                <w:sz w:val="24"/>
                <w:szCs w:val="24"/>
              </w:rPr>
              <w:t>天内完成施工图预</w:t>
            </w:r>
            <w:r>
              <w:rPr>
                <w:rFonts w:cs="Times New Roman" w:hint="eastAsia"/>
                <w:sz w:val="24"/>
                <w:szCs w:val="24"/>
              </w:rPr>
              <w:lastRenderedPageBreak/>
              <w:t>算，但根据《广州市增城区交通运输局关于增城西站片区</w:t>
            </w:r>
            <w:r>
              <w:rPr>
                <w:rFonts w:cs="Times New Roman" w:hint="eastAsia"/>
                <w:sz w:val="24"/>
                <w:szCs w:val="24"/>
              </w:rPr>
              <w:t>-</w:t>
            </w:r>
            <w:r>
              <w:rPr>
                <w:rFonts w:cs="Times New Roman" w:hint="eastAsia"/>
                <w:sz w:val="24"/>
                <w:szCs w:val="24"/>
              </w:rPr>
              <w:t>福宁大道（广汕公路至沙宁路段）及纵一路、纵二路跨铁路桥建设工程（先行段）施工图设计的批复》（增交函〔</w:t>
            </w:r>
            <w:r>
              <w:rPr>
                <w:rFonts w:cs="Times New Roman" w:hint="eastAsia"/>
                <w:sz w:val="24"/>
                <w:szCs w:val="24"/>
              </w:rPr>
              <w:t>2023</w:t>
            </w:r>
            <w:r>
              <w:rPr>
                <w:rFonts w:cs="Times New Roman" w:hint="eastAsia"/>
                <w:sz w:val="24"/>
                <w:szCs w:val="24"/>
              </w:rPr>
              <w:t>〕</w:t>
            </w:r>
            <w:r>
              <w:rPr>
                <w:rFonts w:cs="Times New Roman" w:hint="eastAsia"/>
                <w:sz w:val="24"/>
                <w:szCs w:val="24"/>
              </w:rPr>
              <w:t>504</w:t>
            </w:r>
            <w:r>
              <w:rPr>
                <w:rFonts w:cs="Times New Roman" w:hint="eastAsia"/>
                <w:sz w:val="24"/>
                <w:szCs w:val="24"/>
              </w:rPr>
              <w:t>号），</w:t>
            </w:r>
            <w:r>
              <w:rPr>
                <w:rFonts w:cs="Times New Roman" w:hint="eastAsia"/>
                <w:sz w:val="24"/>
                <w:szCs w:val="24"/>
              </w:rPr>
              <w:t>2023</w:t>
            </w:r>
            <w:r>
              <w:rPr>
                <w:rFonts w:cs="Times New Roman" w:hint="eastAsia"/>
                <w:sz w:val="24"/>
                <w:szCs w:val="24"/>
              </w:rPr>
              <w:t>年</w:t>
            </w:r>
            <w:r>
              <w:rPr>
                <w:rFonts w:cs="Times New Roman" w:hint="eastAsia"/>
                <w:sz w:val="24"/>
                <w:szCs w:val="24"/>
              </w:rPr>
              <w:t>8</w:t>
            </w:r>
            <w:r>
              <w:rPr>
                <w:rFonts w:cs="Times New Roman" w:hint="eastAsia"/>
                <w:sz w:val="24"/>
                <w:szCs w:val="24"/>
              </w:rPr>
              <w:t>月项目取得区交通运输局对先行段工程的施工设计图批复，根据区地方公路管理站反馈情况，项目施工图预算送审时间为</w:t>
            </w:r>
            <w:r>
              <w:rPr>
                <w:rFonts w:cs="Times New Roman" w:hint="eastAsia"/>
                <w:sz w:val="24"/>
                <w:szCs w:val="24"/>
              </w:rPr>
              <w:t>2024</w:t>
            </w:r>
            <w:r>
              <w:rPr>
                <w:rFonts w:cs="Times New Roman" w:hint="eastAsia"/>
                <w:sz w:val="24"/>
                <w:szCs w:val="24"/>
              </w:rPr>
              <w:t>年</w:t>
            </w:r>
            <w:r>
              <w:rPr>
                <w:rFonts w:cs="Times New Roman" w:hint="eastAsia"/>
                <w:sz w:val="24"/>
                <w:szCs w:val="24"/>
              </w:rPr>
              <w:t>1</w:t>
            </w:r>
            <w:r>
              <w:rPr>
                <w:rFonts w:cs="Times New Roman" w:hint="eastAsia"/>
                <w:sz w:val="24"/>
                <w:szCs w:val="24"/>
              </w:rPr>
              <w:t>月，反映送审时间不及时。</w:t>
            </w:r>
          </w:p>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三是工程质量管理工作有待加强，现场核查发现项目部分路段已安装的路缘石边角缺损情况较普遍。</w:t>
            </w:r>
          </w:p>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四是安全文明生产措施落实不到位，现场核查时发现部分施工作业点临近村居，但现场施工</w:t>
            </w:r>
            <w:proofErr w:type="gramStart"/>
            <w:r>
              <w:rPr>
                <w:rFonts w:cs="Times New Roman" w:hint="eastAsia"/>
                <w:sz w:val="24"/>
                <w:szCs w:val="24"/>
              </w:rPr>
              <w:t>围蔽已被</w:t>
            </w:r>
            <w:proofErr w:type="gramEnd"/>
            <w:r>
              <w:rPr>
                <w:rFonts w:cs="Times New Roman" w:hint="eastAsia"/>
                <w:sz w:val="24"/>
                <w:szCs w:val="24"/>
              </w:rPr>
              <w:t>拆除，对周边居民带来一定的安全隐患。</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lastRenderedPageBreak/>
              <w:t>6</w:t>
            </w:r>
          </w:p>
        </w:tc>
      </w:tr>
      <w:tr w:rsidR="00DD324B" w:rsidTr="00675373">
        <w:trPr>
          <w:trHeight w:val="567"/>
          <w:jc w:val="center"/>
        </w:trPr>
        <w:tc>
          <w:tcPr>
            <w:tcW w:w="750" w:type="dxa"/>
            <w:vMerge w:val="restart"/>
            <w:tcBorders>
              <w:top w:val="single" w:sz="4" w:space="0" w:color="000000"/>
              <w:left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lastRenderedPageBreak/>
              <w:t>产出指标</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数量指标</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rPr>
              <w:t>主体工程完成率（</w:t>
            </w:r>
            <w:r>
              <w:rPr>
                <w:rFonts w:cs="Times New Roman"/>
                <w:sz w:val="24"/>
                <w:szCs w:val="24"/>
              </w:rPr>
              <w:t>%</w:t>
            </w:r>
            <w:r>
              <w:rPr>
                <w:rFonts w:cs="Times New Roman"/>
                <w:sz w:val="24"/>
                <w:szCs w:val="24"/>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15%</w:t>
            </w: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15%</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根据《公路站工程组在建项目情况汇报》，项目截至</w:t>
            </w:r>
            <w:r>
              <w:rPr>
                <w:rFonts w:cs="Times New Roman" w:hint="eastAsia"/>
                <w:sz w:val="24"/>
                <w:szCs w:val="24"/>
              </w:rPr>
              <w:t>2023</w:t>
            </w:r>
            <w:r>
              <w:rPr>
                <w:rFonts w:cs="Times New Roman" w:hint="eastAsia"/>
                <w:sz w:val="24"/>
                <w:szCs w:val="24"/>
              </w:rPr>
              <w:t>年年底已完成总工程量</w:t>
            </w:r>
            <w:r>
              <w:rPr>
                <w:rFonts w:cs="Times New Roman" w:hint="eastAsia"/>
                <w:sz w:val="24"/>
                <w:szCs w:val="24"/>
              </w:rPr>
              <w:t>50%</w:t>
            </w:r>
            <w:r>
              <w:rPr>
                <w:rFonts w:cs="Times New Roman" w:hint="eastAsia"/>
                <w:sz w:val="24"/>
                <w:szCs w:val="24"/>
              </w:rPr>
              <w:t>，达到主体工程完成率</w:t>
            </w:r>
            <w:r>
              <w:rPr>
                <w:rFonts w:cs="Times New Roman" w:hint="eastAsia"/>
                <w:sz w:val="24"/>
                <w:szCs w:val="24"/>
              </w:rPr>
              <w:t>15%</w:t>
            </w:r>
            <w:r>
              <w:rPr>
                <w:rFonts w:cs="Times New Roman" w:hint="eastAsia"/>
                <w:sz w:val="24"/>
                <w:szCs w:val="24"/>
              </w:rPr>
              <w:t>的预期值。</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8</w:t>
            </w:r>
          </w:p>
        </w:tc>
      </w:tr>
      <w:tr w:rsidR="00DD324B" w:rsidTr="00675373">
        <w:trPr>
          <w:trHeight w:val="567"/>
          <w:jc w:val="center"/>
        </w:trPr>
        <w:tc>
          <w:tcPr>
            <w:tcW w:w="750" w:type="dxa"/>
            <w:vMerge/>
            <w:tcBorders>
              <w:left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质量指标</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rPr>
              <w:t>设施设备正常运行</w:t>
            </w:r>
            <w:r>
              <w:rPr>
                <w:rFonts w:cs="Times New Roman"/>
                <w:sz w:val="24"/>
                <w:szCs w:val="24"/>
              </w:rPr>
              <w:lastRenderedPageBreak/>
              <w:t>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lastRenderedPageBreak/>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各周期运行率</w:t>
            </w:r>
            <w:r>
              <w:rPr>
                <w:rFonts w:cs="Times New Roman" w:hint="eastAsia"/>
                <w:sz w:val="24"/>
                <w:szCs w:val="24"/>
              </w:rPr>
              <w:lastRenderedPageBreak/>
              <w:t>达标</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lastRenderedPageBreak/>
              <w:t>/</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w:t>
            </w:r>
            <w:r>
              <w:rPr>
                <w:rFonts w:cs="Times New Roman" w:hint="eastAsia"/>
                <w:sz w:val="24"/>
                <w:szCs w:val="24"/>
              </w:rPr>
              <w:t>（申报阶段指</w:t>
            </w:r>
            <w:r>
              <w:rPr>
                <w:rFonts w:cs="Times New Roman" w:hint="eastAsia"/>
                <w:sz w:val="24"/>
                <w:szCs w:val="24"/>
              </w:rPr>
              <w:lastRenderedPageBreak/>
              <w:t>标）</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lastRenderedPageBreak/>
              <w:t>结合区地方公路管理总站反馈情况以及现场核查情况，未发现项目实施过程中存在设施设备未正</w:t>
            </w:r>
            <w:r>
              <w:rPr>
                <w:rFonts w:cs="Times New Roman" w:hint="eastAsia"/>
                <w:sz w:val="24"/>
                <w:szCs w:val="24"/>
              </w:rPr>
              <w:lastRenderedPageBreak/>
              <w:t>常运行的情况。</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lastRenderedPageBreak/>
              <w:t>8</w:t>
            </w:r>
          </w:p>
        </w:tc>
      </w:tr>
      <w:tr w:rsidR="00DD324B" w:rsidTr="00675373">
        <w:trPr>
          <w:trHeight w:val="567"/>
          <w:jc w:val="center"/>
        </w:trPr>
        <w:tc>
          <w:tcPr>
            <w:tcW w:w="750" w:type="dxa"/>
            <w:vMerge/>
            <w:tcBorders>
              <w:left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rPr>
              <w:t>招投标规范性</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w:t>
            </w:r>
            <w:r>
              <w:rPr>
                <w:rFonts w:cs="Times New Roman" w:hint="eastAsia"/>
                <w:sz w:val="24"/>
                <w:szCs w:val="24"/>
              </w:rPr>
              <w:t>（申报阶段指标）</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根据区地方公路管理总站提供的材料，项目招投标工作能够根据相关规定开展招标工作并在规定时效内签订各项合同，招投标工作基本规范。</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r>
      <w:tr w:rsidR="00DD324B" w:rsidTr="00675373">
        <w:trPr>
          <w:trHeight w:val="567"/>
          <w:jc w:val="center"/>
        </w:trPr>
        <w:tc>
          <w:tcPr>
            <w:tcW w:w="750" w:type="dxa"/>
            <w:vMerge/>
            <w:tcBorders>
              <w:left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14:ligatures w14:val="none"/>
              </w:rPr>
              <w:t>施工质量验收达标率（</w:t>
            </w:r>
            <w:r>
              <w:rPr>
                <w:rFonts w:cs="Times New Roman"/>
                <w:sz w:val="24"/>
                <w:szCs w:val="24"/>
                <w14:ligatures w14:val="none"/>
              </w:rPr>
              <w:t>%</w:t>
            </w:r>
            <w:r>
              <w:rPr>
                <w:rFonts w:cs="Times New Roman"/>
                <w:sz w:val="24"/>
                <w:szCs w:val="24"/>
                <w14:ligatures w14:val="none"/>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95%</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因截至</w:t>
            </w:r>
            <w:proofErr w:type="gramStart"/>
            <w:r>
              <w:rPr>
                <w:rFonts w:cs="Times New Roman" w:hint="eastAsia"/>
                <w:sz w:val="24"/>
                <w:szCs w:val="24"/>
              </w:rPr>
              <w:t>评价日项目</w:t>
            </w:r>
            <w:proofErr w:type="gramEnd"/>
            <w:r>
              <w:rPr>
                <w:rFonts w:cs="Times New Roman" w:hint="eastAsia"/>
                <w:sz w:val="24"/>
                <w:szCs w:val="24"/>
              </w:rPr>
              <w:t>未完成全部施工内容，未形成工程验收材料，现场查看工程前期检测材料，前期工程质量检测基本达标，但现场核查发现项目部分路段已安装的路缘石边角缺损情况较普遍。</w:t>
            </w:r>
            <w:r w:rsidR="0054153D" w:rsidRPr="0054153D">
              <w:rPr>
                <w:rFonts w:cs="Times New Roman" w:hint="eastAsia"/>
                <w:sz w:val="24"/>
                <w:szCs w:val="24"/>
              </w:rPr>
              <w:t>根据区地方公路管理总站反馈，</w:t>
            </w:r>
            <w:r w:rsidR="0054153D">
              <w:rPr>
                <w:rFonts w:cs="Times New Roman" w:hint="eastAsia"/>
                <w:sz w:val="24"/>
                <w:szCs w:val="24"/>
              </w:rPr>
              <w:t>造成</w:t>
            </w:r>
            <w:r w:rsidR="0054153D" w:rsidRPr="0054153D">
              <w:rPr>
                <w:rFonts w:cs="Times New Roman" w:hint="eastAsia"/>
                <w:sz w:val="24"/>
                <w:szCs w:val="24"/>
              </w:rPr>
              <w:t>缺损的情况可能是施工过程中产生，已通知施工单位整改。</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7</w:t>
            </w:r>
          </w:p>
        </w:tc>
      </w:tr>
      <w:tr w:rsidR="00DD324B" w:rsidTr="00675373">
        <w:trPr>
          <w:trHeight w:val="567"/>
          <w:jc w:val="center"/>
        </w:trPr>
        <w:tc>
          <w:tcPr>
            <w:tcW w:w="750" w:type="dxa"/>
            <w:vMerge/>
            <w:tcBorders>
              <w:left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val="restart"/>
            <w:tcBorders>
              <w:top w:val="single" w:sz="4" w:space="0" w:color="000000"/>
              <w:left w:val="single" w:sz="4" w:space="0" w:color="000000"/>
              <w:right w:val="single" w:sz="4" w:space="0" w:color="000000"/>
            </w:tcBorders>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时效指标</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sz w:val="24"/>
                <w:szCs w:val="24"/>
                <w14:ligatures w14:val="none"/>
              </w:rPr>
            </w:pPr>
            <w:r>
              <w:rPr>
                <w:rFonts w:cs="Times New Roman"/>
                <w:sz w:val="24"/>
                <w:szCs w:val="24"/>
              </w:rPr>
              <w:t>工程进度达标率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7</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15%</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根据《项目支出绩效自评表》，项目自评阶段设置的预期总体目标为完成主体工程的</w:t>
            </w:r>
            <w:r>
              <w:rPr>
                <w:rFonts w:cs="Times New Roman" w:hint="eastAsia"/>
                <w:sz w:val="24"/>
                <w:szCs w:val="24"/>
              </w:rPr>
              <w:t>15%</w:t>
            </w:r>
            <w:r>
              <w:rPr>
                <w:rFonts w:cs="Times New Roman" w:hint="eastAsia"/>
                <w:sz w:val="24"/>
                <w:szCs w:val="24"/>
              </w:rPr>
              <w:t>。根据</w:t>
            </w:r>
            <w:r>
              <w:rPr>
                <w:rFonts w:cs="Times New Roman" w:hint="eastAsia"/>
                <w:sz w:val="24"/>
                <w:szCs w:val="24"/>
              </w:rPr>
              <w:t>2023</w:t>
            </w:r>
            <w:r>
              <w:rPr>
                <w:rFonts w:cs="Times New Roman" w:hint="eastAsia"/>
                <w:sz w:val="24"/>
                <w:szCs w:val="24"/>
              </w:rPr>
              <w:t>年《公路站工程组在建项目情况汇报》，项目截至</w:t>
            </w:r>
            <w:r>
              <w:rPr>
                <w:rFonts w:cs="Times New Roman" w:hint="eastAsia"/>
                <w:sz w:val="24"/>
                <w:szCs w:val="24"/>
              </w:rPr>
              <w:t>2023</w:t>
            </w:r>
            <w:r>
              <w:rPr>
                <w:rFonts w:cs="Times New Roman" w:hint="eastAsia"/>
                <w:sz w:val="24"/>
                <w:szCs w:val="24"/>
              </w:rPr>
              <w:t>年年底已完成总工程量</w:t>
            </w:r>
            <w:r>
              <w:rPr>
                <w:rFonts w:cs="Times New Roman" w:hint="eastAsia"/>
                <w:sz w:val="24"/>
                <w:szCs w:val="24"/>
              </w:rPr>
              <w:t>50%</w:t>
            </w:r>
            <w:r>
              <w:rPr>
                <w:rFonts w:cs="Times New Roman" w:hint="eastAsia"/>
                <w:sz w:val="24"/>
                <w:szCs w:val="24"/>
              </w:rPr>
              <w:t>，达到自评阶段设置的预期进度。</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7</w:t>
            </w:r>
          </w:p>
        </w:tc>
      </w:tr>
      <w:tr w:rsidR="00DD324B" w:rsidTr="00675373">
        <w:trPr>
          <w:trHeight w:val="567"/>
          <w:jc w:val="center"/>
        </w:trPr>
        <w:tc>
          <w:tcPr>
            <w:tcW w:w="750" w:type="dxa"/>
            <w:vMerge/>
            <w:tcBorders>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tcBorders>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工程计量拨款及时率（</w:t>
            </w:r>
            <w:r>
              <w:rPr>
                <w:rFonts w:cs="Times New Roman"/>
                <w:sz w:val="24"/>
                <w:szCs w:val="24"/>
                <w14:ligatures w14:val="none"/>
              </w:rPr>
              <w:t>%</w:t>
            </w:r>
            <w:r>
              <w:rPr>
                <w:rFonts w:cs="Times New Roman"/>
                <w:sz w:val="24"/>
                <w:szCs w:val="24"/>
                <w14:ligatures w14:val="none"/>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7</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根据区地方公路管理总站提供的资金支出材料，</w:t>
            </w:r>
            <w:r>
              <w:rPr>
                <w:rFonts w:cs="Times New Roman" w:hint="eastAsia"/>
                <w:sz w:val="24"/>
                <w:szCs w:val="24"/>
              </w:rPr>
              <w:t>2023</w:t>
            </w:r>
            <w:r>
              <w:rPr>
                <w:rFonts w:cs="Times New Roman" w:hint="eastAsia"/>
                <w:sz w:val="24"/>
                <w:szCs w:val="24"/>
              </w:rPr>
              <w:t>年工程进度款均能在合同约定的时间内拨付，实现工程计量拨款及时率</w:t>
            </w:r>
            <w:r>
              <w:rPr>
                <w:rFonts w:cs="Times New Roman" w:hint="eastAsia"/>
                <w:sz w:val="24"/>
                <w:szCs w:val="24"/>
              </w:rPr>
              <w:t>100%</w:t>
            </w:r>
            <w:r>
              <w:rPr>
                <w:rFonts w:cs="Times New Roman" w:hint="eastAsia"/>
                <w:sz w:val="24"/>
                <w:szCs w:val="24"/>
              </w:rPr>
              <w:t>的指标值。</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7</w:t>
            </w:r>
          </w:p>
        </w:tc>
      </w:tr>
      <w:tr w:rsidR="00DD324B" w:rsidTr="00675373">
        <w:trPr>
          <w:trHeight w:val="567"/>
          <w:jc w:val="center"/>
        </w:trPr>
        <w:tc>
          <w:tcPr>
            <w:tcW w:w="750" w:type="dxa"/>
            <w:vMerge w:val="restart"/>
            <w:tcBorders>
              <w:top w:val="single" w:sz="4" w:space="0" w:color="000000"/>
              <w:left w:val="single" w:sz="4" w:space="0" w:color="000000"/>
              <w:right w:val="single" w:sz="4" w:space="0" w:color="000000"/>
            </w:tcBorders>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lastRenderedPageBreak/>
              <w:t>效益指标</w:t>
            </w:r>
          </w:p>
        </w:tc>
        <w:tc>
          <w:tcPr>
            <w:tcW w:w="918" w:type="dxa"/>
            <w:tcBorders>
              <w:top w:val="single" w:sz="4" w:space="0" w:color="000000"/>
              <w:left w:val="single" w:sz="4" w:space="0" w:color="000000"/>
              <w:bottom w:val="single" w:sz="4" w:space="0" w:color="000000"/>
              <w:right w:val="single" w:sz="4" w:space="0" w:color="000000"/>
            </w:tcBorders>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经济效益</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sz w:val="24"/>
                <w:szCs w:val="24"/>
                <w14:ligatures w14:val="none"/>
              </w:rPr>
            </w:pPr>
            <w:r>
              <w:rPr>
                <w:rFonts w:cs="Times New Roman"/>
                <w:sz w:val="24"/>
                <w:szCs w:val="24"/>
                <w14:ligatures w14:val="none"/>
              </w:rPr>
              <w:t>单位造价合理性</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根据《广州市增城区财政局增城区财政投资评审结果通知书》（增财评审复〔</w:t>
            </w:r>
            <w:r>
              <w:rPr>
                <w:rFonts w:cs="Times New Roman" w:hint="eastAsia"/>
                <w:sz w:val="24"/>
                <w:szCs w:val="24"/>
              </w:rPr>
              <w:t>2024</w:t>
            </w:r>
            <w:r>
              <w:rPr>
                <w:rFonts w:cs="Times New Roman" w:hint="eastAsia"/>
                <w:sz w:val="24"/>
                <w:szCs w:val="24"/>
              </w:rPr>
              <w:t>〕</w:t>
            </w:r>
            <w:r>
              <w:rPr>
                <w:rFonts w:cs="Times New Roman" w:hint="eastAsia"/>
                <w:sz w:val="24"/>
                <w:szCs w:val="24"/>
              </w:rPr>
              <w:t>032</w:t>
            </w:r>
            <w:r>
              <w:rPr>
                <w:rFonts w:cs="Times New Roman" w:hint="eastAsia"/>
                <w:sz w:val="24"/>
                <w:szCs w:val="24"/>
              </w:rPr>
              <w:t>号），项目经过增城区财政投资评审中心的预算审定，项目造价基本合理。</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8</w:t>
            </w:r>
          </w:p>
        </w:tc>
      </w:tr>
      <w:tr w:rsidR="00DD324B" w:rsidTr="00675373">
        <w:trPr>
          <w:trHeight w:val="567"/>
          <w:jc w:val="center"/>
        </w:trPr>
        <w:tc>
          <w:tcPr>
            <w:tcW w:w="750" w:type="dxa"/>
            <w:vMerge/>
            <w:tcBorders>
              <w:left w:val="single" w:sz="4" w:space="0" w:color="000000"/>
              <w:right w:val="single" w:sz="4" w:space="0" w:color="000000"/>
            </w:tcBorders>
            <w:shd w:val="clear" w:color="auto" w:fill="auto"/>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rPr>
              <w:t>社会效益指标</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14:ligatures w14:val="none"/>
              </w:rPr>
              <w:t>企业社会责任达标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54153D">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因未明确该指标</w:t>
            </w:r>
            <w:r w:rsidR="0054153D">
              <w:rPr>
                <w:rFonts w:cs="Times New Roman" w:hint="eastAsia"/>
                <w:sz w:val="24"/>
                <w:szCs w:val="24"/>
              </w:rPr>
              <w:t>具体</w:t>
            </w:r>
            <w:r>
              <w:rPr>
                <w:rFonts w:cs="Times New Roman" w:hint="eastAsia"/>
                <w:sz w:val="24"/>
                <w:szCs w:val="24"/>
              </w:rPr>
              <w:t>考核内容，该指标暂无法考核完成情况。</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4</w:t>
            </w:r>
          </w:p>
        </w:tc>
      </w:tr>
      <w:tr w:rsidR="00DD324B" w:rsidTr="00675373">
        <w:trPr>
          <w:trHeight w:val="567"/>
          <w:jc w:val="center"/>
        </w:trPr>
        <w:tc>
          <w:tcPr>
            <w:tcW w:w="750" w:type="dxa"/>
            <w:vMerge/>
            <w:tcBorders>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14:ligatures w14:val="none"/>
              </w:rPr>
              <w:t>生态效益指标</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adjustRightInd w:val="0"/>
              <w:snapToGrid w:val="0"/>
              <w:spacing w:line="240" w:lineRule="auto"/>
              <w:ind w:firstLineChars="0" w:firstLine="0"/>
              <w:jc w:val="center"/>
              <w:rPr>
                <w:rFonts w:cs="Times New Roman"/>
                <w:color w:val="000000"/>
                <w:sz w:val="24"/>
                <w:szCs w:val="24"/>
                <w14:ligatures w14:val="none"/>
              </w:rPr>
            </w:pPr>
            <w:r>
              <w:rPr>
                <w:rFonts w:cs="Times New Roman"/>
                <w:sz w:val="24"/>
                <w:szCs w:val="24"/>
                <w14:ligatures w14:val="none"/>
              </w:rPr>
              <w:t>环评通过率</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95%</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根据《广州市生态环境局关于增城西站片区</w:t>
            </w:r>
            <w:r>
              <w:rPr>
                <w:rFonts w:cs="Times New Roman" w:hint="eastAsia"/>
                <w:sz w:val="24"/>
                <w:szCs w:val="24"/>
              </w:rPr>
              <w:t>-</w:t>
            </w:r>
            <w:r>
              <w:rPr>
                <w:rFonts w:cs="Times New Roman" w:hint="eastAsia"/>
                <w:sz w:val="24"/>
                <w:szCs w:val="24"/>
              </w:rPr>
              <w:t>福宁大道（广汕公路至沙宁路段）及纵一路、纵二路跨铁路桥建设工程环境影响报告书的批复》（穗环管影（增）〔</w:t>
            </w:r>
            <w:r>
              <w:rPr>
                <w:rFonts w:cs="Times New Roman" w:hint="eastAsia"/>
                <w:sz w:val="24"/>
                <w:szCs w:val="24"/>
              </w:rPr>
              <w:t>2022</w:t>
            </w:r>
            <w:r>
              <w:rPr>
                <w:rFonts w:cs="Times New Roman" w:hint="eastAsia"/>
                <w:sz w:val="24"/>
                <w:szCs w:val="24"/>
              </w:rPr>
              <w:t>〕</w:t>
            </w:r>
            <w:r>
              <w:rPr>
                <w:rFonts w:cs="Times New Roman" w:hint="eastAsia"/>
                <w:sz w:val="24"/>
                <w:szCs w:val="24"/>
              </w:rPr>
              <w:t>99</w:t>
            </w:r>
            <w:r>
              <w:rPr>
                <w:rFonts w:cs="Times New Roman" w:hint="eastAsia"/>
                <w:sz w:val="24"/>
                <w:szCs w:val="24"/>
              </w:rPr>
              <w:t>号）以及《增城西站片区</w:t>
            </w:r>
            <w:r>
              <w:rPr>
                <w:rFonts w:cs="Times New Roman" w:hint="eastAsia"/>
                <w:sz w:val="24"/>
                <w:szCs w:val="24"/>
              </w:rPr>
              <w:t>-</w:t>
            </w:r>
            <w:r>
              <w:rPr>
                <w:rFonts w:cs="Times New Roman" w:hint="eastAsia"/>
                <w:sz w:val="24"/>
                <w:szCs w:val="24"/>
              </w:rPr>
              <w:t>福宁大道（广汕公路至沙宁路段）及纵一路、纵二路跨铁路桥建设工程环境影响报告书》，广州市生态环境局批复通过项目环境影响报告书结论。</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8</w:t>
            </w:r>
          </w:p>
        </w:tc>
      </w:tr>
      <w:tr w:rsidR="00DD324B" w:rsidTr="00675373">
        <w:trPr>
          <w:trHeight w:val="567"/>
          <w:jc w:val="center"/>
        </w:trPr>
        <w:tc>
          <w:tcPr>
            <w:tcW w:w="750" w:type="dxa"/>
            <w:tcBorders>
              <w:top w:val="single" w:sz="4" w:space="0" w:color="000000"/>
              <w:left w:val="single" w:sz="4" w:space="0" w:color="000000"/>
              <w:bottom w:val="single" w:sz="4" w:space="0" w:color="000000"/>
              <w:right w:val="single" w:sz="4" w:space="0" w:color="000000"/>
            </w:tcBorders>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满意度指标</w:t>
            </w: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服务对象满意度</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服务对象满意度</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10</w:t>
            </w:r>
          </w:p>
        </w:tc>
        <w:tc>
          <w:tcPr>
            <w:tcW w:w="1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2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100%</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sz w:val="24"/>
                <w:szCs w:val="24"/>
              </w:rPr>
            </w:pPr>
            <w:r>
              <w:rPr>
                <w:rFonts w:cs="Times New Roman" w:hint="eastAsia"/>
                <w:sz w:val="24"/>
                <w:szCs w:val="24"/>
              </w:rPr>
              <w:t>10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left"/>
              <w:rPr>
                <w:rFonts w:cs="Times New Roman"/>
                <w:sz w:val="24"/>
                <w:szCs w:val="24"/>
              </w:rPr>
            </w:pPr>
            <w:r>
              <w:rPr>
                <w:rFonts w:cs="Times New Roman" w:hint="eastAsia"/>
                <w:sz w:val="24"/>
                <w:szCs w:val="24"/>
              </w:rPr>
              <w:t>根据区地方公路管理总站反馈情况，项目未开展满意度调查。</w:t>
            </w: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5</w:t>
            </w:r>
          </w:p>
        </w:tc>
      </w:tr>
      <w:tr w:rsidR="00DD324B" w:rsidTr="00675373">
        <w:trPr>
          <w:trHeight w:val="567"/>
          <w:jc w:val="center"/>
        </w:trPr>
        <w:tc>
          <w:tcPr>
            <w:tcW w:w="29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lastRenderedPageBreak/>
              <w:t>小计（自评指标复核得分</w:t>
            </w:r>
            <w:r>
              <w:rPr>
                <w:rFonts w:cs="Times New Roman"/>
                <w:color w:val="000000"/>
                <w:sz w:val="24"/>
                <w:szCs w:val="24"/>
                <w14:ligatures w14:val="none"/>
              </w:rPr>
              <w:t xml:space="preserve"> 100*80%</w:t>
            </w:r>
            <w:r>
              <w:rPr>
                <w:rFonts w:cs="Times New Roman"/>
                <w:color w:val="000000"/>
                <w:sz w:val="24"/>
                <w:szCs w:val="24"/>
                <w14:ligatures w14:val="none"/>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原始得分</w:t>
            </w:r>
          </w:p>
        </w:tc>
        <w:tc>
          <w:tcPr>
            <w:tcW w:w="965"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100</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DD324B" w:rsidP="009154B5">
            <w:pPr>
              <w:widowControl/>
              <w:adjustRightInd w:val="0"/>
              <w:snapToGrid w:val="0"/>
              <w:spacing w:line="240" w:lineRule="auto"/>
              <w:ind w:firstLineChars="0" w:firstLine="0"/>
              <w:jc w:val="left"/>
              <w:rPr>
                <w:rFonts w:cs="Times New Roman"/>
                <w:color w:val="000000"/>
                <w:sz w:val="24"/>
                <w:szCs w:val="24"/>
                <w14:ligatures w14:val="none"/>
              </w:rPr>
            </w:pP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88</w:t>
            </w:r>
          </w:p>
        </w:tc>
      </w:tr>
      <w:tr w:rsidR="00DD324B" w:rsidTr="00675373">
        <w:trPr>
          <w:trHeight w:val="567"/>
          <w:jc w:val="center"/>
        </w:trPr>
        <w:tc>
          <w:tcPr>
            <w:tcW w:w="2910" w:type="dxa"/>
            <w:gridSpan w:val="3"/>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80</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按权重换算得分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p>
        </w:tc>
        <w:tc>
          <w:tcPr>
            <w:tcW w:w="52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DD324B" w:rsidP="009154B5">
            <w:pPr>
              <w:widowControl/>
              <w:adjustRightInd w:val="0"/>
              <w:snapToGrid w:val="0"/>
              <w:spacing w:line="240" w:lineRule="auto"/>
              <w:ind w:firstLineChars="0" w:firstLine="0"/>
              <w:jc w:val="left"/>
              <w:rPr>
                <w:rFonts w:cs="Times New Roman"/>
                <w:color w:val="000000"/>
                <w:sz w:val="24"/>
                <w:szCs w:val="24"/>
                <w14:ligatures w14:val="none"/>
              </w:rPr>
            </w:pPr>
          </w:p>
        </w:tc>
        <w:tc>
          <w:tcPr>
            <w:tcW w:w="763" w:type="dxa"/>
            <w:tcBorders>
              <w:top w:val="single" w:sz="4" w:space="0" w:color="000000"/>
              <w:left w:val="nil"/>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70.4</w:t>
            </w:r>
          </w:p>
        </w:tc>
      </w:tr>
      <w:tr w:rsidR="00DD324B" w:rsidTr="00675373">
        <w:trPr>
          <w:trHeight w:val="567"/>
          <w:jc w:val="center"/>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自评工作质量</w:t>
            </w: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组织情况</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自评组织配合情况</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4</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rPr>
                <w:rFonts w:cs="Times New Roman"/>
                <w:color w:val="000000"/>
                <w:sz w:val="24"/>
                <w:szCs w:val="24"/>
                <w14:ligatures w14:val="none"/>
              </w:rPr>
            </w:pPr>
            <w:r>
              <w:rPr>
                <w:rFonts w:cs="Times New Roman"/>
                <w:color w:val="000000"/>
                <w:sz w:val="24"/>
                <w:szCs w:val="24"/>
                <w14:ligatures w14:val="none"/>
              </w:rPr>
              <w:t>自评组织工作完善，及时提供自评材料，积极配合现场核查的得</w:t>
            </w:r>
            <w:r>
              <w:rPr>
                <w:rFonts w:cs="Times New Roman"/>
                <w:color w:val="000000"/>
                <w:sz w:val="24"/>
                <w:szCs w:val="24"/>
                <w14:ligatures w14:val="none"/>
              </w:rPr>
              <w:t>4</w:t>
            </w:r>
            <w:r>
              <w:rPr>
                <w:rFonts w:cs="Times New Roman"/>
                <w:color w:val="000000"/>
                <w:sz w:val="24"/>
                <w:szCs w:val="24"/>
                <w14:ligatures w14:val="none"/>
              </w:rPr>
              <w:t>分；自评材料提供不及时、不齐全或现场核查不配合的酌情扣分；自评材料报送不及时、不齐全，经催办仍未补齐，未提供现场核查点的不得分。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left"/>
              <w:rPr>
                <w:rFonts w:cs="Times New Roman"/>
                <w:color w:val="000000"/>
                <w:sz w:val="24"/>
                <w:szCs w:val="24"/>
                <w14:ligatures w14:val="none"/>
              </w:rPr>
            </w:pPr>
            <w:r>
              <w:rPr>
                <w:rFonts w:cs="Times New Roman"/>
                <w:color w:val="000000"/>
                <w:sz w:val="24"/>
                <w:szCs w:val="24"/>
                <w14:ligatures w14:val="none"/>
              </w:rPr>
              <w:t>区地方公路管理总站自评组织工作基本完善，及时提供自评材料，积极配合现场核查。</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4</w:t>
            </w:r>
          </w:p>
        </w:tc>
      </w:tr>
      <w:tr w:rsidR="00DD324B" w:rsidTr="00675373">
        <w:trPr>
          <w:trHeight w:val="567"/>
          <w:jc w:val="center"/>
        </w:trPr>
        <w:tc>
          <w:tcPr>
            <w:tcW w:w="750"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自评材料质量</w:t>
            </w: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自评结果客观性</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6</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rPr>
                <w:rFonts w:cs="Times New Roman"/>
                <w:color w:val="000000"/>
                <w:sz w:val="24"/>
                <w:szCs w:val="24"/>
                <w14:ligatures w14:val="none"/>
              </w:rPr>
            </w:pPr>
            <w:r>
              <w:rPr>
                <w:rFonts w:cs="Times New Roman"/>
                <w:color w:val="000000"/>
                <w:sz w:val="24"/>
                <w:szCs w:val="24"/>
                <w14:ligatures w14:val="none"/>
              </w:rPr>
              <w:t>①</w:t>
            </w:r>
            <w:r>
              <w:rPr>
                <w:rFonts w:cs="Times New Roman"/>
                <w:color w:val="000000"/>
                <w:sz w:val="24"/>
                <w:szCs w:val="24"/>
                <w14:ligatures w14:val="none"/>
              </w:rPr>
              <w:t>能够根据评分规则合理对每个指标赋分，且能够详述每个指标的得分与失分原因的，得</w:t>
            </w:r>
            <w:r>
              <w:rPr>
                <w:rFonts w:cs="Times New Roman"/>
                <w:color w:val="000000"/>
                <w:sz w:val="24"/>
                <w:szCs w:val="24"/>
                <w14:ligatures w14:val="none"/>
              </w:rPr>
              <w:t>3</w:t>
            </w:r>
            <w:r>
              <w:rPr>
                <w:rFonts w:cs="Times New Roman"/>
                <w:color w:val="000000"/>
                <w:sz w:val="24"/>
                <w:szCs w:val="24"/>
                <w14:ligatures w14:val="none"/>
              </w:rPr>
              <w:t>分，否则酌情扣分；</w:t>
            </w:r>
            <w:r>
              <w:rPr>
                <w:rFonts w:cs="Times New Roman"/>
                <w:color w:val="000000"/>
                <w:sz w:val="24"/>
                <w:szCs w:val="24"/>
                <w14:ligatures w14:val="none"/>
              </w:rPr>
              <w:br/>
              <w:t>②</w:t>
            </w:r>
            <w:r>
              <w:rPr>
                <w:rFonts w:cs="Times New Roman"/>
                <w:color w:val="000000"/>
                <w:sz w:val="24"/>
                <w:szCs w:val="24"/>
                <w14:ligatures w14:val="none"/>
              </w:rPr>
              <w:t>佐证材料能与每个指标形成对应匹配关系的，得</w:t>
            </w:r>
            <w:r>
              <w:rPr>
                <w:rFonts w:cs="Times New Roman"/>
                <w:color w:val="000000"/>
                <w:sz w:val="24"/>
                <w:szCs w:val="24"/>
                <w14:ligatures w14:val="none"/>
              </w:rPr>
              <w:t>3</w:t>
            </w:r>
            <w:r>
              <w:rPr>
                <w:rFonts w:cs="Times New Roman"/>
                <w:color w:val="000000"/>
                <w:sz w:val="24"/>
                <w:szCs w:val="24"/>
                <w14:ligatures w14:val="none"/>
              </w:rPr>
              <w:t>分，否则酌情扣分；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left"/>
              <w:rPr>
                <w:rFonts w:cs="Times New Roman"/>
                <w:color w:val="000000"/>
                <w:sz w:val="24"/>
                <w:szCs w:val="24"/>
                <w14:ligatures w14:val="none"/>
              </w:rPr>
            </w:pPr>
            <w:r>
              <w:rPr>
                <w:rFonts w:cs="Times New Roman"/>
                <w:color w:val="000000"/>
                <w:sz w:val="24"/>
                <w:szCs w:val="24"/>
                <w14:ligatures w14:val="none"/>
              </w:rPr>
              <w:t>①</w:t>
            </w:r>
            <w:r>
              <w:rPr>
                <w:rFonts w:cs="Times New Roman"/>
                <w:color w:val="000000"/>
                <w:sz w:val="24"/>
                <w:szCs w:val="24"/>
                <w14:ligatures w14:val="none"/>
              </w:rPr>
              <w:t>根据《项目支出绩效自评表》，区地方公路管理总站基本能根据评分规则合理对每个指标赋分，但《项目支出绩效自评表》及《增城区</w:t>
            </w:r>
            <w:r>
              <w:rPr>
                <w:rFonts w:cs="Times New Roman"/>
                <w:color w:val="000000"/>
                <w:sz w:val="24"/>
                <w:szCs w:val="24"/>
                <w14:ligatures w14:val="none"/>
              </w:rPr>
              <w:t>2023</w:t>
            </w:r>
            <w:r>
              <w:rPr>
                <w:rFonts w:cs="Times New Roman"/>
                <w:color w:val="000000"/>
                <w:sz w:val="24"/>
                <w:szCs w:val="24"/>
                <w14:ligatures w14:val="none"/>
              </w:rPr>
              <w:t>年增城西站片区</w:t>
            </w:r>
            <w:r>
              <w:rPr>
                <w:rFonts w:cs="Times New Roman"/>
                <w:color w:val="000000"/>
                <w:sz w:val="24"/>
                <w:szCs w:val="24"/>
                <w14:ligatures w14:val="none"/>
              </w:rPr>
              <w:t>-</w:t>
            </w:r>
            <w:r>
              <w:rPr>
                <w:rFonts w:cs="Times New Roman"/>
                <w:color w:val="000000"/>
                <w:sz w:val="24"/>
                <w:szCs w:val="24"/>
                <w14:ligatures w14:val="none"/>
              </w:rPr>
              <w:t>福宁大道（广汕公路至沙宁路段）及纵一路、纵二路跨铁路桥建设工程绩效自评报告》均未详述每个指标的得分原因，扣</w:t>
            </w:r>
            <w:r>
              <w:rPr>
                <w:rFonts w:cs="Times New Roman"/>
                <w:color w:val="000000"/>
                <w:sz w:val="24"/>
                <w:szCs w:val="24"/>
                <w14:ligatures w14:val="none"/>
              </w:rPr>
              <w:t>1</w:t>
            </w:r>
            <w:r>
              <w:rPr>
                <w:rFonts w:cs="Times New Roman"/>
                <w:color w:val="000000"/>
                <w:sz w:val="24"/>
                <w:szCs w:val="24"/>
                <w14:ligatures w14:val="none"/>
              </w:rPr>
              <w:t>分；</w:t>
            </w:r>
            <w:r>
              <w:rPr>
                <w:rFonts w:cs="Times New Roman"/>
                <w:color w:val="000000"/>
                <w:sz w:val="24"/>
                <w:szCs w:val="24"/>
                <w14:ligatures w14:val="none"/>
              </w:rPr>
              <w:br/>
              <w:t>②</w:t>
            </w:r>
            <w:r>
              <w:rPr>
                <w:rFonts w:cs="Times New Roman"/>
                <w:color w:val="000000"/>
                <w:sz w:val="24"/>
                <w:szCs w:val="24"/>
                <w14:ligatures w14:val="none"/>
              </w:rPr>
              <w:t>根据《其他特定目标类（部门职能类）二级项目》《项目支出绩效自评表》及区地方公路管理总站提供的相关材料，但部分材料提交不齐全，</w:t>
            </w:r>
            <w:r>
              <w:rPr>
                <w:rFonts w:cs="Times New Roman"/>
                <w:color w:val="000000"/>
                <w:sz w:val="24"/>
                <w:szCs w:val="24"/>
                <w14:ligatures w14:val="none"/>
              </w:rPr>
              <w:lastRenderedPageBreak/>
              <w:t>如满意度调查情况等，扣</w:t>
            </w:r>
            <w:r>
              <w:rPr>
                <w:rFonts w:cs="Times New Roman"/>
                <w:color w:val="000000"/>
                <w:sz w:val="24"/>
                <w:szCs w:val="24"/>
                <w14:ligatures w14:val="none"/>
              </w:rPr>
              <w:t>1</w:t>
            </w:r>
            <w:r>
              <w:rPr>
                <w:rFonts w:cs="Times New Roman"/>
                <w:color w:val="000000"/>
                <w:sz w:val="24"/>
                <w:szCs w:val="24"/>
                <w14:ligatures w14:val="none"/>
              </w:rPr>
              <w:t>分。</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lastRenderedPageBreak/>
              <w:t>4</w:t>
            </w:r>
          </w:p>
        </w:tc>
      </w:tr>
      <w:tr w:rsidR="00DD324B" w:rsidTr="00675373">
        <w:trPr>
          <w:trHeight w:val="567"/>
          <w:jc w:val="center"/>
        </w:trPr>
        <w:tc>
          <w:tcPr>
            <w:tcW w:w="750"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自评工作及时性</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4</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rPr>
                <w:rFonts w:cs="Times New Roman"/>
                <w:color w:val="000000"/>
                <w:sz w:val="24"/>
                <w:szCs w:val="24"/>
                <w14:ligatures w14:val="none"/>
              </w:rPr>
            </w:pPr>
            <w:r>
              <w:rPr>
                <w:rFonts w:cs="Times New Roman"/>
                <w:color w:val="000000"/>
                <w:sz w:val="24"/>
                <w:szCs w:val="24"/>
                <w14:ligatures w14:val="none"/>
              </w:rPr>
              <w:t>能在规定时间内组织完成自评工作，并按照市财政规定时间通过</w:t>
            </w:r>
            <w:r>
              <w:rPr>
                <w:rFonts w:cs="Times New Roman"/>
                <w:color w:val="000000"/>
                <w:sz w:val="24"/>
                <w:szCs w:val="24"/>
                <w14:ligatures w14:val="none"/>
              </w:rPr>
              <w:t>“</w:t>
            </w:r>
            <w:r>
              <w:rPr>
                <w:rFonts w:cs="Times New Roman"/>
                <w:color w:val="000000"/>
                <w:sz w:val="24"/>
                <w:szCs w:val="24"/>
                <w14:ligatures w14:val="none"/>
              </w:rPr>
              <w:t>绩效管理信息系统</w:t>
            </w:r>
            <w:r>
              <w:rPr>
                <w:rFonts w:cs="Times New Roman"/>
                <w:color w:val="000000"/>
                <w:sz w:val="24"/>
                <w:szCs w:val="24"/>
                <w14:ligatures w14:val="none"/>
              </w:rPr>
              <w:t>”</w:t>
            </w:r>
            <w:r>
              <w:rPr>
                <w:rFonts w:cs="Times New Roman"/>
                <w:color w:val="000000"/>
                <w:sz w:val="24"/>
                <w:szCs w:val="24"/>
                <w14:ligatures w14:val="none"/>
              </w:rPr>
              <w:t>报送自评材料的，得</w:t>
            </w:r>
            <w:r>
              <w:rPr>
                <w:rFonts w:cs="Times New Roman"/>
                <w:color w:val="000000"/>
                <w:sz w:val="24"/>
                <w:szCs w:val="24"/>
                <w14:ligatures w14:val="none"/>
              </w:rPr>
              <w:t>4</w:t>
            </w:r>
            <w:r>
              <w:rPr>
                <w:rFonts w:cs="Times New Roman"/>
                <w:color w:val="000000"/>
                <w:sz w:val="24"/>
                <w:szCs w:val="24"/>
                <w14:ligatures w14:val="none"/>
              </w:rPr>
              <w:t>分，未能及时完成的，不得分。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left"/>
              <w:rPr>
                <w:rFonts w:cs="Times New Roman"/>
                <w:color w:val="000000"/>
                <w:sz w:val="24"/>
                <w:szCs w:val="24"/>
                <w14:ligatures w14:val="none"/>
              </w:rPr>
            </w:pPr>
            <w:r>
              <w:rPr>
                <w:rFonts w:cs="Times New Roman"/>
                <w:color w:val="000000"/>
                <w:sz w:val="24"/>
                <w:szCs w:val="24"/>
                <w14:ligatures w14:val="none"/>
              </w:rPr>
              <w:t>区地方公路管理总站基本能在规定时间内组织完成自评工作，并按照市财政规定时间通过</w:t>
            </w:r>
            <w:r>
              <w:rPr>
                <w:rFonts w:cs="Times New Roman"/>
                <w:color w:val="000000"/>
                <w:sz w:val="24"/>
                <w:szCs w:val="24"/>
                <w14:ligatures w14:val="none"/>
              </w:rPr>
              <w:t>“</w:t>
            </w:r>
            <w:r>
              <w:rPr>
                <w:rFonts w:cs="Times New Roman"/>
                <w:color w:val="000000"/>
                <w:sz w:val="24"/>
                <w:szCs w:val="24"/>
                <w14:ligatures w14:val="none"/>
              </w:rPr>
              <w:t>绩效管理信息系统</w:t>
            </w:r>
            <w:r>
              <w:rPr>
                <w:rFonts w:cs="Times New Roman"/>
                <w:color w:val="000000"/>
                <w:sz w:val="24"/>
                <w:szCs w:val="24"/>
                <w14:ligatures w14:val="none"/>
              </w:rPr>
              <w:t>”</w:t>
            </w:r>
            <w:r>
              <w:rPr>
                <w:rFonts w:cs="Times New Roman"/>
                <w:color w:val="000000"/>
                <w:sz w:val="24"/>
                <w:szCs w:val="24"/>
                <w14:ligatures w14:val="none"/>
              </w:rPr>
              <w:t>报送自评材料。</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4</w:t>
            </w:r>
          </w:p>
        </w:tc>
      </w:tr>
      <w:tr w:rsidR="00DD324B" w:rsidTr="00675373">
        <w:trPr>
          <w:trHeight w:val="567"/>
          <w:jc w:val="center"/>
        </w:trPr>
        <w:tc>
          <w:tcPr>
            <w:tcW w:w="750"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1242" w:type="dxa"/>
            <w:tcBorders>
              <w:top w:val="single" w:sz="4" w:space="0" w:color="000000"/>
              <w:left w:val="single" w:sz="4" w:space="0" w:color="000000"/>
              <w:bottom w:val="single" w:sz="4" w:space="0" w:color="000000"/>
              <w:right w:val="nil"/>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自评分析准确性</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6</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rPr>
                <w:rFonts w:cs="Times New Roman"/>
                <w:color w:val="000000"/>
                <w:sz w:val="24"/>
                <w:szCs w:val="24"/>
                <w14:ligatures w14:val="none"/>
              </w:rPr>
            </w:pPr>
            <w:r>
              <w:rPr>
                <w:rFonts w:cs="Times New Roman"/>
                <w:color w:val="000000"/>
                <w:sz w:val="24"/>
                <w:szCs w:val="24"/>
                <w14:ligatures w14:val="none"/>
              </w:rPr>
              <w:t>单位自评原始得分总分数与自评指标复核得分总分数的分差</w:t>
            </w:r>
            <w:r>
              <w:rPr>
                <w:rFonts w:cs="Times New Roman"/>
                <w:color w:val="000000"/>
                <w:sz w:val="24"/>
                <w:szCs w:val="24"/>
                <w14:ligatures w14:val="none"/>
              </w:rPr>
              <w:t>≤5</w:t>
            </w:r>
            <w:r>
              <w:rPr>
                <w:rFonts w:cs="Times New Roman"/>
                <w:color w:val="000000"/>
                <w:sz w:val="24"/>
                <w:szCs w:val="24"/>
                <w14:ligatures w14:val="none"/>
              </w:rPr>
              <w:t>分的，得</w:t>
            </w:r>
            <w:r>
              <w:rPr>
                <w:rFonts w:cs="Times New Roman"/>
                <w:color w:val="000000"/>
                <w:sz w:val="24"/>
                <w:szCs w:val="24"/>
                <w14:ligatures w14:val="none"/>
              </w:rPr>
              <w:t>6</w:t>
            </w:r>
            <w:r>
              <w:rPr>
                <w:rFonts w:cs="Times New Roman"/>
                <w:color w:val="000000"/>
                <w:sz w:val="24"/>
                <w:szCs w:val="24"/>
                <w14:ligatures w14:val="none"/>
              </w:rPr>
              <w:t>分；</w:t>
            </w:r>
            <w:r>
              <w:rPr>
                <w:rFonts w:cs="Times New Roman"/>
                <w:color w:val="000000"/>
                <w:sz w:val="24"/>
                <w:szCs w:val="24"/>
                <w14:ligatures w14:val="none"/>
              </w:rPr>
              <w:t>5</w:t>
            </w:r>
            <w:r>
              <w:rPr>
                <w:rFonts w:cs="Times New Roman"/>
                <w:color w:val="000000"/>
                <w:sz w:val="24"/>
                <w:szCs w:val="24"/>
                <w14:ligatures w14:val="none"/>
              </w:rPr>
              <w:t>分＜分差</w:t>
            </w:r>
            <w:r>
              <w:rPr>
                <w:rFonts w:cs="Times New Roman"/>
                <w:color w:val="000000"/>
                <w:sz w:val="24"/>
                <w:szCs w:val="24"/>
                <w14:ligatures w14:val="none"/>
              </w:rPr>
              <w:t>≤10</w:t>
            </w:r>
            <w:r>
              <w:rPr>
                <w:rFonts w:cs="Times New Roman"/>
                <w:color w:val="000000"/>
                <w:sz w:val="24"/>
                <w:szCs w:val="24"/>
                <w14:ligatures w14:val="none"/>
              </w:rPr>
              <w:t>分的，得</w:t>
            </w:r>
            <w:r>
              <w:rPr>
                <w:rFonts w:cs="Times New Roman"/>
                <w:color w:val="000000"/>
                <w:sz w:val="24"/>
                <w:szCs w:val="24"/>
                <w14:ligatures w14:val="none"/>
              </w:rPr>
              <w:t>3</w:t>
            </w:r>
            <w:r>
              <w:rPr>
                <w:rFonts w:cs="Times New Roman"/>
                <w:color w:val="000000"/>
                <w:sz w:val="24"/>
                <w:szCs w:val="24"/>
                <w14:ligatures w14:val="none"/>
              </w:rPr>
              <w:t>分；</w:t>
            </w:r>
            <w:r>
              <w:rPr>
                <w:rFonts w:cs="Times New Roman"/>
                <w:color w:val="000000"/>
                <w:sz w:val="24"/>
                <w:szCs w:val="24"/>
                <w14:ligatures w14:val="none"/>
              </w:rPr>
              <w:t>10</w:t>
            </w:r>
            <w:r>
              <w:rPr>
                <w:rFonts w:cs="Times New Roman"/>
                <w:color w:val="000000"/>
                <w:sz w:val="24"/>
                <w:szCs w:val="24"/>
                <w14:ligatures w14:val="none"/>
              </w:rPr>
              <w:t>分＜分差</w:t>
            </w:r>
            <w:r>
              <w:rPr>
                <w:rFonts w:cs="Times New Roman"/>
                <w:color w:val="000000"/>
                <w:sz w:val="24"/>
                <w:szCs w:val="24"/>
                <w14:ligatures w14:val="none"/>
              </w:rPr>
              <w:t>≤20</w:t>
            </w:r>
            <w:r>
              <w:rPr>
                <w:rFonts w:cs="Times New Roman"/>
                <w:color w:val="000000"/>
                <w:sz w:val="24"/>
                <w:szCs w:val="24"/>
                <w14:ligatures w14:val="none"/>
              </w:rPr>
              <w:t>分的，得</w:t>
            </w:r>
            <w:r>
              <w:rPr>
                <w:rFonts w:cs="Times New Roman"/>
                <w:color w:val="000000"/>
                <w:sz w:val="24"/>
                <w:szCs w:val="24"/>
                <w14:ligatures w14:val="none"/>
              </w:rPr>
              <w:t>1</w:t>
            </w:r>
            <w:r>
              <w:rPr>
                <w:rFonts w:cs="Times New Roman"/>
                <w:color w:val="000000"/>
                <w:sz w:val="24"/>
                <w:szCs w:val="24"/>
                <w14:ligatures w14:val="none"/>
              </w:rPr>
              <w:t>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left"/>
              <w:rPr>
                <w:rFonts w:cs="Times New Roman"/>
                <w:color w:val="000000"/>
                <w:sz w:val="24"/>
                <w:szCs w:val="24"/>
                <w14:ligatures w14:val="none"/>
              </w:rPr>
            </w:pPr>
            <w:r>
              <w:rPr>
                <w:rFonts w:cs="Times New Roman"/>
                <w:color w:val="000000"/>
                <w:sz w:val="24"/>
                <w:szCs w:val="24"/>
                <w14:ligatures w14:val="none"/>
              </w:rPr>
              <w:t>根据《项目支出绩效自评表》，项目自评原始得分为</w:t>
            </w:r>
            <w:r>
              <w:rPr>
                <w:rFonts w:cs="Times New Roman" w:hint="eastAsia"/>
                <w:color w:val="000000"/>
                <w:sz w:val="24"/>
                <w:szCs w:val="24"/>
                <w14:ligatures w14:val="none"/>
              </w:rPr>
              <w:t>100</w:t>
            </w:r>
            <w:r>
              <w:rPr>
                <w:rFonts w:cs="Times New Roman"/>
                <w:color w:val="000000"/>
                <w:sz w:val="24"/>
                <w:szCs w:val="24"/>
                <w14:ligatures w14:val="none"/>
              </w:rPr>
              <w:t>分，自评指标</w:t>
            </w:r>
            <w:r>
              <w:rPr>
                <w:rFonts w:cs="Times New Roman" w:hint="eastAsia"/>
                <w:color w:val="000000"/>
                <w:sz w:val="24"/>
                <w:szCs w:val="24"/>
                <w14:ligatures w14:val="none"/>
              </w:rPr>
              <w:t>复核</w:t>
            </w:r>
            <w:r>
              <w:rPr>
                <w:rFonts w:cs="Times New Roman"/>
                <w:color w:val="000000"/>
                <w:sz w:val="24"/>
                <w:szCs w:val="24"/>
                <w14:ligatures w14:val="none"/>
              </w:rPr>
              <w:t>得分为</w:t>
            </w:r>
            <w:r>
              <w:rPr>
                <w:rFonts w:cs="Times New Roman" w:hint="eastAsia"/>
                <w:color w:val="000000"/>
                <w:sz w:val="24"/>
                <w:szCs w:val="24"/>
                <w14:ligatures w14:val="none"/>
              </w:rPr>
              <w:t>88</w:t>
            </w:r>
            <w:r>
              <w:rPr>
                <w:rFonts w:cs="Times New Roman"/>
                <w:color w:val="000000"/>
                <w:sz w:val="24"/>
                <w:szCs w:val="24"/>
                <w14:ligatures w14:val="none"/>
              </w:rPr>
              <w:t>分，分差为</w:t>
            </w:r>
            <w:r>
              <w:rPr>
                <w:rFonts w:cs="Times New Roman" w:hint="eastAsia"/>
                <w:color w:val="000000"/>
                <w:sz w:val="24"/>
                <w:szCs w:val="24"/>
                <w14:ligatures w14:val="none"/>
              </w:rPr>
              <w:t>12</w:t>
            </w:r>
            <w:r>
              <w:rPr>
                <w:rFonts w:cs="Times New Roman"/>
                <w:color w:val="000000"/>
                <w:sz w:val="24"/>
                <w:szCs w:val="24"/>
                <w14:ligatures w14:val="none"/>
              </w:rPr>
              <w:t>分，按既定的标准，扣</w:t>
            </w:r>
            <w:r>
              <w:rPr>
                <w:rFonts w:cs="Times New Roman" w:hint="eastAsia"/>
                <w:color w:val="000000"/>
                <w:sz w:val="24"/>
                <w:szCs w:val="24"/>
                <w14:ligatures w14:val="none"/>
              </w:rPr>
              <w:t>5</w:t>
            </w:r>
            <w:r>
              <w:rPr>
                <w:rFonts w:cs="Times New Roman"/>
                <w:color w:val="000000"/>
                <w:sz w:val="24"/>
                <w:szCs w:val="24"/>
                <w14:ligatures w14:val="none"/>
              </w:rPr>
              <w:t>分。</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1</w:t>
            </w:r>
          </w:p>
        </w:tc>
      </w:tr>
      <w:tr w:rsidR="00DD324B" w:rsidTr="00675373">
        <w:trPr>
          <w:trHeight w:val="567"/>
          <w:jc w:val="center"/>
        </w:trPr>
        <w:tc>
          <w:tcPr>
            <w:tcW w:w="29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小计（自评复核指标得分</w:t>
            </w:r>
            <w:r>
              <w:rPr>
                <w:rFonts w:cs="Times New Roman"/>
                <w:color w:val="000000"/>
                <w:sz w:val="24"/>
                <w:szCs w:val="24"/>
                <w14:ligatures w14:val="none"/>
              </w:rPr>
              <w:t>100*20%</w:t>
            </w:r>
            <w:r>
              <w:rPr>
                <w:rFonts w:cs="Times New Roman"/>
                <w:color w:val="000000"/>
                <w:sz w:val="24"/>
                <w:szCs w:val="24"/>
                <w14:ligatures w14:val="none"/>
              </w:rPr>
              <w:t>）</w:t>
            </w:r>
          </w:p>
        </w:tc>
        <w:tc>
          <w:tcPr>
            <w:tcW w:w="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20</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按权重分值汇总得分</w:t>
            </w:r>
          </w:p>
        </w:tc>
        <w:tc>
          <w:tcPr>
            <w:tcW w:w="9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p>
        </w:tc>
        <w:tc>
          <w:tcPr>
            <w:tcW w:w="52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DD324B" w:rsidP="009154B5">
            <w:pPr>
              <w:widowControl/>
              <w:adjustRightInd w:val="0"/>
              <w:snapToGrid w:val="0"/>
              <w:spacing w:line="240" w:lineRule="auto"/>
              <w:ind w:firstLineChars="0" w:firstLine="0"/>
              <w:jc w:val="left"/>
              <w:rPr>
                <w:rFonts w:cs="Times New Roman"/>
                <w:color w:val="000000"/>
                <w:sz w:val="24"/>
                <w:szCs w:val="24"/>
                <w14:ligatures w14:val="none"/>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13</w:t>
            </w:r>
          </w:p>
        </w:tc>
      </w:tr>
      <w:tr w:rsidR="00DD324B" w:rsidTr="00675373">
        <w:trPr>
          <w:trHeight w:val="567"/>
          <w:jc w:val="center"/>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复核</w:t>
            </w:r>
            <w:r>
              <w:rPr>
                <w:rFonts w:cs="Times New Roman"/>
                <w:color w:val="000000"/>
                <w:sz w:val="24"/>
                <w:szCs w:val="24"/>
                <w14:ligatures w14:val="none"/>
              </w:rPr>
              <w:br/>
            </w:r>
            <w:r>
              <w:rPr>
                <w:rFonts w:cs="Times New Roman"/>
                <w:color w:val="000000"/>
                <w:sz w:val="24"/>
                <w:szCs w:val="24"/>
                <w14:ligatures w14:val="none"/>
              </w:rPr>
              <w:t>结果</w:t>
            </w:r>
          </w:p>
        </w:tc>
        <w:tc>
          <w:tcPr>
            <w:tcW w:w="7269"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累计得分</w:t>
            </w:r>
          </w:p>
        </w:tc>
        <w:tc>
          <w:tcPr>
            <w:tcW w:w="597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hint="eastAsia"/>
                <w:color w:val="000000"/>
                <w:sz w:val="24"/>
                <w:szCs w:val="24"/>
                <w14:ligatures w14:val="none"/>
              </w:rPr>
              <w:t>83.4</w:t>
            </w:r>
          </w:p>
        </w:tc>
      </w:tr>
      <w:tr w:rsidR="00DD324B" w:rsidTr="009154B5">
        <w:trPr>
          <w:trHeight w:val="567"/>
          <w:jc w:val="center"/>
        </w:trPr>
        <w:tc>
          <w:tcPr>
            <w:tcW w:w="750" w:type="dxa"/>
            <w:vMerge/>
            <w:tcBorders>
              <w:top w:val="single" w:sz="4" w:space="0" w:color="000000"/>
              <w:left w:val="single" w:sz="4" w:space="0" w:color="000000"/>
              <w:bottom w:val="single" w:sz="4" w:space="0" w:color="000000"/>
              <w:right w:val="single" w:sz="4" w:space="0" w:color="000000"/>
            </w:tcBorders>
            <w:vAlign w:val="center"/>
          </w:tcPr>
          <w:p w:rsidR="00DD324B" w:rsidRDefault="00DD324B" w:rsidP="009154B5">
            <w:pPr>
              <w:widowControl/>
              <w:adjustRightInd w:val="0"/>
              <w:snapToGrid w:val="0"/>
              <w:spacing w:line="240" w:lineRule="auto"/>
              <w:ind w:firstLineChars="0" w:firstLine="0"/>
              <w:jc w:val="center"/>
              <w:rPr>
                <w:rFonts w:cs="Times New Roman"/>
                <w:color w:val="000000"/>
                <w:sz w:val="24"/>
                <w:szCs w:val="24"/>
                <w14:ligatures w14:val="none"/>
              </w:rPr>
            </w:pPr>
          </w:p>
        </w:tc>
        <w:tc>
          <w:tcPr>
            <w:tcW w:w="9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评价等级</w:t>
            </w:r>
          </w:p>
        </w:tc>
        <w:tc>
          <w:tcPr>
            <w:tcW w:w="1232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D324B" w:rsidRDefault="00087C17" w:rsidP="009154B5">
            <w:pPr>
              <w:widowControl/>
              <w:adjustRightInd w:val="0"/>
              <w:snapToGrid w:val="0"/>
              <w:spacing w:line="240" w:lineRule="auto"/>
              <w:ind w:firstLineChars="0" w:firstLine="0"/>
              <w:jc w:val="center"/>
              <w:rPr>
                <w:rFonts w:cs="Times New Roman"/>
                <w:color w:val="000000"/>
                <w:sz w:val="24"/>
                <w:szCs w:val="24"/>
                <w14:ligatures w14:val="none"/>
              </w:rPr>
            </w:pPr>
            <w:r>
              <w:rPr>
                <w:rFonts w:cs="Times New Roman"/>
                <w:color w:val="000000"/>
                <w:sz w:val="24"/>
                <w:szCs w:val="24"/>
                <w14:ligatures w14:val="none"/>
              </w:rPr>
              <w:t>□</w:t>
            </w:r>
            <w:r>
              <w:rPr>
                <w:rFonts w:cs="Times New Roman"/>
                <w:color w:val="000000"/>
                <w:sz w:val="24"/>
                <w:szCs w:val="24"/>
                <w14:ligatures w14:val="none"/>
              </w:rPr>
              <w:t>优</w:t>
            </w:r>
            <w:r>
              <w:rPr>
                <w:rFonts w:cs="Times New Roman"/>
                <w:color w:val="000000"/>
                <w:sz w:val="24"/>
                <w:szCs w:val="24"/>
                <w14:ligatures w14:val="none"/>
              </w:rPr>
              <w:t xml:space="preserve">  90</w:t>
            </w:r>
            <w:r>
              <w:rPr>
                <w:rFonts w:cs="Times New Roman"/>
                <w:color w:val="000000"/>
                <w:sz w:val="24"/>
                <w:szCs w:val="24"/>
                <w14:ligatures w14:val="none"/>
              </w:rPr>
              <w:t>分</w:t>
            </w:r>
            <w:r>
              <w:rPr>
                <w:rFonts w:cs="Times New Roman"/>
                <w:color w:val="000000"/>
                <w:sz w:val="24"/>
                <w:szCs w:val="24"/>
                <w14:ligatures w14:val="none"/>
              </w:rPr>
              <w:t>≤</w:t>
            </w:r>
            <w:r>
              <w:rPr>
                <w:rFonts w:cs="Times New Roman"/>
                <w:color w:val="000000"/>
                <w:sz w:val="24"/>
                <w:szCs w:val="24"/>
                <w14:ligatures w14:val="none"/>
              </w:rPr>
              <w:t>得分</w:t>
            </w:r>
            <w:r>
              <w:rPr>
                <w:rFonts w:cs="Times New Roman"/>
                <w:color w:val="000000"/>
                <w:sz w:val="24"/>
                <w:szCs w:val="24"/>
                <w14:ligatures w14:val="none"/>
              </w:rPr>
              <w:t>≤100</w:t>
            </w:r>
            <w:r>
              <w:rPr>
                <w:rFonts w:cs="Times New Roman"/>
                <w:color w:val="000000"/>
                <w:sz w:val="24"/>
                <w:szCs w:val="24"/>
                <w14:ligatures w14:val="none"/>
              </w:rPr>
              <w:t>分；</w:t>
            </w:r>
            <w:r w:rsidR="0054153D">
              <w:rPr>
                <w:rFonts w:cs="Times New Roman"/>
                <w:color w:val="000000"/>
                <w:sz w:val="24"/>
                <w:szCs w:val="24"/>
                <w14:ligatures w14:val="none"/>
              </w:rPr>
              <w:t>■</w:t>
            </w:r>
            <w:r>
              <w:rPr>
                <w:rFonts w:cs="Times New Roman"/>
                <w:color w:val="000000"/>
                <w:sz w:val="24"/>
                <w:szCs w:val="24"/>
                <w14:ligatures w14:val="none"/>
              </w:rPr>
              <w:t>良</w:t>
            </w:r>
            <w:r>
              <w:rPr>
                <w:rFonts w:cs="Times New Roman"/>
                <w:color w:val="000000"/>
                <w:sz w:val="24"/>
                <w:szCs w:val="24"/>
                <w14:ligatures w14:val="none"/>
              </w:rPr>
              <w:t xml:space="preserve">  80</w:t>
            </w:r>
            <w:r>
              <w:rPr>
                <w:rFonts w:cs="Times New Roman"/>
                <w:color w:val="000000"/>
                <w:sz w:val="24"/>
                <w:szCs w:val="24"/>
                <w14:ligatures w14:val="none"/>
              </w:rPr>
              <w:t>分</w:t>
            </w:r>
            <w:r>
              <w:rPr>
                <w:rFonts w:cs="Times New Roman"/>
                <w:color w:val="000000"/>
                <w:sz w:val="24"/>
                <w:szCs w:val="24"/>
                <w14:ligatures w14:val="none"/>
              </w:rPr>
              <w:t>≤</w:t>
            </w:r>
            <w:r>
              <w:rPr>
                <w:rFonts w:cs="Times New Roman"/>
                <w:color w:val="000000"/>
                <w:sz w:val="24"/>
                <w:szCs w:val="24"/>
                <w14:ligatures w14:val="none"/>
              </w:rPr>
              <w:t>得分＜</w:t>
            </w:r>
            <w:r>
              <w:rPr>
                <w:rFonts w:cs="Times New Roman"/>
                <w:color w:val="000000"/>
                <w:sz w:val="24"/>
                <w:szCs w:val="24"/>
                <w14:ligatures w14:val="none"/>
              </w:rPr>
              <w:t>90</w:t>
            </w:r>
            <w:r>
              <w:rPr>
                <w:rFonts w:cs="Times New Roman"/>
                <w:color w:val="000000"/>
                <w:sz w:val="24"/>
                <w:szCs w:val="24"/>
                <w14:ligatures w14:val="none"/>
              </w:rPr>
              <w:t>分；</w:t>
            </w:r>
            <w:r>
              <w:rPr>
                <w:rFonts w:cs="Times New Roman"/>
                <w:color w:val="000000"/>
                <w:sz w:val="24"/>
                <w:szCs w:val="24"/>
                <w14:ligatures w14:val="none"/>
              </w:rPr>
              <w:br/>
            </w:r>
            <w:r w:rsidR="0054153D">
              <w:rPr>
                <w:rFonts w:cs="Times New Roman"/>
                <w:color w:val="000000"/>
                <w:sz w:val="24"/>
                <w:szCs w:val="24"/>
                <w14:ligatures w14:val="none"/>
              </w:rPr>
              <w:t>□</w:t>
            </w:r>
            <w:r>
              <w:rPr>
                <w:rFonts w:cs="Times New Roman"/>
                <w:color w:val="000000"/>
                <w:sz w:val="24"/>
                <w:szCs w:val="24"/>
                <w14:ligatures w14:val="none"/>
              </w:rPr>
              <w:t>中</w:t>
            </w:r>
            <w:r>
              <w:rPr>
                <w:rFonts w:cs="Times New Roman"/>
                <w:color w:val="000000"/>
                <w:sz w:val="24"/>
                <w:szCs w:val="24"/>
                <w14:ligatures w14:val="none"/>
              </w:rPr>
              <w:t xml:space="preserve">  60</w:t>
            </w:r>
            <w:r>
              <w:rPr>
                <w:rFonts w:cs="Times New Roman"/>
                <w:color w:val="000000"/>
                <w:sz w:val="24"/>
                <w:szCs w:val="24"/>
                <w14:ligatures w14:val="none"/>
              </w:rPr>
              <w:t>分</w:t>
            </w:r>
            <w:r>
              <w:rPr>
                <w:rFonts w:cs="Times New Roman"/>
                <w:color w:val="000000"/>
                <w:sz w:val="24"/>
                <w:szCs w:val="24"/>
                <w14:ligatures w14:val="none"/>
              </w:rPr>
              <w:t>≤</w:t>
            </w:r>
            <w:r>
              <w:rPr>
                <w:rFonts w:cs="Times New Roman"/>
                <w:color w:val="000000"/>
                <w:sz w:val="24"/>
                <w:szCs w:val="24"/>
                <w14:ligatures w14:val="none"/>
              </w:rPr>
              <w:t>得分＜</w:t>
            </w:r>
            <w:r>
              <w:rPr>
                <w:rFonts w:cs="Times New Roman"/>
                <w:color w:val="000000"/>
                <w:sz w:val="24"/>
                <w:szCs w:val="24"/>
                <w14:ligatures w14:val="none"/>
              </w:rPr>
              <w:t>80</w:t>
            </w:r>
            <w:r>
              <w:rPr>
                <w:rFonts w:cs="Times New Roman"/>
                <w:color w:val="000000"/>
                <w:sz w:val="24"/>
                <w:szCs w:val="24"/>
                <w14:ligatures w14:val="none"/>
              </w:rPr>
              <w:t>分；</w:t>
            </w:r>
            <w:r>
              <w:rPr>
                <w:rFonts w:cs="Times New Roman"/>
                <w:color w:val="000000"/>
                <w:sz w:val="24"/>
                <w:szCs w:val="24"/>
                <w14:ligatures w14:val="none"/>
              </w:rPr>
              <w:t xml:space="preserve">  □</w:t>
            </w:r>
            <w:r>
              <w:rPr>
                <w:rFonts w:cs="Times New Roman"/>
                <w:color w:val="000000"/>
                <w:sz w:val="24"/>
                <w:szCs w:val="24"/>
                <w14:ligatures w14:val="none"/>
              </w:rPr>
              <w:t>差</w:t>
            </w:r>
            <w:r>
              <w:rPr>
                <w:rFonts w:cs="Times New Roman"/>
                <w:color w:val="000000"/>
                <w:sz w:val="24"/>
                <w:szCs w:val="24"/>
                <w14:ligatures w14:val="none"/>
              </w:rPr>
              <w:t xml:space="preserve">  </w:t>
            </w:r>
            <w:r>
              <w:rPr>
                <w:rFonts w:cs="Times New Roman"/>
                <w:color w:val="000000"/>
                <w:sz w:val="24"/>
                <w:szCs w:val="24"/>
                <w14:ligatures w14:val="none"/>
              </w:rPr>
              <w:t>得分＜</w:t>
            </w:r>
            <w:r>
              <w:rPr>
                <w:rFonts w:cs="Times New Roman"/>
                <w:color w:val="000000"/>
                <w:sz w:val="24"/>
                <w:szCs w:val="24"/>
                <w14:ligatures w14:val="none"/>
              </w:rPr>
              <w:t>60</w:t>
            </w:r>
            <w:r>
              <w:rPr>
                <w:rFonts w:cs="Times New Roman"/>
                <w:color w:val="000000"/>
                <w:sz w:val="24"/>
                <w:szCs w:val="24"/>
                <w14:ligatures w14:val="none"/>
              </w:rPr>
              <w:t>分</w:t>
            </w:r>
          </w:p>
        </w:tc>
      </w:tr>
    </w:tbl>
    <w:p w:rsidR="00DD324B" w:rsidRDefault="00DD324B">
      <w:pPr>
        <w:tabs>
          <w:tab w:val="left" w:pos="7992"/>
        </w:tabs>
        <w:ind w:firstLineChars="0" w:firstLine="0"/>
        <w:jc w:val="left"/>
      </w:pPr>
    </w:p>
    <w:sectPr w:rsidR="00DD324B" w:rsidSect="00087C17">
      <w:pgSz w:w="16838" w:h="11906" w:orient="landscape"/>
      <w:pgMar w:top="2098" w:right="1474" w:bottom="1985" w:left="1588"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31" w:rsidRDefault="00360A31" w:rsidP="00087C17">
      <w:pPr>
        <w:spacing w:line="240" w:lineRule="auto"/>
        <w:ind w:firstLine="640"/>
      </w:pPr>
      <w:r>
        <w:separator/>
      </w:r>
    </w:p>
    <w:p w:rsidR="00360A31" w:rsidRDefault="00360A31" w:rsidP="00087C17">
      <w:pPr>
        <w:ind w:firstLine="640"/>
      </w:pPr>
    </w:p>
    <w:p w:rsidR="00360A31" w:rsidRDefault="00360A31" w:rsidP="00087C17">
      <w:pPr>
        <w:ind w:firstLine="640"/>
      </w:pPr>
    </w:p>
    <w:p w:rsidR="00360A31" w:rsidRDefault="00360A31" w:rsidP="00087C17">
      <w:pPr>
        <w:ind w:firstLine="640"/>
      </w:pPr>
    </w:p>
    <w:p w:rsidR="00360A31" w:rsidRDefault="00360A31" w:rsidP="009154B5">
      <w:pPr>
        <w:ind w:firstLine="640"/>
      </w:pPr>
    </w:p>
  </w:endnote>
  <w:endnote w:type="continuationSeparator" w:id="0">
    <w:p w:rsidR="00360A31" w:rsidRDefault="00360A31" w:rsidP="00087C17">
      <w:pPr>
        <w:spacing w:line="240" w:lineRule="auto"/>
        <w:ind w:firstLine="640"/>
      </w:pPr>
      <w:r>
        <w:continuationSeparator/>
      </w:r>
    </w:p>
    <w:p w:rsidR="00360A31" w:rsidRDefault="00360A31" w:rsidP="00087C17">
      <w:pPr>
        <w:ind w:firstLine="640"/>
      </w:pPr>
    </w:p>
    <w:p w:rsidR="00360A31" w:rsidRDefault="00360A31" w:rsidP="00087C17">
      <w:pPr>
        <w:ind w:firstLine="640"/>
      </w:pPr>
    </w:p>
    <w:p w:rsidR="00360A31" w:rsidRDefault="00360A31" w:rsidP="00087C17">
      <w:pPr>
        <w:ind w:firstLine="640"/>
      </w:pPr>
    </w:p>
    <w:p w:rsidR="00360A31" w:rsidRDefault="00360A31" w:rsidP="009154B5">
      <w:pPr>
        <w:ind w:firstLine="6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sdtPr>
    <w:sdtEndPr>
      <w:rPr>
        <w:rFonts w:ascii="宋体" w:eastAsia="宋体" w:hAnsi="宋体"/>
        <w:sz w:val="28"/>
        <w:szCs w:val="28"/>
      </w:rPr>
    </w:sdtEndPr>
    <w:sdtContent>
      <w:p w:rsidR="00360A31" w:rsidRDefault="00360A31">
        <w:pPr>
          <w:pStyle w:val="a6"/>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31168F" w:rsidRPr="0031168F">
          <w:rPr>
            <w:rFonts w:ascii="宋体" w:eastAsia="宋体" w:hAnsi="宋体"/>
            <w:noProof/>
            <w:sz w:val="28"/>
            <w:szCs w:val="28"/>
            <w:lang w:val="zh-CN"/>
          </w:rPr>
          <w:t>-</w:t>
        </w:r>
        <w:r w:rsidR="0031168F">
          <w:rPr>
            <w:rFonts w:ascii="宋体" w:eastAsia="宋体" w:hAnsi="宋体"/>
            <w:noProof/>
            <w:sz w:val="28"/>
            <w:szCs w:val="28"/>
          </w:rPr>
          <w:t xml:space="preserve"> 24 -</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sdtPr>
    <w:sdtEndPr>
      <w:rPr>
        <w:rFonts w:ascii="宋体" w:eastAsia="宋体" w:hAnsi="宋体"/>
        <w:sz w:val="28"/>
        <w:szCs w:val="28"/>
      </w:rPr>
    </w:sdtEndPr>
    <w:sdtContent>
      <w:p w:rsidR="00360A31" w:rsidRDefault="00360A31">
        <w:pPr>
          <w:pStyle w:val="a6"/>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31168F" w:rsidRPr="0031168F">
          <w:rPr>
            <w:rFonts w:ascii="宋体" w:eastAsia="宋体" w:hAnsi="宋体"/>
            <w:noProof/>
            <w:sz w:val="28"/>
            <w:szCs w:val="28"/>
            <w:lang w:val="zh-CN"/>
          </w:rPr>
          <w:t>-</w:t>
        </w:r>
        <w:r w:rsidR="0031168F">
          <w:rPr>
            <w:rFonts w:ascii="宋体" w:eastAsia="宋体" w:hAnsi="宋体"/>
            <w:noProof/>
            <w:sz w:val="28"/>
            <w:szCs w:val="28"/>
          </w:rPr>
          <w:t xml:space="preserve"> 23 -</w:t>
        </w:r>
        <w:r>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A31" w:rsidRDefault="00360A31">
    <w:pPr>
      <w:pStyle w:val="a6"/>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sdtPr>
    <w:sdtEndPr>
      <w:rPr>
        <w:rFonts w:ascii="宋体" w:eastAsia="宋体" w:hAnsi="宋体"/>
        <w:sz w:val="28"/>
        <w:szCs w:val="28"/>
      </w:rPr>
    </w:sdtEndPr>
    <w:sdtContent>
      <w:p w:rsidR="00360A31" w:rsidRDefault="00360A31">
        <w:pPr>
          <w:pStyle w:val="a6"/>
          <w:adjustRightInd w:val="0"/>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31168F" w:rsidRPr="0031168F">
          <w:rPr>
            <w:rFonts w:ascii="宋体" w:eastAsia="宋体" w:hAnsi="宋体"/>
            <w:noProof/>
            <w:sz w:val="28"/>
            <w:szCs w:val="28"/>
            <w:lang w:val="zh-CN"/>
          </w:rPr>
          <w:t>-</w:t>
        </w:r>
        <w:r w:rsidR="0031168F">
          <w:rPr>
            <w:rFonts w:ascii="宋体" w:eastAsia="宋体" w:hAnsi="宋体"/>
            <w:noProof/>
            <w:sz w:val="28"/>
            <w:szCs w:val="28"/>
          </w:rPr>
          <w:t xml:space="preserve"> 18 -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31" w:rsidRDefault="00360A31" w:rsidP="00087C17">
      <w:pPr>
        <w:spacing w:line="240" w:lineRule="auto"/>
        <w:ind w:firstLine="640"/>
      </w:pPr>
      <w:r>
        <w:separator/>
      </w:r>
    </w:p>
    <w:p w:rsidR="00360A31" w:rsidRDefault="00360A31" w:rsidP="00087C17">
      <w:pPr>
        <w:ind w:firstLine="640"/>
      </w:pPr>
    </w:p>
    <w:p w:rsidR="00360A31" w:rsidRDefault="00360A31" w:rsidP="00087C17">
      <w:pPr>
        <w:ind w:firstLine="640"/>
      </w:pPr>
    </w:p>
    <w:p w:rsidR="00360A31" w:rsidRDefault="00360A31" w:rsidP="00087C17">
      <w:pPr>
        <w:ind w:firstLine="640"/>
      </w:pPr>
    </w:p>
    <w:p w:rsidR="00360A31" w:rsidRDefault="00360A31" w:rsidP="009154B5">
      <w:pPr>
        <w:ind w:firstLine="640"/>
      </w:pPr>
    </w:p>
  </w:footnote>
  <w:footnote w:type="continuationSeparator" w:id="0">
    <w:p w:rsidR="00360A31" w:rsidRDefault="00360A31" w:rsidP="00087C17">
      <w:pPr>
        <w:spacing w:line="240" w:lineRule="auto"/>
        <w:ind w:firstLine="640"/>
      </w:pPr>
      <w:r>
        <w:continuationSeparator/>
      </w:r>
    </w:p>
    <w:p w:rsidR="00360A31" w:rsidRDefault="00360A31" w:rsidP="00087C17">
      <w:pPr>
        <w:ind w:firstLine="640"/>
      </w:pPr>
    </w:p>
    <w:p w:rsidR="00360A31" w:rsidRDefault="00360A31" w:rsidP="00087C17">
      <w:pPr>
        <w:ind w:firstLine="640"/>
      </w:pPr>
    </w:p>
    <w:p w:rsidR="00360A31" w:rsidRDefault="00360A31" w:rsidP="00087C17">
      <w:pPr>
        <w:ind w:firstLine="640"/>
      </w:pPr>
    </w:p>
    <w:p w:rsidR="00360A31" w:rsidRDefault="00360A31" w:rsidP="009154B5">
      <w:pPr>
        <w:ind w:firstLine="6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A31" w:rsidRDefault="00360A31">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A31" w:rsidRDefault="00360A31">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A31" w:rsidRDefault="00360A31">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8"/>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60A27"/>
    <w:rsid w:val="00007B39"/>
    <w:rsid w:val="0001165B"/>
    <w:rsid w:val="000308AE"/>
    <w:rsid w:val="000347EE"/>
    <w:rsid w:val="00046423"/>
    <w:rsid w:val="0005527A"/>
    <w:rsid w:val="00073352"/>
    <w:rsid w:val="000877E0"/>
    <w:rsid w:val="00087C17"/>
    <w:rsid w:val="000C56D6"/>
    <w:rsid w:val="000D3A00"/>
    <w:rsid w:val="000E39FB"/>
    <w:rsid w:val="00111414"/>
    <w:rsid w:val="001138E3"/>
    <w:rsid w:val="00154BF5"/>
    <w:rsid w:val="001563A3"/>
    <w:rsid w:val="0016494C"/>
    <w:rsid w:val="00172AFE"/>
    <w:rsid w:val="001740CF"/>
    <w:rsid w:val="00180718"/>
    <w:rsid w:val="001913D4"/>
    <w:rsid w:val="001A1328"/>
    <w:rsid w:val="001A301F"/>
    <w:rsid w:val="001B3ECD"/>
    <w:rsid w:val="001C5EF6"/>
    <w:rsid w:val="001C61C4"/>
    <w:rsid w:val="001C751E"/>
    <w:rsid w:val="001D301F"/>
    <w:rsid w:val="001D3C96"/>
    <w:rsid w:val="001F0BB1"/>
    <w:rsid w:val="001F461C"/>
    <w:rsid w:val="0021302B"/>
    <w:rsid w:val="00213865"/>
    <w:rsid w:val="002168A3"/>
    <w:rsid w:val="00217D60"/>
    <w:rsid w:val="002358C4"/>
    <w:rsid w:val="00236288"/>
    <w:rsid w:val="00236AC1"/>
    <w:rsid w:val="0024718D"/>
    <w:rsid w:val="00247DF0"/>
    <w:rsid w:val="002563CE"/>
    <w:rsid w:val="002567BA"/>
    <w:rsid w:val="0027755C"/>
    <w:rsid w:val="00284372"/>
    <w:rsid w:val="002A0671"/>
    <w:rsid w:val="002A38C5"/>
    <w:rsid w:val="002B1F9C"/>
    <w:rsid w:val="002C14ED"/>
    <w:rsid w:val="002D3D04"/>
    <w:rsid w:val="002E7592"/>
    <w:rsid w:val="003041BE"/>
    <w:rsid w:val="0031168F"/>
    <w:rsid w:val="00313655"/>
    <w:rsid w:val="00314EC3"/>
    <w:rsid w:val="0032367B"/>
    <w:rsid w:val="003300B2"/>
    <w:rsid w:val="003479BA"/>
    <w:rsid w:val="00355851"/>
    <w:rsid w:val="0036026A"/>
    <w:rsid w:val="00360A31"/>
    <w:rsid w:val="00375799"/>
    <w:rsid w:val="003815AE"/>
    <w:rsid w:val="00383372"/>
    <w:rsid w:val="0038691C"/>
    <w:rsid w:val="003A58B2"/>
    <w:rsid w:val="003B0719"/>
    <w:rsid w:val="003D4837"/>
    <w:rsid w:val="003E51B7"/>
    <w:rsid w:val="003E6827"/>
    <w:rsid w:val="003F5AFD"/>
    <w:rsid w:val="003F5B56"/>
    <w:rsid w:val="0040577D"/>
    <w:rsid w:val="00433086"/>
    <w:rsid w:val="004470B4"/>
    <w:rsid w:val="00447F3A"/>
    <w:rsid w:val="00463722"/>
    <w:rsid w:val="004725C1"/>
    <w:rsid w:val="004775B5"/>
    <w:rsid w:val="004A2B28"/>
    <w:rsid w:val="004A4700"/>
    <w:rsid w:val="004A5753"/>
    <w:rsid w:val="004B38FA"/>
    <w:rsid w:val="004D4F57"/>
    <w:rsid w:val="004E7E94"/>
    <w:rsid w:val="00531461"/>
    <w:rsid w:val="00534D17"/>
    <w:rsid w:val="00535752"/>
    <w:rsid w:val="0054153D"/>
    <w:rsid w:val="00563375"/>
    <w:rsid w:val="00564293"/>
    <w:rsid w:val="005805DC"/>
    <w:rsid w:val="005808B1"/>
    <w:rsid w:val="005A0C2B"/>
    <w:rsid w:val="005B0D46"/>
    <w:rsid w:val="005B3B87"/>
    <w:rsid w:val="005D785D"/>
    <w:rsid w:val="005F7A01"/>
    <w:rsid w:val="006134E2"/>
    <w:rsid w:val="006325B4"/>
    <w:rsid w:val="00644F32"/>
    <w:rsid w:val="0065295E"/>
    <w:rsid w:val="0065516F"/>
    <w:rsid w:val="0066184D"/>
    <w:rsid w:val="00662028"/>
    <w:rsid w:val="006656AF"/>
    <w:rsid w:val="00675373"/>
    <w:rsid w:val="00676009"/>
    <w:rsid w:val="006874E3"/>
    <w:rsid w:val="006A03F2"/>
    <w:rsid w:val="006B323A"/>
    <w:rsid w:val="006B64A8"/>
    <w:rsid w:val="006C2BFF"/>
    <w:rsid w:val="006F61F6"/>
    <w:rsid w:val="00701FAF"/>
    <w:rsid w:val="007271A4"/>
    <w:rsid w:val="00731916"/>
    <w:rsid w:val="007521F3"/>
    <w:rsid w:val="00756B6C"/>
    <w:rsid w:val="00756DB4"/>
    <w:rsid w:val="00762ACB"/>
    <w:rsid w:val="007703DB"/>
    <w:rsid w:val="007835E4"/>
    <w:rsid w:val="007A2E1D"/>
    <w:rsid w:val="007B3759"/>
    <w:rsid w:val="007C7CD4"/>
    <w:rsid w:val="007D4A29"/>
    <w:rsid w:val="007F208F"/>
    <w:rsid w:val="007F2EE3"/>
    <w:rsid w:val="00804EF1"/>
    <w:rsid w:val="0081468A"/>
    <w:rsid w:val="00821CD2"/>
    <w:rsid w:val="00826DA4"/>
    <w:rsid w:val="00855ED4"/>
    <w:rsid w:val="008566FA"/>
    <w:rsid w:val="00861FAD"/>
    <w:rsid w:val="00865660"/>
    <w:rsid w:val="008831F2"/>
    <w:rsid w:val="0089457A"/>
    <w:rsid w:val="008B4D23"/>
    <w:rsid w:val="008C29EC"/>
    <w:rsid w:val="008D7277"/>
    <w:rsid w:val="008E16DF"/>
    <w:rsid w:val="008F4980"/>
    <w:rsid w:val="008F7DB7"/>
    <w:rsid w:val="0090419D"/>
    <w:rsid w:val="00906704"/>
    <w:rsid w:val="009154B5"/>
    <w:rsid w:val="00925B0E"/>
    <w:rsid w:val="009337E9"/>
    <w:rsid w:val="00946BD1"/>
    <w:rsid w:val="0096337C"/>
    <w:rsid w:val="00997370"/>
    <w:rsid w:val="009A0743"/>
    <w:rsid w:val="009A34CF"/>
    <w:rsid w:val="009D1306"/>
    <w:rsid w:val="00A02F9A"/>
    <w:rsid w:val="00A13F94"/>
    <w:rsid w:val="00A16F12"/>
    <w:rsid w:val="00A3457C"/>
    <w:rsid w:val="00A34FE4"/>
    <w:rsid w:val="00A83873"/>
    <w:rsid w:val="00A85A64"/>
    <w:rsid w:val="00A90B50"/>
    <w:rsid w:val="00A91317"/>
    <w:rsid w:val="00AC5133"/>
    <w:rsid w:val="00AD080C"/>
    <w:rsid w:val="00AE7B83"/>
    <w:rsid w:val="00AF2499"/>
    <w:rsid w:val="00B05715"/>
    <w:rsid w:val="00B359E6"/>
    <w:rsid w:val="00B733B9"/>
    <w:rsid w:val="00BA7521"/>
    <w:rsid w:val="00BD079E"/>
    <w:rsid w:val="00BD3894"/>
    <w:rsid w:val="00BD3D41"/>
    <w:rsid w:val="00BD691F"/>
    <w:rsid w:val="00BE3A17"/>
    <w:rsid w:val="00C0076A"/>
    <w:rsid w:val="00C06AD6"/>
    <w:rsid w:val="00C101A1"/>
    <w:rsid w:val="00C1114E"/>
    <w:rsid w:val="00C20E55"/>
    <w:rsid w:val="00C3697F"/>
    <w:rsid w:val="00C36D90"/>
    <w:rsid w:val="00C431C4"/>
    <w:rsid w:val="00C47A95"/>
    <w:rsid w:val="00C67F8A"/>
    <w:rsid w:val="00CB7010"/>
    <w:rsid w:val="00CD63C9"/>
    <w:rsid w:val="00CE75AD"/>
    <w:rsid w:val="00CF2D38"/>
    <w:rsid w:val="00D17B46"/>
    <w:rsid w:val="00D406D4"/>
    <w:rsid w:val="00D44977"/>
    <w:rsid w:val="00D56831"/>
    <w:rsid w:val="00D629A9"/>
    <w:rsid w:val="00D823F9"/>
    <w:rsid w:val="00D82E70"/>
    <w:rsid w:val="00D8363E"/>
    <w:rsid w:val="00D86883"/>
    <w:rsid w:val="00D86E5A"/>
    <w:rsid w:val="00DC02A3"/>
    <w:rsid w:val="00DC6239"/>
    <w:rsid w:val="00DD324B"/>
    <w:rsid w:val="00DD69AA"/>
    <w:rsid w:val="00DD746F"/>
    <w:rsid w:val="00DE20FC"/>
    <w:rsid w:val="00DE2A46"/>
    <w:rsid w:val="00DE6F8F"/>
    <w:rsid w:val="00DE71FD"/>
    <w:rsid w:val="00E005B1"/>
    <w:rsid w:val="00E0609D"/>
    <w:rsid w:val="00E248C7"/>
    <w:rsid w:val="00E314E2"/>
    <w:rsid w:val="00E33555"/>
    <w:rsid w:val="00E52B98"/>
    <w:rsid w:val="00E535F4"/>
    <w:rsid w:val="00E53905"/>
    <w:rsid w:val="00E6311E"/>
    <w:rsid w:val="00E77662"/>
    <w:rsid w:val="00E9514A"/>
    <w:rsid w:val="00E95D77"/>
    <w:rsid w:val="00EB3AB1"/>
    <w:rsid w:val="00EC7B15"/>
    <w:rsid w:val="00ED637E"/>
    <w:rsid w:val="00ED6F12"/>
    <w:rsid w:val="00F02EA5"/>
    <w:rsid w:val="00F171AA"/>
    <w:rsid w:val="00F4162D"/>
    <w:rsid w:val="00F45A99"/>
    <w:rsid w:val="00F46D73"/>
    <w:rsid w:val="00F56CC3"/>
    <w:rsid w:val="00F60A27"/>
    <w:rsid w:val="00F62D88"/>
    <w:rsid w:val="00F73160"/>
    <w:rsid w:val="00F75AC8"/>
    <w:rsid w:val="00FA0B27"/>
    <w:rsid w:val="00FB6823"/>
    <w:rsid w:val="00FD6362"/>
    <w:rsid w:val="00FE0387"/>
    <w:rsid w:val="00FE2384"/>
    <w:rsid w:val="00FE6B07"/>
    <w:rsid w:val="00FF0032"/>
    <w:rsid w:val="00FF07C0"/>
    <w:rsid w:val="0BFE0C77"/>
    <w:rsid w:val="14732F9B"/>
    <w:rsid w:val="1A4F1553"/>
    <w:rsid w:val="243837E3"/>
    <w:rsid w:val="2E851362"/>
    <w:rsid w:val="3A354A34"/>
    <w:rsid w:val="40474F49"/>
    <w:rsid w:val="41775A90"/>
    <w:rsid w:val="44D96E34"/>
    <w:rsid w:val="465C4EE1"/>
    <w:rsid w:val="46E60E0B"/>
    <w:rsid w:val="60485D7B"/>
    <w:rsid w:val="66CB6298"/>
    <w:rsid w:val="75CD1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autoRedefine/>
    <w:uiPriority w:val="9"/>
    <w:unhideWhenUsed/>
    <w:qFormat/>
    <w:pPr>
      <w:keepNext/>
      <w:keepLines/>
      <w:outlineLvl w:val="1"/>
    </w:pPr>
    <w:rPr>
      <w:rFonts w:eastAsia="楷体_GB2312" w:cstheme="majorBidi"/>
      <w:b/>
      <w:bCs/>
      <w:szCs w:val="32"/>
    </w:rPr>
  </w:style>
  <w:style w:type="paragraph" w:styleId="3">
    <w:name w:val="heading 3"/>
    <w:basedOn w:val="a"/>
    <w:next w:val="a"/>
    <w:link w:val="3Char"/>
    <w:autoRedefine/>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autoRedefine/>
    <w:uiPriority w:val="99"/>
    <w:semiHidden/>
    <w:unhideWhenUsed/>
    <w:qFormat/>
    <w:pPr>
      <w:ind w:leftChars="2500" w:left="100"/>
    </w:pPr>
  </w:style>
  <w:style w:type="paragraph" w:styleId="a5">
    <w:name w:val="Balloon Text"/>
    <w:basedOn w:val="a"/>
    <w:link w:val="Char1"/>
    <w:autoRedefine/>
    <w:uiPriority w:val="99"/>
    <w:semiHidden/>
    <w:unhideWhenUsed/>
    <w:qFormat/>
    <w:pPr>
      <w:spacing w:line="240" w:lineRule="auto"/>
    </w:pPr>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autoRedefine/>
    <w:uiPriority w:val="10"/>
    <w:qFormat/>
    <w:pPr>
      <w:outlineLvl w:val="2"/>
    </w:pPr>
    <w:rPr>
      <w:rFonts w:cstheme="majorBidi"/>
      <w:b/>
      <w:bCs/>
      <w:szCs w:val="32"/>
    </w:rPr>
  </w:style>
  <w:style w:type="paragraph" w:styleId="a9">
    <w:name w:val="annotation subject"/>
    <w:basedOn w:val="a3"/>
    <w:next w:val="a3"/>
    <w:link w:val="Char5"/>
    <w:autoRedefine/>
    <w:uiPriority w:val="99"/>
    <w:semiHidden/>
    <w:unhideWhenUsed/>
    <w:qFormat/>
    <w:rPr>
      <w:b/>
      <w:bCs/>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styleId="ac">
    <w:name w:val="annotation reference"/>
    <w:basedOn w:val="a0"/>
    <w:autoRedefine/>
    <w:uiPriority w:val="99"/>
    <w:semiHidden/>
    <w:unhideWhenUsed/>
    <w:qFormat/>
    <w:rPr>
      <w:sz w:val="21"/>
      <w:szCs w:val="21"/>
    </w:r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autoRedefine/>
    <w:uiPriority w:val="99"/>
    <w:qFormat/>
    <w:rPr>
      <w:sz w:val="18"/>
      <w:szCs w:val="18"/>
    </w:rPr>
  </w:style>
  <w:style w:type="character" w:customStyle="1" w:styleId="1Char">
    <w:name w:val="标题 1 Char"/>
    <w:basedOn w:val="a0"/>
    <w:link w:val="1"/>
    <w:autoRedefine/>
    <w:uiPriority w:val="9"/>
    <w:qFormat/>
    <w:rPr>
      <w:rFonts w:ascii="Times New Roman" w:eastAsia="黑体" w:hAnsi="Times New Roman"/>
      <w:bCs/>
      <w:kern w:val="44"/>
      <w:sz w:val="32"/>
      <w:szCs w:val="44"/>
    </w:rPr>
  </w:style>
  <w:style w:type="character" w:customStyle="1" w:styleId="2Char">
    <w:name w:val="标题 2 Char"/>
    <w:basedOn w:val="a0"/>
    <w:link w:val="2"/>
    <w:autoRedefine/>
    <w:uiPriority w:val="9"/>
    <w:qFormat/>
    <w:rPr>
      <w:rFonts w:ascii="Times New Roman" w:eastAsia="楷体_GB2312" w:hAnsi="Times New Roman" w:cstheme="majorBidi"/>
      <w:b/>
      <w:bCs/>
      <w:sz w:val="32"/>
      <w:szCs w:val="32"/>
    </w:rPr>
  </w:style>
  <w:style w:type="character" w:customStyle="1" w:styleId="Char4">
    <w:name w:val="标题 Char"/>
    <w:basedOn w:val="a0"/>
    <w:link w:val="a8"/>
    <w:autoRedefine/>
    <w:uiPriority w:val="10"/>
    <w:qFormat/>
    <w:rPr>
      <w:rFonts w:ascii="Times New Roman" w:eastAsia="仿宋_GB2312" w:hAnsi="Times New Roman" w:cstheme="majorBidi"/>
      <w:b/>
      <w:bCs/>
      <w:sz w:val="32"/>
      <w:szCs w:val="32"/>
    </w:rPr>
  </w:style>
  <w:style w:type="character" w:customStyle="1" w:styleId="3Char">
    <w:name w:val="标题 3 Char"/>
    <w:basedOn w:val="a0"/>
    <w:link w:val="3"/>
    <w:autoRedefine/>
    <w:uiPriority w:val="9"/>
    <w:qFormat/>
    <w:rPr>
      <w:rFonts w:ascii="Times New Roman" w:eastAsia="仿宋_GB2312" w:hAnsi="Times New Roman"/>
      <w:b/>
      <w:bCs/>
      <w:kern w:val="0"/>
      <w:sz w:val="32"/>
      <w:szCs w:val="32"/>
    </w:rPr>
  </w:style>
  <w:style w:type="character" w:customStyle="1" w:styleId="Char0">
    <w:name w:val="日期 Char"/>
    <w:basedOn w:val="a0"/>
    <w:link w:val="a4"/>
    <w:autoRedefine/>
    <w:uiPriority w:val="99"/>
    <w:semiHidden/>
    <w:qFormat/>
    <w:rPr>
      <w:rFonts w:ascii="Times New Roman" w:eastAsia="仿宋_GB2312" w:hAnsi="Times New Roman"/>
      <w:kern w:val="0"/>
      <w:sz w:val="32"/>
    </w:rPr>
  </w:style>
  <w:style w:type="character" w:customStyle="1" w:styleId="Char1">
    <w:name w:val="批注框文本 Char"/>
    <w:basedOn w:val="a0"/>
    <w:link w:val="a5"/>
    <w:autoRedefine/>
    <w:uiPriority w:val="99"/>
    <w:semiHidden/>
    <w:qFormat/>
    <w:rPr>
      <w:rFonts w:ascii="Times New Roman" w:eastAsia="仿宋_GB2312" w:hAnsi="Times New Roman"/>
      <w:kern w:val="0"/>
      <w:sz w:val="18"/>
      <w:szCs w:val="18"/>
    </w:rPr>
  </w:style>
  <w:style w:type="character" w:customStyle="1" w:styleId="Char">
    <w:name w:val="批注文字 Char"/>
    <w:basedOn w:val="a0"/>
    <w:link w:val="a3"/>
    <w:autoRedefine/>
    <w:uiPriority w:val="99"/>
    <w:semiHidden/>
    <w:qFormat/>
    <w:rPr>
      <w:rFonts w:ascii="Times New Roman" w:eastAsia="仿宋_GB2312" w:hAnsi="Times New Roman"/>
      <w:kern w:val="0"/>
      <w:sz w:val="32"/>
    </w:rPr>
  </w:style>
  <w:style w:type="character" w:customStyle="1" w:styleId="Char5">
    <w:name w:val="批注主题 Char"/>
    <w:basedOn w:val="Char"/>
    <w:link w:val="a9"/>
    <w:autoRedefine/>
    <w:uiPriority w:val="99"/>
    <w:semiHidden/>
    <w:qFormat/>
    <w:rPr>
      <w:rFonts w:ascii="Times New Roman" w:eastAsia="仿宋_GB2312" w:hAnsi="Times New Roman"/>
      <w:b/>
      <w:bCs/>
      <w:kern w:val="0"/>
      <w:sz w:val="32"/>
    </w:rPr>
  </w:style>
  <w:style w:type="paragraph" w:customStyle="1" w:styleId="11">
    <w:name w:val="修订1"/>
    <w:autoRedefine/>
    <w:hidden/>
    <w:uiPriority w:val="99"/>
    <w:semiHidden/>
    <w:qFormat/>
    <w:rPr>
      <w:rFonts w:eastAsia="仿宋_GB2312" w:cstheme="minorBidi"/>
      <w:sz w:val="32"/>
      <w:szCs w:val="22"/>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autoRedefine/>
    <w:uiPriority w:val="9"/>
    <w:unhideWhenUsed/>
    <w:qFormat/>
    <w:pPr>
      <w:keepNext/>
      <w:keepLines/>
      <w:outlineLvl w:val="1"/>
    </w:pPr>
    <w:rPr>
      <w:rFonts w:eastAsia="楷体_GB2312" w:cstheme="majorBidi"/>
      <w:b/>
      <w:bCs/>
      <w:szCs w:val="32"/>
    </w:rPr>
  </w:style>
  <w:style w:type="paragraph" w:styleId="3">
    <w:name w:val="heading 3"/>
    <w:basedOn w:val="a"/>
    <w:next w:val="a"/>
    <w:link w:val="3Char"/>
    <w:autoRedefine/>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autoRedefine/>
    <w:uiPriority w:val="99"/>
    <w:semiHidden/>
    <w:unhideWhenUsed/>
    <w:qFormat/>
    <w:pPr>
      <w:ind w:leftChars="2500" w:left="100"/>
    </w:pPr>
  </w:style>
  <w:style w:type="paragraph" w:styleId="a5">
    <w:name w:val="Balloon Text"/>
    <w:basedOn w:val="a"/>
    <w:link w:val="Char1"/>
    <w:autoRedefine/>
    <w:uiPriority w:val="99"/>
    <w:semiHidden/>
    <w:unhideWhenUsed/>
    <w:qFormat/>
    <w:pPr>
      <w:spacing w:line="240" w:lineRule="auto"/>
    </w:pPr>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autoRedefine/>
    <w:uiPriority w:val="10"/>
    <w:qFormat/>
    <w:pPr>
      <w:outlineLvl w:val="2"/>
    </w:pPr>
    <w:rPr>
      <w:rFonts w:cstheme="majorBidi"/>
      <w:b/>
      <w:bCs/>
      <w:szCs w:val="32"/>
    </w:rPr>
  </w:style>
  <w:style w:type="paragraph" w:styleId="a9">
    <w:name w:val="annotation subject"/>
    <w:basedOn w:val="a3"/>
    <w:next w:val="a3"/>
    <w:link w:val="Char5"/>
    <w:autoRedefine/>
    <w:uiPriority w:val="99"/>
    <w:semiHidden/>
    <w:unhideWhenUsed/>
    <w:qFormat/>
    <w:rPr>
      <w:b/>
      <w:bCs/>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styleId="ac">
    <w:name w:val="annotation reference"/>
    <w:basedOn w:val="a0"/>
    <w:autoRedefine/>
    <w:uiPriority w:val="99"/>
    <w:semiHidden/>
    <w:unhideWhenUsed/>
    <w:qFormat/>
    <w:rPr>
      <w:sz w:val="21"/>
      <w:szCs w:val="21"/>
    </w:r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autoRedefine/>
    <w:uiPriority w:val="99"/>
    <w:qFormat/>
    <w:rPr>
      <w:sz w:val="18"/>
      <w:szCs w:val="18"/>
    </w:rPr>
  </w:style>
  <w:style w:type="character" w:customStyle="1" w:styleId="1Char">
    <w:name w:val="标题 1 Char"/>
    <w:basedOn w:val="a0"/>
    <w:link w:val="1"/>
    <w:autoRedefine/>
    <w:uiPriority w:val="9"/>
    <w:qFormat/>
    <w:rPr>
      <w:rFonts w:ascii="Times New Roman" w:eastAsia="黑体" w:hAnsi="Times New Roman"/>
      <w:bCs/>
      <w:kern w:val="44"/>
      <w:sz w:val="32"/>
      <w:szCs w:val="44"/>
    </w:rPr>
  </w:style>
  <w:style w:type="character" w:customStyle="1" w:styleId="2Char">
    <w:name w:val="标题 2 Char"/>
    <w:basedOn w:val="a0"/>
    <w:link w:val="2"/>
    <w:autoRedefine/>
    <w:uiPriority w:val="9"/>
    <w:qFormat/>
    <w:rPr>
      <w:rFonts w:ascii="Times New Roman" w:eastAsia="楷体_GB2312" w:hAnsi="Times New Roman" w:cstheme="majorBidi"/>
      <w:b/>
      <w:bCs/>
      <w:sz w:val="32"/>
      <w:szCs w:val="32"/>
    </w:rPr>
  </w:style>
  <w:style w:type="character" w:customStyle="1" w:styleId="Char4">
    <w:name w:val="标题 Char"/>
    <w:basedOn w:val="a0"/>
    <w:link w:val="a8"/>
    <w:autoRedefine/>
    <w:uiPriority w:val="10"/>
    <w:qFormat/>
    <w:rPr>
      <w:rFonts w:ascii="Times New Roman" w:eastAsia="仿宋_GB2312" w:hAnsi="Times New Roman" w:cstheme="majorBidi"/>
      <w:b/>
      <w:bCs/>
      <w:sz w:val="32"/>
      <w:szCs w:val="32"/>
    </w:rPr>
  </w:style>
  <w:style w:type="character" w:customStyle="1" w:styleId="3Char">
    <w:name w:val="标题 3 Char"/>
    <w:basedOn w:val="a0"/>
    <w:link w:val="3"/>
    <w:autoRedefine/>
    <w:uiPriority w:val="9"/>
    <w:qFormat/>
    <w:rPr>
      <w:rFonts w:ascii="Times New Roman" w:eastAsia="仿宋_GB2312" w:hAnsi="Times New Roman"/>
      <w:b/>
      <w:bCs/>
      <w:kern w:val="0"/>
      <w:sz w:val="32"/>
      <w:szCs w:val="32"/>
    </w:rPr>
  </w:style>
  <w:style w:type="character" w:customStyle="1" w:styleId="Char0">
    <w:name w:val="日期 Char"/>
    <w:basedOn w:val="a0"/>
    <w:link w:val="a4"/>
    <w:autoRedefine/>
    <w:uiPriority w:val="99"/>
    <w:semiHidden/>
    <w:qFormat/>
    <w:rPr>
      <w:rFonts w:ascii="Times New Roman" w:eastAsia="仿宋_GB2312" w:hAnsi="Times New Roman"/>
      <w:kern w:val="0"/>
      <w:sz w:val="32"/>
    </w:rPr>
  </w:style>
  <w:style w:type="character" w:customStyle="1" w:styleId="Char1">
    <w:name w:val="批注框文本 Char"/>
    <w:basedOn w:val="a0"/>
    <w:link w:val="a5"/>
    <w:autoRedefine/>
    <w:uiPriority w:val="99"/>
    <w:semiHidden/>
    <w:qFormat/>
    <w:rPr>
      <w:rFonts w:ascii="Times New Roman" w:eastAsia="仿宋_GB2312" w:hAnsi="Times New Roman"/>
      <w:kern w:val="0"/>
      <w:sz w:val="18"/>
      <w:szCs w:val="18"/>
    </w:rPr>
  </w:style>
  <w:style w:type="character" w:customStyle="1" w:styleId="Char">
    <w:name w:val="批注文字 Char"/>
    <w:basedOn w:val="a0"/>
    <w:link w:val="a3"/>
    <w:autoRedefine/>
    <w:uiPriority w:val="99"/>
    <w:semiHidden/>
    <w:qFormat/>
    <w:rPr>
      <w:rFonts w:ascii="Times New Roman" w:eastAsia="仿宋_GB2312" w:hAnsi="Times New Roman"/>
      <w:kern w:val="0"/>
      <w:sz w:val="32"/>
    </w:rPr>
  </w:style>
  <w:style w:type="character" w:customStyle="1" w:styleId="Char5">
    <w:name w:val="批注主题 Char"/>
    <w:basedOn w:val="Char"/>
    <w:link w:val="a9"/>
    <w:autoRedefine/>
    <w:uiPriority w:val="99"/>
    <w:semiHidden/>
    <w:qFormat/>
    <w:rPr>
      <w:rFonts w:ascii="Times New Roman" w:eastAsia="仿宋_GB2312" w:hAnsi="Times New Roman"/>
      <w:b/>
      <w:bCs/>
      <w:kern w:val="0"/>
      <w:sz w:val="32"/>
    </w:rPr>
  </w:style>
  <w:style w:type="paragraph" w:customStyle="1" w:styleId="11">
    <w:name w:val="修订1"/>
    <w:autoRedefine/>
    <w:hidden/>
    <w:uiPriority w:val="99"/>
    <w:semiHidden/>
    <w:qFormat/>
    <w:rPr>
      <w:rFonts w:eastAsia="仿宋_GB2312" w:cstheme="minorBidi"/>
      <w:sz w:val="3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BBEF2-E04D-4974-BD4D-64499687C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26</Pages>
  <Words>2012</Words>
  <Characters>11472</Characters>
  <Application>Microsoft Office Word</Application>
  <DocSecurity>0</DocSecurity>
  <Lines>95</Lines>
  <Paragraphs>26</Paragraphs>
  <ScaleCrop>false</ScaleCrop>
  <Company>xitongwuyou.com</Company>
  <LinksUpToDate>false</LinksUpToDate>
  <CharactersWithSpaces>13458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37</cp:revision>
  <cp:lastPrinted>2024-09-12T09:59:00Z</cp:lastPrinted>
  <dcterms:created xsi:type="dcterms:W3CDTF">2024-08-07T10:15:00Z</dcterms:created>
  <dcterms:modified xsi:type="dcterms:W3CDTF">2024-09-12T10:02:00Z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A7447380C2FE46C8A614B67DAC31BEEA_13</vt:lpwstr>
  </property>
</Properties>
</file>