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办公日用品供应项目评审标准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textAlignment w:val="auto"/>
        <w:outlineLvl w:val="9"/>
        <w:rPr>
          <w:sz w:val="32"/>
          <w:szCs w:val="32"/>
        </w:rPr>
      </w:pPr>
    </w:p>
    <w:tbl>
      <w:tblPr>
        <w:tblStyle w:val="4"/>
        <w:tblW w:w="8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3346"/>
        <w:gridCol w:w="4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535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办公日用品供应项目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评审因素</w:t>
            </w:r>
          </w:p>
        </w:tc>
        <w:tc>
          <w:tcPr>
            <w:tcW w:w="753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评审标准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分值构成</w:t>
            </w:r>
          </w:p>
        </w:tc>
        <w:tc>
          <w:tcPr>
            <w:tcW w:w="7535" w:type="dxa"/>
            <w:gridSpan w:val="2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商务部分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技术部分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60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技术部分</w:t>
            </w: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对本项目的理解程度（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对本项目需求的理解透彻深入，对本项目所提出的合理性建设意见与建议合理可行，项目重点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难点分析准确到位，得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对本项目需求的理解较为透彻深入，对本项目所提出的合理性建设意见与建议合理可行性较高，项目重点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难点分析准确到位，得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对本项目需求的理解一般，对本项目所提出的建设意见与建议具有一定的合理性，得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对本项目需求的理解较差，对本项目所提出的建设意见与建议不合理，项目重点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难点分析不到位，得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项目实施方案（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16分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项目实施方案应包括备货情况、供货计划、配送服务、售后服务等内容。（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项目实施方案原理、阐述全面、合理，具体方案切合实际，完整详尽，得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项目实施方案、原理阐述较为全面合理，方案较切合实际，较完整，得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项目实施方案、原理阐述不够全面，方案与实际切合性一般，完整性一般，得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项目实施方案技术原理阐述差，具体方案不切合实际，不完整，得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计划安排的合理性（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12分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投标人需做好配送计划，保证“两办一局”日常办公日用品正常供应。（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计划清晰详细，时间进度安排合理的，得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计划较详细，时间进度安排较合理的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计划一般，时间进度安排一般的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计划不够详细，时间进度安排不合理的，得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突发事件应急处理（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12分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根据可能影响交货的因素制定紧急供货应急方案：（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方案全面具体、合理、可行性高，得1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方案较全面具体、较合理、可行性较高，得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方案基本全面具体、基本合理、基本可行，得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方案不全面，不合理可行，得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无或其它得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商务部分</w:t>
            </w: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同类项目经验（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以来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同类项目合同关键页扫描件进行评审，每提供一项计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分，最高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得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注：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合同关键页含签订合同双方的单位名称、合同项目名称、合同概况、签订合同双方的落款盖章、签订日期等内容，扫描前须加盖公章，分支机构响应的，总公司（总所）业绩可纳入评审，请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严格按照要求提交相关证明材料，否则有可能影响评审结果。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服务响应能力（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</w:rPr>
              <w:t>应在响应文件中明确注明承诺内容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对采购人提出订货需求：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承诺在预定后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>3小时内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送达，得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分；（2）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承诺在预定后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>6小时内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送达，得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分；（3）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承诺在预定后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12小时内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送达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分；（4）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承诺在预定后大于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24小时送达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</w:rPr>
              <w:t>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用户评价（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投标人提供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同类项目用户评价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获得采购方或服务对象评定为满意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、优秀、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90分或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以上含同等意义评价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，每一项得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最高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 xml:space="preserve">分。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对非重大违法违规记录的扣分（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89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以“信用中国”（www.creditchina.gov.cn）网站为查询渠道，如查询结果显示没有相关记录，视为没有非重大违法违规记录，得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对列入行政处罚的投标人每一条记录扣1分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对列入失信惩戒的投标人每一条记录扣1分。以上合计最高扣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分。以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评审小组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于评审时在上述网站查询结果为准。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6101D"/>
    <w:rsid w:val="010C09FA"/>
    <w:rsid w:val="07715C96"/>
    <w:rsid w:val="097339D8"/>
    <w:rsid w:val="12E77000"/>
    <w:rsid w:val="19860630"/>
    <w:rsid w:val="1A1112E9"/>
    <w:rsid w:val="1A8B2DA7"/>
    <w:rsid w:val="1D06393D"/>
    <w:rsid w:val="1DBD739A"/>
    <w:rsid w:val="236A7BF9"/>
    <w:rsid w:val="23AC42EC"/>
    <w:rsid w:val="25C16CA7"/>
    <w:rsid w:val="27243F98"/>
    <w:rsid w:val="276F3D4D"/>
    <w:rsid w:val="289A56B5"/>
    <w:rsid w:val="293C24A9"/>
    <w:rsid w:val="2C0C2B2D"/>
    <w:rsid w:val="2DB021C9"/>
    <w:rsid w:val="30B74119"/>
    <w:rsid w:val="368E6839"/>
    <w:rsid w:val="376226EC"/>
    <w:rsid w:val="378A466A"/>
    <w:rsid w:val="3B806F06"/>
    <w:rsid w:val="3D183447"/>
    <w:rsid w:val="3EA830F4"/>
    <w:rsid w:val="3EE410B2"/>
    <w:rsid w:val="3EF15C10"/>
    <w:rsid w:val="400E6D04"/>
    <w:rsid w:val="457F5EC0"/>
    <w:rsid w:val="49E16D06"/>
    <w:rsid w:val="503D584F"/>
    <w:rsid w:val="535862C2"/>
    <w:rsid w:val="537E0EE6"/>
    <w:rsid w:val="55A76AE7"/>
    <w:rsid w:val="58776AA0"/>
    <w:rsid w:val="59DF26CF"/>
    <w:rsid w:val="5B924830"/>
    <w:rsid w:val="608645A9"/>
    <w:rsid w:val="60FC3141"/>
    <w:rsid w:val="63A6141E"/>
    <w:rsid w:val="644738C7"/>
    <w:rsid w:val="66331552"/>
    <w:rsid w:val="66876433"/>
    <w:rsid w:val="69076F01"/>
    <w:rsid w:val="690A2251"/>
    <w:rsid w:val="69580E55"/>
    <w:rsid w:val="6A326DB4"/>
    <w:rsid w:val="6B4360A7"/>
    <w:rsid w:val="6BC349FC"/>
    <w:rsid w:val="6D8B1C9E"/>
    <w:rsid w:val="6FF15962"/>
    <w:rsid w:val="70C04AE1"/>
    <w:rsid w:val="714D07B5"/>
    <w:rsid w:val="72275A49"/>
    <w:rsid w:val="72926FA6"/>
    <w:rsid w:val="738D6937"/>
    <w:rsid w:val="75D8747F"/>
    <w:rsid w:val="7B06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2023-08-28T06:38:00Z</dcterms:created>
  <dc:creator>st115067</dc:creator>
  <cp:lastModifiedBy>st115067</cp:lastModifiedBy>
  <cp:lastPrinted>2024-09-12T07:42:00Z</cp:lastPrinted>
  <dcterms:modified xsi:type="dcterms:W3CDTF">2024-10-30T09:09:46Z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