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电器设备供应项目评审标准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textAlignment w:val="auto"/>
        <w:outlineLvl w:val="9"/>
        <w:rPr>
          <w:sz w:val="32"/>
          <w:szCs w:val="32"/>
        </w:rPr>
      </w:pPr>
    </w:p>
    <w:tbl>
      <w:tblPr>
        <w:tblStyle w:val="4"/>
        <w:tblW w:w="8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346"/>
        <w:gridCol w:w="4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535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电器设备供应项目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评审因素</w:t>
            </w:r>
          </w:p>
        </w:tc>
        <w:tc>
          <w:tcPr>
            <w:tcW w:w="753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分值构成</w:t>
            </w:r>
          </w:p>
        </w:tc>
        <w:tc>
          <w:tcPr>
            <w:tcW w:w="7535" w:type="dxa"/>
            <w:gridSpan w:val="2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商务部分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技术部分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技术部分</w:t>
            </w: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对本项目的理解程度（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对本项目需求的理解透彻深入，对本项目所提出的合理性建设意见与建议合理可行，项目重点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对本项目需求的理解较为透彻深入，对本项目所提出的合理性建设意见与建议合理可行性较高，项目重点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对本项目需求的理解一般，对本项目所提出的建设意见与建议具有一定的合理性，得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对本项目需求的理解较差，对本项目所提出的建设意见与建议不合理，项目重点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难点分析不到位，得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项目实施方案（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提供的项目实施方案（包括项目工作指引、工作内容、工作要求安排等）进行评审：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项目实施方案原理、阐述全面、合理，具体方案切合实际，完整详尽，得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项目实施方案、原理阐述较为全面合理，方案较切合实际，较完整，得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项目实施方案、原理阐述不够全面，方案与实际切合性一般，完整性一般，得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项目实施方案技术原理阐述差，具体方案不切合实际，不完整，得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计划安排的合理性（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工作计划清晰详细，时间进度安排合理的，得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工作计划较详细，时间进度安排较合理的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工作计划一般，时间进度安排一般的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工作计划不够详细，时间进度安排不合理的，得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突发事件应急处理（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突发事件应急方案全面具体、合理、可行性高，得1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突发事件应急方案较全面具体、较合理、可行性较高，得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突发事件应急方案基本全面具体、基本合理、基本可行，得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突发事件应急方案不全面，不合理可行，得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无或其它得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商务部分</w:t>
            </w: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同类项目经验（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以来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同类项目合同关键页扫描件进行评审，每提供一项计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分，最高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得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注：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合同关键页含签订合同双方的单位名称、合同项目名称、合同概况、签订合同双方的落款盖章、签订日期等内容，扫描前须加盖公章，分支机构响应的，总公司（总所）业绩可纳入评审，请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严格按照要求提交相关证明材料，否则有可能影响评审结果。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服务响应能力（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应在响应文件中明确注明承诺内容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对采购人提出的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紧急事项</w:t>
            </w:r>
            <w:r>
              <w:rPr>
                <w:rFonts w:hint="eastAsia" w:asciiTheme="minorEastAsia" w:hAnsiTheme="minorEastAsia" w:eastAsiaTheme="minorEastAsia" w:cstheme="minorEastAsia"/>
              </w:rPr>
              <w:t>响应和解决时间要求：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能在接报后小于等于1小时响应，小于等于6小时给出解决方案的，得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能在接报后大于1小时，小于等于2小时响应，大于6小时，小于等于12小时给出解决方案，得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能在接报后大于2小时内响应，大于12小时给出解决方案，得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分。（4）无或其他得0分。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用户评价（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投标人提供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同类项目用户评价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获得采购方或服务对象评定为满意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、优秀、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90分或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以上含同等意义评价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，每一项得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最高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 xml:space="preserve">分。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对非重大违法违规记录的扣分（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以“信用中国”（www.creditchina.gov.cn）网站为查询渠道，如查询结果显示没有相关记录，视为没有非重大违法违规记录，得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对列入行政处罚的投标人每一条记录扣1分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对列入失信惩戒的投标人每一条记录扣1分。以上合计最高扣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评审小组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于评审时在上述网站查询结果为准。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6101D"/>
    <w:rsid w:val="07715C96"/>
    <w:rsid w:val="097339D8"/>
    <w:rsid w:val="099B1F67"/>
    <w:rsid w:val="09A31072"/>
    <w:rsid w:val="0B990B4B"/>
    <w:rsid w:val="1A1112E9"/>
    <w:rsid w:val="1D06393D"/>
    <w:rsid w:val="261C68DA"/>
    <w:rsid w:val="272C746C"/>
    <w:rsid w:val="289A56B5"/>
    <w:rsid w:val="30B74119"/>
    <w:rsid w:val="376226EC"/>
    <w:rsid w:val="378A466A"/>
    <w:rsid w:val="378D39A7"/>
    <w:rsid w:val="3D1C568E"/>
    <w:rsid w:val="3EA830F4"/>
    <w:rsid w:val="400E6D04"/>
    <w:rsid w:val="49E16D06"/>
    <w:rsid w:val="503D584F"/>
    <w:rsid w:val="535862C2"/>
    <w:rsid w:val="537E0EE6"/>
    <w:rsid w:val="55A76AE7"/>
    <w:rsid w:val="590D58DD"/>
    <w:rsid w:val="59DF26CF"/>
    <w:rsid w:val="5B924830"/>
    <w:rsid w:val="60FC3141"/>
    <w:rsid w:val="63A6141E"/>
    <w:rsid w:val="644738C7"/>
    <w:rsid w:val="69076F01"/>
    <w:rsid w:val="690A2251"/>
    <w:rsid w:val="69580E55"/>
    <w:rsid w:val="6A326DB4"/>
    <w:rsid w:val="6B4360A7"/>
    <w:rsid w:val="6D163548"/>
    <w:rsid w:val="6D8B1C9E"/>
    <w:rsid w:val="70C04AE1"/>
    <w:rsid w:val="72275A49"/>
    <w:rsid w:val="72926FA6"/>
    <w:rsid w:val="738D6937"/>
    <w:rsid w:val="76973C0C"/>
    <w:rsid w:val="77797DBB"/>
    <w:rsid w:val="7B06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2023-08-28T06:38:00Z</dcterms:created>
  <dc:creator>st115067</dc:creator>
  <cp:lastModifiedBy>st115067</cp:lastModifiedBy>
  <dcterms:modified xsi:type="dcterms:W3CDTF">2024-10-30T09:13:12Z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