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消防系统维护保养服务项目评审标准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textAlignment w:val="auto"/>
        <w:outlineLvl w:val="9"/>
        <w:rPr>
          <w:sz w:val="32"/>
          <w:szCs w:val="32"/>
        </w:rPr>
      </w:pP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3346"/>
        <w:gridCol w:w="4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46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消防系统维护保养服务项目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评审因素</w:t>
            </w:r>
          </w:p>
        </w:tc>
        <w:tc>
          <w:tcPr>
            <w:tcW w:w="746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分值构成</w:t>
            </w:r>
          </w:p>
        </w:tc>
        <w:tc>
          <w:tcPr>
            <w:tcW w:w="746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t>商务部分</w:t>
            </w:r>
            <w:r>
              <w:rPr>
                <w:rFonts w:hint="eastAsia"/>
                <w:lang w:val="en-US" w:eastAsia="zh-CN"/>
              </w:rPr>
              <w:t>38</w:t>
            </w:r>
            <w:r>
              <w:t>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t>技术部分</w:t>
            </w:r>
            <w:r>
              <w:rPr>
                <w:rFonts w:hint="eastAsia"/>
                <w:lang w:val="en-US" w:eastAsia="zh-CN"/>
              </w:rPr>
              <w:t>52</w:t>
            </w:r>
            <w:r>
              <w:t>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vertAlign w:val="baseline"/>
              </w:rPr>
            </w:pPr>
            <w:r>
              <w:t>报价得分10分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技术部分</w:t>
            </w:r>
          </w:p>
        </w:tc>
        <w:tc>
          <w:tcPr>
            <w:tcW w:w="33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对本项目的理解程度（</w:t>
            </w:r>
            <w:r>
              <w:rPr>
                <w:rFonts w:hint="eastAsia"/>
                <w:vertAlign w:val="baseline"/>
                <w:lang w:val="en-US" w:eastAsia="zh-CN"/>
              </w:rPr>
              <w:t>16分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41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  <w:r>
              <w:rPr>
                <w:rFonts w:hint="eastAsia"/>
                <w:vertAlign w:val="baseline"/>
              </w:rPr>
              <w:t>对本项目需求的理解透彻深入，对本项目所提出的合理性建设意见与建议合理可行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</w:rPr>
              <w:t>项目重点</w:t>
            </w:r>
            <w:r>
              <w:rPr>
                <w:rFonts w:hint="eastAsia"/>
                <w:vertAlign w:val="baseline"/>
                <w:lang w:eastAsia="zh-CN"/>
              </w:rPr>
              <w:t>、</w:t>
            </w:r>
            <w:r>
              <w:rPr>
                <w:rFonts w:hint="eastAsia"/>
                <w:vertAlign w:val="baseline"/>
              </w:rPr>
              <w:t>难点分析准确到位，得1</w:t>
            </w:r>
            <w:r>
              <w:rPr>
                <w:rFonts w:hint="eastAsia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vertAlign w:val="baseline"/>
              </w:rPr>
              <w:t>分；</w:t>
            </w: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  <w:r>
              <w:rPr>
                <w:rFonts w:hint="eastAsia"/>
                <w:vertAlign w:val="baseline"/>
              </w:rPr>
              <w:t>对本项目需求的理解较为透彻深入，对本项目所提出的合理性建设意见与建议合理可行性较高，项目重点</w:t>
            </w:r>
            <w:r>
              <w:rPr>
                <w:rFonts w:hint="eastAsia"/>
                <w:vertAlign w:val="baseline"/>
                <w:lang w:eastAsia="zh-CN"/>
              </w:rPr>
              <w:t>、</w:t>
            </w:r>
            <w:r>
              <w:rPr>
                <w:rFonts w:hint="eastAsia"/>
                <w:vertAlign w:val="baseline"/>
              </w:rPr>
              <w:t>难点分析准确到位，得</w:t>
            </w:r>
            <w:r>
              <w:rPr>
                <w:rFonts w:hint="eastAsia"/>
                <w:vertAlign w:val="baseline"/>
                <w:lang w:val="en-US" w:eastAsia="zh-CN"/>
              </w:rPr>
              <w:t>12</w:t>
            </w:r>
            <w:r>
              <w:rPr>
                <w:rFonts w:hint="eastAsia"/>
                <w:vertAlign w:val="baseline"/>
              </w:rPr>
              <w:t>分；</w:t>
            </w: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  <w:r>
              <w:rPr>
                <w:rFonts w:hint="eastAsia"/>
                <w:vertAlign w:val="baseline"/>
              </w:rPr>
              <w:t>对本项目需求的理解一般，对本项目所提出的建设意见与建议具有一定的合理性，得</w:t>
            </w:r>
            <w:r>
              <w:rPr>
                <w:rFonts w:hint="eastAsia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vertAlign w:val="baseline"/>
              </w:rPr>
              <w:t>分；</w:t>
            </w: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  <w:r>
              <w:rPr>
                <w:rFonts w:hint="eastAsia"/>
                <w:vertAlign w:val="baseline"/>
              </w:rPr>
              <w:t>对本项目需求的理解较差，对本项目所提出的建设意见与建议不合理，项目重点</w:t>
            </w:r>
            <w:r>
              <w:rPr>
                <w:rFonts w:hint="eastAsia"/>
                <w:vertAlign w:val="baseline"/>
                <w:lang w:eastAsia="zh-CN"/>
              </w:rPr>
              <w:t>、</w:t>
            </w:r>
            <w:r>
              <w:rPr>
                <w:rFonts w:hint="eastAsia"/>
                <w:vertAlign w:val="baseline"/>
              </w:rPr>
              <w:t>难点分析不到位，得</w:t>
            </w: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vertAlign w:val="baseline"/>
              </w:rPr>
              <w:t>分</w:t>
            </w:r>
            <w:r>
              <w:rPr>
                <w:rFonts w:hint="eastAsia"/>
                <w:vertAlign w:val="baseline"/>
                <w:lang w:eastAsia="zh-CN"/>
              </w:rPr>
              <w:t>；（</w:t>
            </w:r>
            <w:r>
              <w:rPr>
                <w:rFonts w:hint="eastAsia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  <w:r>
              <w:rPr>
                <w:rFonts w:hint="eastAsia"/>
                <w:vertAlign w:val="baseline"/>
              </w:rPr>
              <w:t>不提供得</w:t>
            </w:r>
            <w:r>
              <w:rPr>
                <w:rFonts w:hint="eastAsia"/>
                <w:vertAlign w:val="baseline"/>
                <w:lang w:val="en-US" w:eastAsia="zh-CN"/>
              </w:rPr>
              <w:t>0</w:t>
            </w:r>
            <w:r>
              <w:rPr>
                <w:rFonts w:hint="eastAsia"/>
                <w:vertAlign w:val="baseline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5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3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项目实施方案（</w:t>
            </w:r>
            <w:r>
              <w:rPr>
                <w:rFonts w:hint="eastAsia"/>
                <w:vertAlign w:val="baseline"/>
                <w:lang w:val="en-US" w:eastAsia="zh-CN"/>
              </w:rPr>
              <w:t>12分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41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</w:pPr>
            <w:r>
              <w:t>对</w:t>
            </w:r>
            <w:r>
              <w:rPr>
                <w:rFonts w:hint="eastAsia"/>
                <w:lang w:eastAsia="zh-CN"/>
              </w:rPr>
              <w:t>投标人</w:t>
            </w:r>
            <w:r>
              <w:t>提供的项目实施方案（包括项目工作指引、工作内容、工作要求安排等）进行评审：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）</w:t>
            </w:r>
            <w:r>
              <w:t>项目实施方案原理、阐述全面、合理，具体方案切合实际，完整详尽，得</w:t>
            </w:r>
            <w:r>
              <w:rPr>
                <w:rFonts w:hint="eastAsia"/>
                <w:lang w:val="en-US" w:eastAsia="zh-CN"/>
              </w:rPr>
              <w:t>12</w:t>
            </w:r>
            <w:r>
              <w:t>分；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）</w:t>
            </w:r>
            <w:r>
              <w:t>项目实施方案、原理阐述较为全面合理，方案较切合实际，较完整，得</w:t>
            </w:r>
            <w:r>
              <w:rPr>
                <w:rFonts w:hint="eastAsia"/>
                <w:lang w:val="en-US" w:eastAsia="zh-CN"/>
              </w:rPr>
              <w:t>9</w:t>
            </w:r>
            <w:r>
              <w:t>分；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  <w:lang w:eastAsia="zh-CN"/>
              </w:rPr>
              <w:t>）</w:t>
            </w:r>
            <w:r>
              <w:t>项目实施方案、原理阐述不够全面，方案与实际切合性一般，完整性一般，得</w:t>
            </w:r>
            <w:r>
              <w:rPr>
                <w:rFonts w:hint="eastAsia"/>
                <w:lang w:val="en-US" w:eastAsia="zh-CN"/>
              </w:rPr>
              <w:t>6</w:t>
            </w:r>
            <w:r>
              <w:t>分；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  <w:lang w:eastAsia="zh-CN"/>
              </w:rPr>
              <w:t>）</w:t>
            </w:r>
            <w:r>
              <w:t>项目实施方案技术原理阐述差，具体方案不切合实际，不完整，得</w:t>
            </w:r>
            <w:r>
              <w:rPr>
                <w:rFonts w:hint="eastAsia"/>
                <w:lang w:val="en-US" w:eastAsia="zh-CN"/>
              </w:rPr>
              <w:t>3</w:t>
            </w:r>
            <w:r>
              <w:t>分</w:t>
            </w:r>
            <w:r>
              <w:rPr>
                <w:rFonts w:hint="eastAsia"/>
                <w:lang w:eastAsia="zh-CN"/>
              </w:rPr>
              <w:t>；（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lang w:eastAsia="zh-CN"/>
              </w:rPr>
              <w:t>）</w:t>
            </w:r>
            <w:r>
              <w:t>不提供得</w:t>
            </w:r>
            <w:r>
              <w:rPr>
                <w:rFonts w:hint="eastAsia"/>
                <w:lang w:val="en-US" w:eastAsia="zh-CN"/>
              </w:rPr>
              <w:t>0</w:t>
            </w:r>
            <w: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5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3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维保计划安排的合理性（</w:t>
            </w:r>
            <w:r>
              <w:rPr>
                <w:rFonts w:hint="eastAsia"/>
                <w:vertAlign w:val="baseline"/>
                <w:lang w:val="en-US" w:eastAsia="zh-CN"/>
              </w:rPr>
              <w:t>12分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41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）</w:t>
            </w:r>
            <w:r>
              <w:t>工作计划清晰详细，时间进度安排合理的，得</w:t>
            </w:r>
            <w:r>
              <w:rPr>
                <w:rFonts w:hint="eastAsia"/>
                <w:lang w:val="en-US" w:eastAsia="zh-CN"/>
              </w:rPr>
              <w:t>12</w:t>
            </w:r>
            <w:r>
              <w:t>分；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）</w:t>
            </w:r>
            <w:r>
              <w:t>工作计划较详细，时间进度安排较合理的</w:t>
            </w:r>
            <w:r>
              <w:rPr>
                <w:rFonts w:hint="eastAsia"/>
                <w:lang w:eastAsia="zh-CN"/>
              </w:rPr>
              <w:t>，</w:t>
            </w:r>
            <w:r>
              <w:t>得</w:t>
            </w:r>
            <w:r>
              <w:rPr>
                <w:rFonts w:hint="eastAsia"/>
                <w:lang w:val="en-US" w:eastAsia="zh-CN"/>
              </w:rPr>
              <w:t>9</w:t>
            </w:r>
            <w:r>
              <w:t>分；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  <w:lang w:eastAsia="zh-CN"/>
              </w:rPr>
              <w:t>）</w:t>
            </w:r>
            <w:r>
              <w:t>工作计划一般，时间进度安排一般的</w:t>
            </w:r>
            <w:r>
              <w:rPr>
                <w:rFonts w:hint="eastAsia"/>
                <w:lang w:eastAsia="zh-CN"/>
              </w:rPr>
              <w:t>，</w:t>
            </w:r>
            <w:r>
              <w:t>得</w:t>
            </w:r>
            <w:r>
              <w:rPr>
                <w:rFonts w:hint="eastAsia"/>
                <w:lang w:val="en-US" w:eastAsia="zh-CN"/>
              </w:rPr>
              <w:t>6</w:t>
            </w:r>
            <w:r>
              <w:t>分；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  <w:lang w:eastAsia="zh-CN"/>
              </w:rPr>
              <w:t>）</w:t>
            </w:r>
            <w:r>
              <w:t>工作计划不够详细，时间进度安排不合理的，得</w:t>
            </w:r>
            <w:r>
              <w:rPr>
                <w:rFonts w:hint="eastAsia"/>
                <w:lang w:val="en-US" w:eastAsia="zh-CN"/>
              </w:rPr>
              <w:t>3</w:t>
            </w:r>
            <w:r>
              <w:t>分。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lang w:eastAsia="zh-CN"/>
              </w:rPr>
              <w:t>）</w:t>
            </w:r>
            <w:r>
              <w:t>不提供得</w:t>
            </w:r>
            <w:r>
              <w:rPr>
                <w:rFonts w:hint="eastAsia"/>
                <w:lang w:val="en-US" w:eastAsia="zh-CN"/>
              </w:rPr>
              <w:t>0</w:t>
            </w:r>
            <w: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5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3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突发事件应急处理（</w:t>
            </w:r>
            <w:r>
              <w:rPr>
                <w:rFonts w:hint="eastAsia"/>
                <w:vertAlign w:val="baseline"/>
                <w:lang w:val="en-US" w:eastAsia="zh-CN"/>
              </w:rPr>
              <w:t>12分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41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突发事件应急方案全面具体、合理、可行性高，得1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分；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突发事件应急方案较全面具体、较合理、可行性较高，得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分；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突发事件应急方案基本全面具体、基本合理、基本可行，得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分；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突发事件应急方案不全面，不合理可行，得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分。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无或其它得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商务部分</w:t>
            </w:r>
          </w:p>
        </w:tc>
        <w:tc>
          <w:tcPr>
            <w:tcW w:w="33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同类项目经验（</w:t>
            </w:r>
            <w:r>
              <w:rPr>
                <w:rFonts w:hint="eastAsia"/>
                <w:vertAlign w:val="baseline"/>
                <w:lang w:val="en-US" w:eastAsia="zh-CN"/>
              </w:rPr>
              <w:t>8分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41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投标人</w:t>
            </w:r>
            <w:r>
              <w:rPr>
                <w:rFonts w:hint="eastAsia"/>
                <w:vertAlign w:val="baseline"/>
              </w:rPr>
              <w:t>提供</w:t>
            </w:r>
            <w:r>
              <w:rPr>
                <w:rFonts w:hint="eastAsia"/>
                <w:vertAlign w:val="baseline"/>
                <w:lang w:val="en-US" w:eastAsia="zh-CN"/>
              </w:rPr>
              <w:t>2019</w:t>
            </w:r>
            <w:r>
              <w:rPr>
                <w:rFonts w:hint="eastAsia"/>
                <w:vertAlign w:val="baseline"/>
              </w:rPr>
              <w:t>年</w:t>
            </w:r>
            <w:r>
              <w:rPr>
                <w:rFonts w:hint="eastAsia"/>
                <w:vertAlign w:val="baseline"/>
                <w:lang w:eastAsia="zh-CN"/>
              </w:rPr>
              <w:t>以来</w:t>
            </w:r>
            <w:r>
              <w:rPr>
                <w:rFonts w:hint="eastAsia"/>
                <w:vertAlign w:val="baseline"/>
              </w:rPr>
              <w:t>同类项目合同关键页扫描件进行评审，每提供一项计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</w:rPr>
              <w:t>分，最高</w:t>
            </w:r>
            <w:r>
              <w:rPr>
                <w:rFonts w:hint="eastAsia"/>
                <w:vertAlign w:val="baseline"/>
                <w:lang w:eastAsia="zh-CN"/>
              </w:rPr>
              <w:t>得</w:t>
            </w:r>
            <w:r>
              <w:rPr>
                <w:rFonts w:hint="eastAsia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vertAlign w:val="baseline"/>
              </w:rPr>
              <w:t>分。</w:t>
            </w:r>
            <w:r>
              <w:rPr>
                <w:rFonts w:hint="eastAsia"/>
                <w:vertAlign w:val="baseline"/>
                <w:lang w:eastAsia="zh-CN"/>
              </w:rPr>
              <w:t>注：</w:t>
            </w:r>
            <w:r>
              <w:rPr>
                <w:rFonts w:hint="eastAsia"/>
                <w:vertAlign w:val="baseline"/>
              </w:rPr>
              <w:t>合同关键页含签订合同双方的单位名称、合同项目名称、合同概况、签订合同双方的落款盖章、签订日期等内容，扫描前须加盖公章，分支机构响应的，总公司（总所）业绩可纳入评审，请</w:t>
            </w:r>
            <w:r>
              <w:rPr>
                <w:rFonts w:hint="eastAsia"/>
                <w:vertAlign w:val="baseline"/>
                <w:lang w:eastAsia="zh-CN"/>
              </w:rPr>
              <w:t>投标人</w:t>
            </w:r>
            <w:r>
              <w:rPr>
                <w:rFonts w:hint="eastAsia"/>
                <w:vertAlign w:val="baseline"/>
              </w:rPr>
              <w:t>严格按照要求提交相关证明材料，否则有可能影响评审结果。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5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3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服务响应能力（</w:t>
            </w:r>
            <w:r>
              <w:rPr>
                <w:rFonts w:hint="eastAsia"/>
                <w:vertAlign w:val="baseline"/>
                <w:lang w:val="en-US" w:eastAsia="zh-CN"/>
              </w:rPr>
              <w:t>15分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（投标人</w:t>
            </w:r>
            <w:r>
              <w:rPr>
                <w:rFonts w:hint="eastAsia"/>
              </w:rPr>
              <w:t>应在响应文件中明确注明承诺内容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41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对采购人提出的</w:t>
            </w:r>
            <w:r>
              <w:rPr>
                <w:rFonts w:hint="eastAsia"/>
                <w:lang w:eastAsia="zh-CN"/>
              </w:rPr>
              <w:t>紧急事项</w:t>
            </w:r>
            <w:r>
              <w:rPr>
                <w:rFonts w:hint="eastAsia"/>
              </w:rPr>
              <w:t>响应和解决时间要求：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）投标人</w:t>
            </w:r>
            <w:r>
              <w:rPr>
                <w:rFonts w:hint="eastAsia"/>
              </w:rPr>
              <w:t>能在接报后小于等于1小时响应，小于等于6小时给出解决方案的，得</w:t>
            </w: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分；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）投标人</w:t>
            </w:r>
            <w:r>
              <w:rPr>
                <w:rFonts w:hint="eastAsia"/>
              </w:rPr>
              <w:t>能在接报后大于1小时，小于等于2小时响应，大于6小时，小于等于12小时给出解决方案，得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分；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  <w:lang w:eastAsia="zh-CN"/>
              </w:rPr>
              <w:t>）投标人</w:t>
            </w:r>
            <w:r>
              <w:rPr>
                <w:rFonts w:hint="eastAsia"/>
              </w:rPr>
              <w:t>能在接报后大于2小时内响应，大于12小时给出解决方案，得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分。</w:t>
            </w:r>
            <w:r>
              <w:t xml:space="preserve">（4）无或其他得0分。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5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3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用户评价（</w:t>
            </w:r>
            <w:r>
              <w:rPr>
                <w:rFonts w:hint="eastAsia"/>
                <w:vertAlign w:val="baseline"/>
                <w:lang w:val="en-US" w:eastAsia="zh-CN"/>
              </w:rPr>
              <w:t>9分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41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  <w:vertAlign w:val="baseline"/>
                <w:lang w:eastAsia="zh-CN"/>
              </w:rPr>
              <w:t>投标人提供</w:t>
            </w:r>
            <w:r>
              <w:rPr>
                <w:rFonts w:hint="eastAsia"/>
                <w:vertAlign w:val="baseline"/>
              </w:rPr>
              <w:t>同类项目用户评价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  <w:r>
              <w:rPr>
                <w:rFonts w:hint="eastAsia"/>
                <w:vertAlign w:val="baseline"/>
              </w:rPr>
              <w:t>获得采购方或服务对象评定为满意</w:t>
            </w:r>
            <w:r>
              <w:rPr>
                <w:rFonts w:hint="eastAsia"/>
                <w:vertAlign w:val="baseline"/>
                <w:lang w:eastAsia="zh-CN"/>
              </w:rPr>
              <w:t>、优秀、</w:t>
            </w:r>
            <w:r>
              <w:rPr>
                <w:rFonts w:hint="eastAsia"/>
                <w:vertAlign w:val="baseline"/>
                <w:lang w:val="en-US" w:eastAsia="zh-CN"/>
              </w:rPr>
              <w:t>90分或</w:t>
            </w:r>
            <w:r>
              <w:rPr>
                <w:rFonts w:hint="eastAsia"/>
                <w:vertAlign w:val="baseline"/>
              </w:rPr>
              <w:t>以上含同等意义评价</w:t>
            </w:r>
            <w:r>
              <w:rPr>
                <w:rFonts w:hint="eastAsia"/>
                <w:vertAlign w:val="baseline"/>
                <w:lang w:eastAsia="zh-CN"/>
              </w:rPr>
              <w:t>的</w:t>
            </w:r>
            <w:r>
              <w:rPr>
                <w:rFonts w:hint="eastAsia"/>
                <w:vertAlign w:val="baseline"/>
              </w:rPr>
              <w:t>，每一项得</w:t>
            </w: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vertAlign w:val="baseline"/>
              </w:rPr>
              <w:t>分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</w:rPr>
              <w:t>最高</w:t>
            </w:r>
            <w:r>
              <w:rPr>
                <w:rFonts w:hint="eastAsia"/>
                <w:vertAlign w:val="baseline"/>
                <w:lang w:eastAsia="zh-CN"/>
              </w:rPr>
              <w:t>得</w:t>
            </w:r>
            <w:r>
              <w:rPr>
                <w:rFonts w:hint="eastAsia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vertAlign w:val="baseline"/>
              </w:rPr>
              <w:t xml:space="preserve">分。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5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3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对非重大违法违规记录的扣分（</w:t>
            </w:r>
            <w:r>
              <w:rPr>
                <w:rFonts w:hint="eastAsia"/>
                <w:vertAlign w:val="baseline"/>
                <w:lang w:val="en-US" w:eastAsia="zh-CN"/>
              </w:rPr>
              <w:t>6分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41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以“信用中国”（www.creditchina.gov.cn）网站为查询渠道，如查询结果显示没有相关记录，视为没有非重大违法违规记录，得</w:t>
            </w:r>
            <w:r>
              <w:rPr>
                <w:rFonts w:hint="eastAsia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vertAlign w:val="baseline"/>
              </w:rPr>
              <w:t>分。</w:t>
            </w: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  <w:r>
              <w:rPr>
                <w:rFonts w:hint="eastAsia"/>
                <w:vertAlign w:val="baseline"/>
              </w:rPr>
              <w:t>对列入行政处罚的投标人每一条记录扣1分</w:t>
            </w:r>
            <w:r>
              <w:rPr>
                <w:rFonts w:hint="eastAsia"/>
                <w:vertAlign w:val="baseline"/>
                <w:lang w:eastAsia="zh-CN"/>
              </w:rPr>
              <w:t>；（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  <w:r>
              <w:rPr>
                <w:rFonts w:hint="eastAsia"/>
                <w:vertAlign w:val="baseline"/>
              </w:rPr>
              <w:t>对列入失信惩戒的投标人每一条记录扣1分。以上合计最高扣</w:t>
            </w:r>
            <w:r>
              <w:rPr>
                <w:rFonts w:hint="eastAsia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vertAlign w:val="baseline"/>
              </w:rPr>
              <w:t>分。以</w:t>
            </w:r>
            <w:r>
              <w:rPr>
                <w:rFonts w:hint="eastAsia"/>
                <w:vertAlign w:val="baseline"/>
                <w:lang w:eastAsia="zh-CN"/>
              </w:rPr>
              <w:t>评审小组</w:t>
            </w:r>
            <w:r>
              <w:rPr>
                <w:rFonts w:hint="eastAsia"/>
                <w:vertAlign w:val="baseline"/>
              </w:rPr>
              <w:t>于评审时在上述网站查询结果为准。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投标报价</w:t>
            </w:r>
          </w:p>
        </w:tc>
        <w:tc>
          <w:tcPr>
            <w:tcW w:w="33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vertAlign w:val="baseline"/>
              </w:rPr>
            </w:pPr>
            <w:r>
              <w:t>投标报价得分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10分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41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投标报价得分＝（评标基准价/投标报价）×价格分值【注：满足招标文件要求且投标价格最低的投标报价为评标基准价。】最低报价不是中标的唯一依据。因落实政府采购政策进行价格调整的，以调整后的价格计算评标基准价和投标报价。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书宋_GBK">
    <w:altName w:val="宋体-方正超大字符集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黑体_GBK">
    <w:altName w:val="宋体-方正超大字符集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MGDT">
    <w:altName w:val="Swis721 Lt BT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cadEref">
    <w:altName w:val="Vrinda"/>
    <w:panose1 w:val="02000500000000020003"/>
    <w:charset w:val="00"/>
    <w:family w:val="auto"/>
    <w:pitch w:val="default"/>
    <w:sig w:usb0="00000000" w:usb1="00000000" w:usb2="00000000" w:usb3="00000000" w:csb0="00000001" w:csb1="00000000"/>
  </w:font>
  <w:font w:name="Swis721 Lt BT">
    <w:panose1 w:val="020B0403020202020204"/>
    <w:charset w:val="00"/>
    <w:family w:val="auto"/>
    <w:pitch w:val="default"/>
    <w:sig w:usb0="800000AF" w:usb1="1000204A" w:usb2="00000000" w:usb3="00000000" w:csb0="000000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06101D"/>
    <w:rsid w:val="01D31E28"/>
    <w:rsid w:val="09604EE2"/>
    <w:rsid w:val="130600A6"/>
    <w:rsid w:val="145A102B"/>
    <w:rsid w:val="1A1112E9"/>
    <w:rsid w:val="20374236"/>
    <w:rsid w:val="20522DA6"/>
    <w:rsid w:val="289A56B5"/>
    <w:rsid w:val="378A466A"/>
    <w:rsid w:val="3A923DCE"/>
    <w:rsid w:val="3CA257FB"/>
    <w:rsid w:val="3EA830F4"/>
    <w:rsid w:val="400E6D04"/>
    <w:rsid w:val="41366B76"/>
    <w:rsid w:val="427006BC"/>
    <w:rsid w:val="49E16D06"/>
    <w:rsid w:val="4E750544"/>
    <w:rsid w:val="4F2B0863"/>
    <w:rsid w:val="503D584F"/>
    <w:rsid w:val="535862C2"/>
    <w:rsid w:val="537E0EE6"/>
    <w:rsid w:val="55A76AE7"/>
    <w:rsid w:val="571760D0"/>
    <w:rsid w:val="59DF26CF"/>
    <w:rsid w:val="60FC3141"/>
    <w:rsid w:val="63A6141E"/>
    <w:rsid w:val="644738C7"/>
    <w:rsid w:val="69580E55"/>
    <w:rsid w:val="6B4360A7"/>
    <w:rsid w:val="6D8B1C9E"/>
    <w:rsid w:val="70C04AE1"/>
    <w:rsid w:val="7171484A"/>
    <w:rsid w:val="72275A49"/>
    <w:rsid w:val="72926FA6"/>
    <w:rsid w:val="738D6937"/>
    <w:rsid w:val="76540E4A"/>
    <w:rsid w:val="7B06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2023-08-28T06:38:00Z</dcterms:created>
  <dc:creator>st115067</dc:creator>
  <cp:lastModifiedBy>机关事务局</cp:lastModifiedBy>
  <cp:lastPrinted>2023-08-29T01:36:00Z</cp:lastPrinted>
  <dcterms:modified xsi:type="dcterms:W3CDTF">2024-08-26T03:40:33Z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