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5F4D9">
      <w:pPr>
        <w:keepNext w:val="0"/>
        <w:keepLines w:val="0"/>
        <w:pageBreakBefore w:val="0"/>
        <w:kinsoku/>
        <w:overflowPunct/>
        <w:topLinePunct w:val="0"/>
        <w:autoSpaceDE/>
        <w:autoSpaceDN/>
        <w:bidi w:val="0"/>
        <w:adjustRightInd/>
        <w:spacing w:line="360" w:lineRule="auto"/>
        <w:jc w:val="center"/>
        <w:textAlignment w:val="auto"/>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r>
        <w:rPr>
          <w:rFonts w:hint="eastAsia" w:ascii="宋体" w:hAnsi="宋体" w:eastAsia="宋体" w:cs="宋体"/>
          <w:b/>
          <w:color w:val="auto"/>
          <w:kern w:val="0"/>
          <w:sz w:val="44"/>
          <w:szCs w:val="44"/>
          <w:highlight w:val="none"/>
        </w:rPr>
        <w:t>（一）</w:t>
      </w:r>
      <w:bookmarkStart w:id="0" w:name="_GoBack"/>
      <w:bookmarkEnd w:id="0"/>
    </w:p>
    <w:p w14:paraId="15AC6154">
      <w:pPr>
        <w:pStyle w:val="6"/>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1"/>
          <w:szCs w:val="21"/>
          <w:highlight w:val="none"/>
        </w:rPr>
      </w:pPr>
      <w:r>
        <w:rPr>
          <w:rFonts w:hint="eastAsia" w:ascii="宋体" w:hAnsi="宋体" w:eastAsia="宋体" w:cs="Times New Roman"/>
          <w:color w:val="auto"/>
          <w:sz w:val="21"/>
          <w:szCs w:val="21"/>
          <w:highlight w:val="none"/>
          <w:u w:val="single"/>
        </w:rPr>
        <w:t>广州市增城区住房和城乡建设局</w:t>
      </w:r>
      <w:r>
        <w:rPr>
          <w:rFonts w:hint="eastAsia" w:ascii="宋体" w:hAnsi="宋体" w:eastAsia="宋体" w:cs="Times New Roman"/>
          <w:color w:val="auto"/>
          <w:sz w:val="21"/>
          <w:szCs w:val="21"/>
          <w:highlight w:val="none"/>
        </w:rPr>
        <w:t>、本招标项目招</w:t>
      </w:r>
      <w:r>
        <w:rPr>
          <w:rFonts w:hint="eastAsia" w:ascii="宋体" w:hAnsi="宋体" w:eastAsia="宋体"/>
          <w:color w:val="auto"/>
          <w:sz w:val="21"/>
          <w:szCs w:val="21"/>
          <w:highlight w:val="none"/>
        </w:rPr>
        <w:t>标人及招标监管机构：</w:t>
      </w:r>
    </w:p>
    <w:p w14:paraId="360A5ADA">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5927A92C">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21A2C3F3">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4BF94CDF">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12D12C75">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15220DC1">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348CC37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42E1E3BC">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5D55C99E">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5DE90913">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732E22D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4408364C">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25CE3DDC">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1A5BB9A7">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551A0DF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b/>
          <w:bCs/>
          <w:color w:val="auto"/>
          <w:sz w:val="21"/>
          <w:szCs w:val="21"/>
          <w:highlight w:val="none"/>
        </w:rPr>
        <w:t>）</w:t>
      </w:r>
      <w:r>
        <w:rPr>
          <w:rFonts w:hint="eastAsia" w:ascii="宋体" w:hAnsi="宋体" w:eastAsia="宋体"/>
          <w:color w:val="auto"/>
          <w:sz w:val="21"/>
          <w:szCs w:val="21"/>
          <w:highlight w:val="none"/>
        </w:rPr>
        <w:t xml:space="preserve"> </w:t>
      </w:r>
    </w:p>
    <w:p w14:paraId="28B2B7DD">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b/>
          <w:bCs/>
          <w:color w:val="auto"/>
          <w:sz w:val="21"/>
          <w:szCs w:val="21"/>
          <w:highlight w:val="none"/>
        </w:rPr>
        <w:t>）；</w:t>
      </w:r>
    </w:p>
    <w:p w14:paraId="37C37A86">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4F903011">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bCs/>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“严重违约”事实应当以</w:t>
      </w:r>
      <w:r>
        <w:rPr>
          <w:rFonts w:hint="eastAsia" w:ascii="宋体" w:hAnsi="宋体" w:eastAsia="宋体"/>
          <w:b/>
          <w:bCs/>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62E97B7">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78F4FF1E">
      <w:pPr>
        <w:pStyle w:val="6"/>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1630532C">
      <w:pPr>
        <w:pStyle w:val="6"/>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481E679">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6FF8DE6">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21FCF1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13343773">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九、</w:t>
      </w:r>
      <w:r>
        <w:rPr>
          <w:rFonts w:hint="eastAsia" w:ascii="宋体" w:hAnsi="宋体" w:eastAsia="宋体"/>
          <w:color w:val="auto"/>
          <w:sz w:val="21"/>
          <w:szCs w:val="21"/>
          <w:highlight w:val="none"/>
          <w:u w:val="single"/>
        </w:rPr>
        <w:t>本公司承诺，积极响应广州市关于投身“百千万工程”的号召，主动参与建筑业结对帮扶，具体帮扶事项由招标人与中标人结合实际需求协商确定，并与招标人指定单位签订帮扶协议书。</w:t>
      </w:r>
    </w:p>
    <w:p w14:paraId="1B89D0D2">
      <w:pPr>
        <w:pStyle w:val="6"/>
        <w:keepNext w:val="0"/>
        <w:keepLines w:val="0"/>
        <w:pageBreakBefore w:val="0"/>
        <w:kinsoku/>
        <w:wordWrap/>
        <w:overflowPunct/>
        <w:topLinePunct w:val="0"/>
        <w:autoSpaceDE/>
        <w:autoSpaceDN/>
        <w:bidi w:val="0"/>
        <w:adjustRightInd/>
        <w:spacing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十</w:t>
      </w:r>
      <w:r>
        <w:rPr>
          <w:rFonts w:hint="eastAsia" w:ascii="宋体" w:hAnsi="宋体" w:eastAsia="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717564BA">
      <w:pPr>
        <w:pStyle w:val="6"/>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一</w:t>
      </w: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4E5984A">
      <w:pPr>
        <w:pStyle w:val="6"/>
        <w:keepNext w:val="0"/>
        <w:keepLines w:val="0"/>
        <w:pageBreakBefore w:val="0"/>
        <w:kinsoku/>
        <w:wordWrap/>
        <w:overflowPunct/>
        <w:topLinePunct w:val="0"/>
        <w:autoSpaceDE/>
        <w:autoSpaceDN/>
        <w:bidi w:val="0"/>
        <w:adjustRightInd/>
        <w:spacing w:line="360" w:lineRule="auto"/>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AB998A0">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07A37CC6">
      <w:pPr>
        <w:pStyle w:val="7"/>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声明企业：</w:t>
      </w:r>
    </w:p>
    <w:p w14:paraId="725E6BFA">
      <w:pPr>
        <w:pStyle w:val="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14:paraId="5979EC8E">
      <w:pPr>
        <w:pStyle w:val="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14:paraId="3872ECB7">
      <w:pPr>
        <w:pStyle w:val="6"/>
        <w:keepNext w:val="0"/>
        <w:keepLines w:val="0"/>
        <w:pageBreakBefore w:val="0"/>
        <w:kinsoku/>
        <w:wordWrap/>
        <w:overflowPunct/>
        <w:topLinePunct w:val="0"/>
        <w:autoSpaceDE/>
        <w:autoSpaceDN/>
        <w:bidi w:val="0"/>
        <w:adjustRightInd/>
        <w:spacing w:line="360" w:lineRule="auto"/>
        <w:ind w:right="879" w:firstLine="1890" w:firstLineChars="9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4D913B8C">
      <w:pPr>
        <w:pStyle w:val="6"/>
        <w:keepNext w:val="0"/>
        <w:keepLines w:val="0"/>
        <w:pageBreakBefore w:val="0"/>
        <w:kinsoku/>
        <w:wordWrap/>
        <w:overflowPunct/>
        <w:topLinePunct w:val="0"/>
        <w:autoSpaceDE/>
        <w:autoSpaceDN/>
        <w:bidi w:val="0"/>
        <w:adjustRightInd/>
        <w:spacing w:line="360" w:lineRule="auto"/>
        <w:ind w:right="879" w:firstLine="1890" w:firstLineChars="900"/>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01834553">
      <w:pPr>
        <w:keepNext w:val="0"/>
        <w:keepLines w:val="0"/>
        <w:pageBreakBefore w:val="0"/>
        <w:kinsoku/>
        <w:wordWrap/>
        <w:overflowPunct/>
        <w:topLinePunct w:val="0"/>
        <w:autoSpaceDE/>
        <w:autoSpaceDN/>
        <w:bidi w:val="0"/>
        <w:adjustRightInd/>
        <w:spacing w:line="360" w:lineRule="auto"/>
        <w:textAlignment w:val="auto"/>
        <w:rPr>
          <w:rFonts w:asci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（企业公章）</w:t>
      </w:r>
    </w:p>
    <w:p w14:paraId="563CC24E">
      <w:pPr>
        <w:keepNext w:val="0"/>
        <w:keepLines w:val="0"/>
        <w:pageBreakBefore w:val="0"/>
        <w:widowControl/>
        <w:kinsoku/>
        <w:wordWrap/>
        <w:overflowPunct/>
        <w:topLinePunct w:val="0"/>
        <w:autoSpaceDE/>
        <w:autoSpaceDN/>
        <w:bidi w:val="0"/>
        <w:adjustRightInd/>
        <w:snapToGrid w:val="0"/>
        <w:spacing w:line="360" w:lineRule="auto"/>
        <w:ind w:right="102"/>
        <w:jc w:val="left"/>
        <w:textAlignment w:val="auto"/>
        <w:rPr>
          <w:rFonts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14:paraId="6E4A4F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jQzMDdkZTRmYjJmNWI1MzNlZjNmY2Q4NDAxNzkifQ=="/>
  </w:docVars>
  <w:rsids>
    <w:rsidRoot w:val="68BF7949"/>
    <w:rsid w:val="02046700"/>
    <w:rsid w:val="086F75C9"/>
    <w:rsid w:val="08FA3336"/>
    <w:rsid w:val="3B0021FC"/>
    <w:rsid w:val="63611A98"/>
    <w:rsid w:val="68BF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2292</Words>
  <Characters>2318</Characters>
  <Lines>0</Lines>
  <Paragraphs>0</Paragraphs>
  <TotalTime>0</TotalTime>
  <ScaleCrop>false</ScaleCrop>
  <LinksUpToDate>false</LinksUpToDate>
  <CharactersWithSpaces>2509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2024-07-26T08:53:00Z</dcterms:created>
  <dc:creator>那年无语今过无悔</dc:creator>
  <cp:lastModifiedBy>那年无语今过无悔</cp:lastModifiedBy>
  <dcterms:modified xsi:type="dcterms:W3CDTF">2024-07-26T09:00:21Z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B03179F33FF44D1CA21A688FD7C2D113_11</vt:lpwstr>
  </property>
</Properties>
</file>