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33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0"/>
        <w:gridCol w:w="6930"/>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65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i w:val="0"/>
                <w:iCs w:val="0"/>
                <w:color w:val="000000"/>
                <w:kern w:val="0"/>
                <w:sz w:val="24"/>
                <w:szCs w:val="24"/>
                <w:u w:val="none"/>
                <w:lang w:val="en-US" w:eastAsia="zh-CN" w:bidi="ar"/>
              </w:rPr>
              <w:t>附件4</w:t>
            </w:r>
          </w:p>
        </w:tc>
        <w:tc>
          <w:tcPr>
            <w:tcW w:w="693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华文仿宋" w:hAnsi="华文仿宋" w:eastAsia="华文仿宋" w:cs="华文仿宋"/>
                <w:i w:val="0"/>
                <w:iCs w:val="0"/>
                <w:color w:val="000000"/>
                <w:sz w:val="24"/>
                <w:szCs w:val="24"/>
                <w:u w:val="none"/>
              </w:rPr>
            </w:pPr>
            <w:bookmarkStart w:id="0" w:name="_GoBack"/>
            <w:bookmarkEnd w:id="0"/>
          </w:p>
        </w:tc>
        <w:tc>
          <w:tcPr>
            <w:tcW w:w="756"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华文仿宋" w:hAnsi="华文仿宋" w:eastAsia="华文仿宋" w:cs="华文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9336"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4"/>
                <w:szCs w:val="24"/>
                <w:u w:val="none"/>
              </w:rPr>
            </w:pPr>
            <w:r>
              <w:rPr>
                <w:rFonts w:hint="eastAsia" w:ascii="华文仿宋" w:hAnsi="华文仿宋" w:eastAsia="华文仿宋" w:cs="华文仿宋"/>
                <w:b/>
                <w:bCs/>
                <w:i w:val="0"/>
                <w:iCs w:val="0"/>
                <w:color w:val="000000"/>
                <w:kern w:val="0"/>
                <w:sz w:val="24"/>
                <w:szCs w:val="24"/>
                <w:u w:val="none"/>
                <w:lang w:val="en-US" w:eastAsia="zh-CN" w:bidi="ar"/>
              </w:rPr>
              <w:t>增城区荔枝轻简优质高效栽培技术示范基地建设项目示范点遴选评分表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项目申报单位</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b w:val="0"/>
                <w:bCs w:val="0"/>
                <w:i w:val="0"/>
                <w:iCs w:val="0"/>
                <w:color w:val="000000"/>
                <w:sz w:val="21"/>
                <w:szCs w:val="21"/>
                <w:u w:val="none"/>
              </w:rPr>
            </w:pPr>
            <w:r>
              <w:rPr>
                <w:rFonts w:hint="eastAsia" w:ascii="华文仿宋" w:hAnsi="华文仿宋" w:eastAsia="华文仿宋" w:cs="华文仿宋"/>
                <w:b w:val="0"/>
                <w:bCs w:val="0"/>
                <w:i w:val="0"/>
                <w:iCs w:val="0"/>
                <w:color w:val="000000"/>
                <w:kern w:val="0"/>
                <w:sz w:val="21"/>
                <w:szCs w:val="21"/>
                <w:u w:val="none"/>
                <w:lang w:val="en-US" w:eastAsia="zh-CN" w:bidi="ar"/>
              </w:rPr>
              <w:t>序号</w:t>
            </w:r>
          </w:p>
        </w:tc>
        <w:tc>
          <w:tcPr>
            <w:tcW w:w="6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b w:val="0"/>
                <w:bCs w:val="0"/>
                <w:i w:val="0"/>
                <w:iCs w:val="0"/>
                <w:color w:val="000000"/>
                <w:sz w:val="21"/>
                <w:szCs w:val="21"/>
                <w:u w:val="none"/>
              </w:rPr>
            </w:pPr>
            <w:r>
              <w:rPr>
                <w:rFonts w:hint="eastAsia" w:ascii="华文仿宋" w:hAnsi="华文仿宋" w:eastAsia="华文仿宋" w:cs="华文仿宋"/>
                <w:b w:val="0"/>
                <w:bCs w:val="0"/>
                <w:i w:val="0"/>
                <w:iCs w:val="0"/>
                <w:color w:val="000000"/>
                <w:kern w:val="0"/>
                <w:sz w:val="21"/>
                <w:szCs w:val="21"/>
                <w:u w:val="none"/>
                <w:lang w:val="en-US" w:eastAsia="zh-CN" w:bidi="ar"/>
              </w:rPr>
              <w:t>项目评分内容</w:t>
            </w:r>
          </w:p>
        </w:tc>
        <w:tc>
          <w:tcPr>
            <w:tcW w:w="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华文仿宋" w:hAnsi="华文仿宋" w:eastAsia="华文仿宋" w:cs="华文仿宋"/>
                <w:b w:val="0"/>
                <w:bCs w:val="0"/>
                <w:i w:val="0"/>
                <w:iCs w:val="0"/>
                <w:color w:val="000000"/>
                <w:sz w:val="21"/>
                <w:szCs w:val="21"/>
                <w:u w:val="none"/>
              </w:rPr>
            </w:pPr>
            <w:r>
              <w:rPr>
                <w:rFonts w:hint="eastAsia" w:ascii="华文仿宋" w:hAnsi="华文仿宋" w:eastAsia="华文仿宋" w:cs="华文仿宋"/>
                <w:b w:val="0"/>
                <w:bCs w:val="0"/>
                <w:i w:val="0"/>
                <w:iCs w:val="0"/>
                <w:color w:val="000000"/>
                <w:kern w:val="0"/>
                <w:sz w:val="21"/>
                <w:szCs w:val="21"/>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1</w:t>
            </w:r>
          </w:p>
        </w:tc>
        <w:tc>
          <w:tcPr>
            <w:tcW w:w="6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华文仿宋" w:hAnsi="华文仿宋" w:eastAsia="华文仿宋" w:cs="华文仿宋"/>
                <w:i w:val="0"/>
                <w:iCs w:val="0"/>
                <w:color w:val="000000"/>
                <w:sz w:val="21"/>
                <w:szCs w:val="21"/>
                <w:u w:val="none"/>
              </w:rPr>
            </w:pPr>
            <w:r>
              <w:rPr>
                <w:rStyle w:val="8"/>
                <w:rFonts w:hint="eastAsia" w:ascii="华文仿宋" w:hAnsi="华文仿宋" w:eastAsia="华文仿宋" w:cs="华文仿宋"/>
                <w:sz w:val="21"/>
                <w:szCs w:val="21"/>
                <w:lang w:val="en-US" w:eastAsia="zh-CN" w:bidi="ar"/>
              </w:rPr>
              <w:t>在增城行政区域内有自有产权或租赁剩余合同期在</w:t>
            </w:r>
            <w:r>
              <w:rPr>
                <w:rStyle w:val="9"/>
                <w:rFonts w:hint="eastAsia" w:ascii="华文仿宋" w:hAnsi="华文仿宋" w:eastAsia="华文仿宋" w:cs="华文仿宋"/>
                <w:sz w:val="21"/>
                <w:szCs w:val="21"/>
                <w:lang w:val="en-US" w:eastAsia="zh-CN" w:bidi="ar"/>
              </w:rPr>
              <w:t>10</w:t>
            </w:r>
            <w:r>
              <w:rPr>
                <w:rStyle w:val="8"/>
                <w:rFonts w:hint="eastAsia" w:ascii="华文仿宋" w:hAnsi="华文仿宋" w:eastAsia="华文仿宋" w:cs="华文仿宋"/>
                <w:sz w:val="21"/>
                <w:szCs w:val="21"/>
                <w:lang w:val="en-US" w:eastAsia="zh-CN" w:bidi="ar"/>
              </w:rPr>
              <w:t>年以上（含10年）、面积不少于</w:t>
            </w:r>
            <w:r>
              <w:rPr>
                <w:rStyle w:val="9"/>
                <w:rFonts w:hint="eastAsia" w:ascii="华文仿宋" w:hAnsi="华文仿宋" w:eastAsia="华文仿宋" w:cs="华文仿宋"/>
                <w:sz w:val="21"/>
                <w:szCs w:val="21"/>
                <w:lang w:val="en-US" w:eastAsia="zh-CN" w:bidi="ar"/>
              </w:rPr>
              <w:t>300</w:t>
            </w:r>
            <w:r>
              <w:rPr>
                <w:rStyle w:val="8"/>
                <w:rFonts w:hint="eastAsia" w:ascii="华文仿宋" w:hAnsi="华文仿宋" w:eastAsia="华文仿宋" w:cs="华文仿宋"/>
                <w:sz w:val="21"/>
                <w:szCs w:val="21"/>
                <w:lang w:val="en-US" w:eastAsia="zh-CN" w:bidi="ar"/>
              </w:rPr>
              <w:t>亩（含300亩）的荔枝生产基地（要提供相关证明材料）。（分值</w:t>
            </w:r>
            <w:r>
              <w:rPr>
                <w:rStyle w:val="9"/>
                <w:rFonts w:hint="eastAsia" w:ascii="华文仿宋" w:hAnsi="华文仿宋" w:eastAsia="华文仿宋" w:cs="华文仿宋"/>
                <w:sz w:val="21"/>
                <w:szCs w:val="21"/>
                <w:lang w:val="en-US" w:eastAsia="zh-CN" w:bidi="ar"/>
              </w:rPr>
              <w:t>10</w:t>
            </w:r>
            <w:r>
              <w:rPr>
                <w:rStyle w:val="8"/>
                <w:rFonts w:hint="eastAsia" w:ascii="华文仿宋" w:hAnsi="华文仿宋" w:eastAsia="华文仿宋" w:cs="华文仿宋"/>
                <w:sz w:val="21"/>
                <w:szCs w:val="21"/>
                <w:lang w:val="en-US" w:eastAsia="zh-CN" w:bidi="ar"/>
              </w:rPr>
              <w:t>分）其中</w:t>
            </w:r>
            <w:r>
              <w:rPr>
                <w:rStyle w:val="9"/>
                <w:rFonts w:hint="eastAsia" w:ascii="华文仿宋" w:hAnsi="华文仿宋" w:eastAsia="华文仿宋" w:cs="华文仿宋"/>
                <w:sz w:val="21"/>
                <w:szCs w:val="21"/>
                <w:lang w:val="en-US" w:eastAsia="zh-CN" w:bidi="ar"/>
              </w:rPr>
              <w:t>500</w:t>
            </w:r>
            <w:r>
              <w:rPr>
                <w:rStyle w:val="8"/>
                <w:rFonts w:hint="eastAsia" w:ascii="华文仿宋" w:hAnsi="华文仿宋" w:eastAsia="华文仿宋" w:cs="华文仿宋"/>
                <w:sz w:val="21"/>
                <w:szCs w:val="21"/>
                <w:lang w:val="en-US" w:eastAsia="zh-CN" w:bidi="ar"/>
              </w:rPr>
              <w:t>亩及以上得</w:t>
            </w:r>
            <w:r>
              <w:rPr>
                <w:rStyle w:val="9"/>
                <w:rFonts w:hint="eastAsia" w:ascii="华文仿宋" w:hAnsi="华文仿宋" w:eastAsia="华文仿宋" w:cs="华文仿宋"/>
                <w:sz w:val="21"/>
                <w:szCs w:val="21"/>
                <w:lang w:val="en-US" w:eastAsia="zh-CN" w:bidi="ar"/>
              </w:rPr>
              <w:t>10</w:t>
            </w:r>
            <w:r>
              <w:rPr>
                <w:rStyle w:val="8"/>
                <w:rFonts w:hint="eastAsia" w:ascii="华文仿宋" w:hAnsi="华文仿宋" w:eastAsia="华文仿宋" w:cs="华文仿宋"/>
                <w:sz w:val="21"/>
                <w:szCs w:val="21"/>
                <w:lang w:val="en-US" w:eastAsia="zh-CN" w:bidi="ar"/>
              </w:rPr>
              <w:t>分；</w:t>
            </w:r>
            <w:r>
              <w:rPr>
                <w:rStyle w:val="9"/>
                <w:rFonts w:hint="eastAsia" w:ascii="华文仿宋" w:hAnsi="华文仿宋" w:eastAsia="华文仿宋" w:cs="华文仿宋"/>
                <w:sz w:val="21"/>
                <w:szCs w:val="21"/>
                <w:lang w:val="en-US" w:eastAsia="zh-CN" w:bidi="ar"/>
              </w:rPr>
              <w:t>300-499</w:t>
            </w:r>
            <w:r>
              <w:rPr>
                <w:rStyle w:val="8"/>
                <w:rFonts w:hint="eastAsia" w:ascii="华文仿宋" w:hAnsi="华文仿宋" w:eastAsia="华文仿宋" w:cs="华文仿宋"/>
                <w:sz w:val="21"/>
                <w:szCs w:val="21"/>
                <w:lang w:val="en-US" w:eastAsia="zh-CN" w:bidi="ar"/>
              </w:rPr>
              <w:t>亩得8分。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2</w:t>
            </w:r>
          </w:p>
        </w:tc>
        <w:tc>
          <w:tcPr>
            <w:tcW w:w="6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华文仿宋" w:hAnsi="华文仿宋" w:eastAsia="华文仿宋" w:cs="华文仿宋"/>
                <w:i w:val="0"/>
                <w:iCs w:val="0"/>
                <w:color w:val="000000"/>
                <w:sz w:val="21"/>
                <w:szCs w:val="21"/>
                <w:u w:val="none"/>
              </w:rPr>
            </w:pPr>
            <w:r>
              <w:rPr>
                <w:rStyle w:val="8"/>
                <w:rFonts w:hint="eastAsia" w:ascii="华文仿宋" w:hAnsi="华文仿宋" w:eastAsia="华文仿宋" w:cs="华文仿宋"/>
                <w:sz w:val="21"/>
                <w:szCs w:val="21"/>
                <w:lang w:val="en-US" w:eastAsia="zh-CN" w:bidi="ar"/>
              </w:rPr>
              <w:t>有</w:t>
            </w:r>
            <w:r>
              <w:rPr>
                <w:rStyle w:val="9"/>
                <w:rFonts w:hint="eastAsia" w:ascii="华文仿宋" w:hAnsi="华文仿宋" w:eastAsia="华文仿宋" w:cs="华文仿宋"/>
                <w:sz w:val="21"/>
                <w:szCs w:val="21"/>
                <w:lang w:val="en-US" w:eastAsia="zh-CN" w:bidi="ar"/>
              </w:rPr>
              <w:t>1</w:t>
            </w:r>
            <w:r>
              <w:rPr>
                <w:rStyle w:val="8"/>
                <w:rFonts w:hint="eastAsia" w:ascii="华文仿宋" w:hAnsi="华文仿宋" w:eastAsia="华文仿宋" w:cs="华文仿宋"/>
                <w:sz w:val="21"/>
                <w:szCs w:val="21"/>
                <w:lang w:val="en-US" w:eastAsia="zh-CN" w:bidi="ar"/>
              </w:rPr>
              <w:t>名以上（含1名）农业种植、经营类相关专业技术人员（包括广东省乡土专家、农业相关中等专业及以上学历、取得农业相关专业职称、农业相关培训结业证书等人员）。（分值</w:t>
            </w:r>
            <w:r>
              <w:rPr>
                <w:rStyle w:val="9"/>
                <w:rFonts w:hint="eastAsia" w:ascii="华文仿宋" w:hAnsi="华文仿宋" w:eastAsia="华文仿宋" w:cs="华文仿宋"/>
                <w:sz w:val="21"/>
                <w:szCs w:val="21"/>
                <w:lang w:val="en-US" w:eastAsia="zh-CN" w:bidi="ar"/>
              </w:rPr>
              <w:t>10</w:t>
            </w:r>
            <w:r>
              <w:rPr>
                <w:rStyle w:val="8"/>
                <w:rFonts w:hint="eastAsia" w:ascii="华文仿宋" w:hAnsi="华文仿宋" w:eastAsia="华文仿宋" w:cs="华文仿宋"/>
                <w:sz w:val="21"/>
                <w:szCs w:val="21"/>
                <w:lang w:val="en-US" w:eastAsia="zh-CN" w:bidi="ar"/>
              </w:rPr>
              <w:t>分）有</w:t>
            </w:r>
            <w:r>
              <w:rPr>
                <w:rStyle w:val="10"/>
                <w:rFonts w:hint="eastAsia" w:ascii="华文仿宋" w:hAnsi="华文仿宋" w:eastAsia="华文仿宋" w:cs="华文仿宋"/>
                <w:sz w:val="21"/>
                <w:szCs w:val="21"/>
                <w:u w:val="none"/>
                <w:lang w:val="en-US" w:eastAsia="zh-CN" w:bidi="ar"/>
              </w:rPr>
              <w:t>3</w:t>
            </w:r>
            <w:r>
              <w:rPr>
                <w:rStyle w:val="8"/>
                <w:rFonts w:hint="eastAsia" w:ascii="华文仿宋" w:hAnsi="华文仿宋" w:eastAsia="华文仿宋" w:cs="华文仿宋"/>
                <w:sz w:val="21"/>
                <w:szCs w:val="21"/>
                <w:lang w:val="en-US" w:eastAsia="zh-CN" w:bidi="ar"/>
              </w:rPr>
              <w:t>个及以上农业技术人员得10分；有2个得8分；有1个得6分。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3</w:t>
            </w:r>
          </w:p>
        </w:tc>
        <w:tc>
          <w:tcPr>
            <w:tcW w:w="6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有1年（含1年）以上农产品承诺达标合格证开具记录（新租赁的提供租赁以来情况）。</w:t>
            </w:r>
            <w:r>
              <w:rPr>
                <w:rStyle w:val="8"/>
                <w:rFonts w:hint="eastAsia" w:ascii="华文仿宋" w:hAnsi="华文仿宋" w:eastAsia="华文仿宋" w:cs="华文仿宋"/>
                <w:sz w:val="21"/>
                <w:szCs w:val="21"/>
                <w:lang w:val="en-US" w:eastAsia="zh-CN" w:bidi="ar"/>
              </w:rPr>
              <w:t>（分值</w:t>
            </w:r>
            <w:r>
              <w:rPr>
                <w:rStyle w:val="9"/>
                <w:rFonts w:hint="eastAsia" w:ascii="华文仿宋" w:hAnsi="华文仿宋" w:eastAsia="华文仿宋" w:cs="华文仿宋"/>
                <w:sz w:val="21"/>
                <w:szCs w:val="21"/>
                <w:lang w:val="en-US" w:eastAsia="zh-CN" w:bidi="ar"/>
              </w:rPr>
              <w:t>10</w:t>
            </w:r>
            <w:r>
              <w:rPr>
                <w:rStyle w:val="8"/>
                <w:rFonts w:hint="eastAsia" w:ascii="华文仿宋" w:hAnsi="华文仿宋" w:eastAsia="华文仿宋" w:cs="华文仿宋"/>
                <w:sz w:val="21"/>
                <w:szCs w:val="21"/>
                <w:lang w:val="en-US" w:eastAsia="zh-CN" w:bidi="ar"/>
              </w:rPr>
              <w:t>分）有</w:t>
            </w:r>
            <w:r>
              <w:rPr>
                <w:rStyle w:val="10"/>
                <w:rFonts w:hint="eastAsia" w:ascii="华文仿宋" w:hAnsi="华文仿宋" w:eastAsia="华文仿宋" w:cs="华文仿宋"/>
                <w:sz w:val="21"/>
                <w:szCs w:val="21"/>
                <w:u w:val="none"/>
                <w:lang w:val="en-US" w:eastAsia="zh-CN" w:bidi="ar"/>
              </w:rPr>
              <w:t>2年及</w:t>
            </w:r>
            <w:r>
              <w:rPr>
                <w:rStyle w:val="8"/>
                <w:rFonts w:hint="eastAsia" w:ascii="华文仿宋" w:hAnsi="华文仿宋" w:eastAsia="华文仿宋" w:cs="华文仿宋"/>
                <w:sz w:val="21"/>
                <w:szCs w:val="21"/>
                <w:lang w:val="en-US" w:eastAsia="zh-CN" w:bidi="ar"/>
              </w:rPr>
              <w:t>以上或新租赁以来</w:t>
            </w:r>
            <w:r>
              <w:rPr>
                <w:rFonts w:hint="eastAsia" w:ascii="华文仿宋" w:hAnsi="华文仿宋" w:eastAsia="华文仿宋" w:cs="华文仿宋"/>
                <w:i w:val="0"/>
                <w:iCs w:val="0"/>
                <w:color w:val="000000"/>
                <w:kern w:val="0"/>
                <w:sz w:val="21"/>
                <w:szCs w:val="21"/>
                <w:u w:val="none"/>
                <w:lang w:val="en-US" w:eastAsia="zh-CN" w:bidi="ar"/>
              </w:rPr>
              <w:t>开具记录</w:t>
            </w:r>
            <w:r>
              <w:rPr>
                <w:rStyle w:val="8"/>
                <w:rFonts w:hint="eastAsia" w:ascii="华文仿宋" w:hAnsi="华文仿宋" w:eastAsia="华文仿宋" w:cs="华文仿宋"/>
                <w:sz w:val="21"/>
                <w:szCs w:val="21"/>
                <w:lang w:val="en-US" w:eastAsia="zh-CN" w:bidi="ar"/>
              </w:rPr>
              <w:t>得10分；有1年</w:t>
            </w:r>
            <w:r>
              <w:rPr>
                <w:rFonts w:hint="eastAsia" w:ascii="华文仿宋" w:hAnsi="华文仿宋" w:eastAsia="华文仿宋" w:cs="华文仿宋"/>
                <w:i w:val="0"/>
                <w:iCs w:val="0"/>
                <w:color w:val="000000"/>
                <w:kern w:val="0"/>
                <w:sz w:val="21"/>
                <w:szCs w:val="21"/>
                <w:u w:val="none"/>
                <w:lang w:val="en-US" w:eastAsia="zh-CN" w:bidi="ar"/>
              </w:rPr>
              <w:t>开具记录</w:t>
            </w:r>
            <w:r>
              <w:rPr>
                <w:rStyle w:val="8"/>
                <w:rFonts w:hint="eastAsia" w:ascii="华文仿宋" w:hAnsi="华文仿宋" w:eastAsia="华文仿宋" w:cs="华文仿宋"/>
                <w:sz w:val="21"/>
                <w:szCs w:val="21"/>
                <w:lang w:val="en-US" w:eastAsia="zh-CN" w:bidi="ar"/>
              </w:rPr>
              <w:t>得5分。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4</w:t>
            </w:r>
          </w:p>
        </w:tc>
        <w:tc>
          <w:tcPr>
            <w:tcW w:w="6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有2年（含2年）以上完整的农业投入品使用记录（新租赁的提供租赁以来情况）。（分值15分）</w:t>
            </w:r>
            <w:r>
              <w:rPr>
                <w:rStyle w:val="8"/>
                <w:rFonts w:hint="eastAsia" w:ascii="华文仿宋" w:hAnsi="华文仿宋" w:eastAsia="华文仿宋" w:cs="华文仿宋"/>
                <w:sz w:val="21"/>
                <w:szCs w:val="21"/>
                <w:lang w:val="en-US" w:eastAsia="zh-CN" w:bidi="ar"/>
              </w:rPr>
              <w:t>有</w:t>
            </w:r>
            <w:r>
              <w:rPr>
                <w:rStyle w:val="10"/>
                <w:rFonts w:hint="eastAsia" w:ascii="华文仿宋" w:hAnsi="华文仿宋" w:eastAsia="华文仿宋" w:cs="华文仿宋"/>
                <w:sz w:val="21"/>
                <w:szCs w:val="21"/>
                <w:u w:val="none"/>
                <w:lang w:val="en-US" w:eastAsia="zh-CN" w:bidi="ar"/>
              </w:rPr>
              <w:t>3年及</w:t>
            </w:r>
            <w:r>
              <w:rPr>
                <w:rStyle w:val="8"/>
                <w:rFonts w:hint="eastAsia" w:ascii="华文仿宋" w:hAnsi="华文仿宋" w:eastAsia="华文仿宋" w:cs="华文仿宋"/>
                <w:sz w:val="21"/>
                <w:szCs w:val="21"/>
                <w:lang w:val="en-US" w:eastAsia="zh-CN" w:bidi="ar"/>
              </w:rPr>
              <w:t>以上或新租赁以来</w:t>
            </w:r>
            <w:r>
              <w:rPr>
                <w:rFonts w:hint="eastAsia" w:ascii="华文仿宋" w:hAnsi="华文仿宋" w:eastAsia="华文仿宋" w:cs="华文仿宋"/>
                <w:i w:val="0"/>
                <w:iCs w:val="0"/>
                <w:color w:val="000000"/>
                <w:kern w:val="0"/>
                <w:sz w:val="21"/>
                <w:szCs w:val="21"/>
                <w:u w:val="none"/>
                <w:lang w:val="en-US" w:eastAsia="zh-CN" w:bidi="ar"/>
              </w:rPr>
              <w:t>完整记录</w:t>
            </w:r>
            <w:r>
              <w:rPr>
                <w:rStyle w:val="8"/>
                <w:rFonts w:hint="eastAsia" w:ascii="华文仿宋" w:hAnsi="华文仿宋" w:eastAsia="华文仿宋" w:cs="华文仿宋"/>
                <w:sz w:val="21"/>
                <w:szCs w:val="21"/>
                <w:lang w:val="en-US" w:eastAsia="zh-CN" w:bidi="ar"/>
              </w:rPr>
              <w:t>得15分；有2年完整</w:t>
            </w:r>
            <w:r>
              <w:rPr>
                <w:rFonts w:hint="eastAsia" w:ascii="华文仿宋" w:hAnsi="华文仿宋" w:eastAsia="华文仿宋" w:cs="华文仿宋"/>
                <w:i w:val="0"/>
                <w:iCs w:val="0"/>
                <w:color w:val="000000"/>
                <w:kern w:val="0"/>
                <w:sz w:val="21"/>
                <w:szCs w:val="21"/>
                <w:u w:val="none"/>
                <w:lang w:val="en-US" w:eastAsia="zh-CN" w:bidi="ar"/>
              </w:rPr>
              <w:t>记录</w:t>
            </w:r>
            <w:r>
              <w:rPr>
                <w:rStyle w:val="8"/>
                <w:rFonts w:hint="eastAsia" w:ascii="华文仿宋" w:hAnsi="华文仿宋" w:eastAsia="华文仿宋" w:cs="华文仿宋"/>
                <w:sz w:val="21"/>
                <w:szCs w:val="21"/>
                <w:lang w:val="en-US" w:eastAsia="zh-CN" w:bidi="ar"/>
              </w:rPr>
              <w:t>得10分。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5</w:t>
            </w:r>
          </w:p>
        </w:tc>
        <w:tc>
          <w:tcPr>
            <w:tcW w:w="6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华文仿宋" w:hAnsi="华文仿宋" w:eastAsia="华文仿宋" w:cs="华文仿宋"/>
                <w:i w:val="0"/>
                <w:iCs w:val="0"/>
                <w:color w:val="000000"/>
                <w:sz w:val="21"/>
                <w:szCs w:val="21"/>
                <w:u w:val="none"/>
              </w:rPr>
            </w:pPr>
            <w:r>
              <w:rPr>
                <w:rStyle w:val="8"/>
                <w:rFonts w:hint="eastAsia" w:ascii="华文仿宋" w:hAnsi="华文仿宋" w:eastAsia="华文仿宋" w:cs="华文仿宋"/>
                <w:sz w:val="21"/>
                <w:szCs w:val="21"/>
                <w:lang w:val="en-US" w:eastAsia="zh-CN" w:bidi="ar"/>
              </w:rPr>
              <w:t>与区级以上农业技术推广机构、高校或科研院所有合作关系（要提供相关证明）。（分值</w:t>
            </w:r>
            <w:r>
              <w:rPr>
                <w:rStyle w:val="9"/>
                <w:rFonts w:hint="eastAsia" w:ascii="华文仿宋" w:hAnsi="华文仿宋" w:eastAsia="华文仿宋" w:cs="华文仿宋"/>
                <w:sz w:val="21"/>
                <w:szCs w:val="21"/>
                <w:lang w:val="en-US" w:eastAsia="zh-CN" w:bidi="ar"/>
              </w:rPr>
              <w:t>10</w:t>
            </w:r>
            <w:r>
              <w:rPr>
                <w:rStyle w:val="8"/>
                <w:rFonts w:hint="eastAsia" w:ascii="华文仿宋" w:hAnsi="华文仿宋" w:eastAsia="华文仿宋" w:cs="华文仿宋"/>
                <w:sz w:val="21"/>
                <w:szCs w:val="21"/>
                <w:lang w:val="en-US" w:eastAsia="zh-CN" w:bidi="ar"/>
              </w:rPr>
              <w:t>分）与</w:t>
            </w:r>
            <w:r>
              <w:rPr>
                <w:rStyle w:val="9"/>
                <w:rFonts w:hint="eastAsia" w:ascii="华文仿宋" w:hAnsi="华文仿宋" w:eastAsia="华文仿宋" w:cs="华文仿宋"/>
                <w:sz w:val="21"/>
                <w:szCs w:val="21"/>
                <w:lang w:val="en-US" w:eastAsia="zh-CN" w:bidi="ar"/>
              </w:rPr>
              <w:t>3</w:t>
            </w:r>
            <w:r>
              <w:rPr>
                <w:rStyle w:val="8"/>
                <w:rFonts w:hint="eastAsia" w:ascii="华文仿宋" w:hAnsi="华文仿宋" w:eastAsia="华文仿宋" w:cs="华文仿宋"/>
                <w:sz w:val="21"/>
                <w:szCs w:val="21"/>
                <w:lang w:val="en-US" w:eastAsia="zh-CN" w:bidi="ar"/>
              </w:rPr>
              <w:t>个及以上建立合作关系的得10分；</w:t>
            </w:r>
            <w:r>
              <w:rPr>
                <w:rStyle w:val="9"/>
                <w:rFonts w:hint="eastAsia" w:ascii="华文仿宋" w:hAnsi="华文仿宋" w:eastAsia="华文仿宋" w:cs="华文仿宋"/>
                <w:sz w:val="21"/>
                <w:szCs w:val="21"/>
                <w:lang w:val="en-US" w:eastAsia="zh-CN" w:bidi="ar"/>
              </w:rPr>
              <w:t>2</w:t>
            </w:r>
            <w:r>
              <w:rPr>
                <w:rStyle w:val="8"/>
                <w:rFonts w:hint="eastAsia" w:ascii="华文仿宋" w:hAnsi="华文仿宋" w:eastAsia="华文仿宋" w:cs="华文仿宋"/>
                <w:sz w:val="21"/>
                <w:szCs w:val="21"/>
                <w:lang w:val="en-US" w:eastAsia="zh-CN" w:bidi="ar"/>
              </w:rPr>
              <w:t>个的得8分；</w:t>
            </w:r>
            <w:r>
              <w:rPr>
                <w:rStyle w:val="9"/>
                <w:rFonts w:hint="eastAsia" w:ascii="华文仿宋" w:hAnsi="华文仿宋" w:eastAsia="华文仿宋" w:cs="华文仿宋"/>
                <w:sz w:val="21"/>
                <w:szCs w:val="21"/>
                <w:lang w:val="en-US" w:eastAsia="zh-CN" w:bidi="ar"/>
              </w:rPr>
              <w:t>1</w:t>
            </w:r>
            <w:r>
              <w:rPr>
                <w:rStyle w:val="8"/>
                <w:rFonts w:hint="eastAsia" w:ascii="华文仿宋" w:hAnsi="华文仿宋" w:eastAsia="华文仿宋" w:cs="华文仿宋"/>
                <w:sz w:val="21"/>
                <w:szCs w:val="21"/>
                <w:lang w:val="en-US" w:eastAsia="zh-CN" w:bidi="ar"/>
              </w:rPr>
              <w:t>个的得6分；没有不得分。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6</w:t>
            </w:r>
          </w:p>
        </w:tc>
        <w:tc>
          <w:tcPr>
            <w:tcW w:w="6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有开展荔枝种植技术研究或品种推广等方面的实施经验。（分值10分）建立了区级以上科普示范基地、举办过区级以上培训班或现场会等，2项及以上得10分；1项得5分；没有不得分。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7</w:t>
            </w:r>
          </w:p>
        </w:tc>
        <w:tc>
          <w:tcPr>
            <w:tcW w:w="6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华文仿宋" w:hAnsi="华文仿宋" w:eastAsia="华文仿宋" w:cs="华文仿宋"/>
                <w:i w:val="0"/>
                <w:iCs w:val="0"/>
                <w:color w:val="000000"/>
                <w:sz w:val="21"/>
                <w:szCs w:val="21"/>
                <w:u w:val="none"/>
                <w:lang w:val="en-US"/>
              </w:rPr>
            </w:pPr>
            <w:r>
              <w:rPr>
                <w:rFonts w:hint="eastAsia" w:ascii="华文仿宋" w:hAnsi="华文仿宋" w:eastAsia="华文仿宋" w:cs="华文仿宋"/>
                <w:i w:val="0"/>
                <w:iCs w:val="0"/>
                <w:color w:val="000000"/>
                <w:kern w:val="0"/>
                <w:sz w:val="21"/>
                <w:szCs w:val="21"/>
                <w:u w:val="none"/>
                <w:lang w:val="en-US" w:eastAsia="zh-CN" w:bidi="ar"/>
              </w:rPr>
              <w:t>果园立地条件，包括果园连片种植、生态环境好、道路完善、坡度适宜、梯级平整、株行距规范、适宜机械化操作等（需要以图片、视频等形式提供相关资料）。（分值0-10分）根据果园立地条件情况得0-10分。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8</w:t>
            </w:r>
          </w:p>
        </w:tc>
        <w:tc>
          <w:tcPr>
            <w:tcW w:w="6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有完善的管理制度，能对项目果园机械设备的安全使用等进行规范管控。（分值10分）。有完善的管理制度，能对项目果园机械设备的安全使用等进行规范管控的得10分；管理制度不完善，管控不规范的得5分；没有管理制度的不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9</w:t>
            </w:r>
          </w:p>
        </w:tc>
        <w:tc>
          <w:tcPr>
            <w:tcW w:w="6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华文仿宋" w:hAnsi="华文仿宋" w:eastAsia="华文仿宋" w:cs="华文仿宋"/>
                <w:i w:val="0"/>
                <w:iCs w:val="0"/>
                <w:color w:val="000000"/>
                <w:sz w:val="21"/>
                <w:szCs w:val="21"/>
                <w:u w:val="none"/>
              </w:rPr>
            </w:pPr>
            <w:r>
              <w:rPr>
                <w:rStyle w:val="8"/>
                <w:rFonts w:hint="eastAsia" w:ascii="华文仿宋" w:hAnsi="华文仿宋" w:eastAsia="华文仿宋" w:cs="华文仿宋"/>
                <w:sz w:val="21"/>
                <w:szCs w:val="21"/>
                <w:lang w:val="en-US" w:eastAsia="zh-CN" w:bidi="ar"/>
              </w:rPr>
              <w:t>获得“三品一标”认证和区级以上相关荣誉。（分值10分）每个得</w:t>
            </w:r>
            <w:r>
              <w:rPr>
                <w:rStyle w:val="9"/>
                <w:rFonts w:hint="eastAsia" w:ascii="华文仿宋" w:hAnsi="华文仿宋" w:eastAsia="华文仿宋" w:cs="华文仿宋"/>
                <w:sz w:val="21"/>
                <w:szCs w:val="21"/>
                <w:lang w:val="en-US" w:eastAsia="zh-CN" w:bidi="ar"/>
              </w:rPr>
              <w:t>2</w:t>
            </w:r>
            <w:r>
              <w:rPr>
                <w:rStyle w:val="8"/>
                <w:rFonts w:hint="eastAsia" w:ascii="华文仿宋" w:hAnsi="华文仿宋" w:eastAsia="华文仿宋" w:cs="华文仿宋"/>
                <w:sz w:val="21"/>
                <w:szCs w:val="21"/>
                <w:lang w:val="en-US" w:eastAsia="zh-CN" w:bidi="ar"/>
              </w:rPr>
              <w:t>分，最高不超过10分，没有的不得分。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华文仿宋" w:hAnsi="华文仿宋" w:eastAsia="华文仿宋" w:cs="华文仿宋"/>
                <w:i w:val="0"/>
                <w:iCs w:val="0"/>
                <w:color w:val="000000"/>
                <w:sz w:val="21"/>
                <w:szCs w:val="21"/>
                <w:u w:val="none"/>
                <w:lang w:val="en-US"/>
              </w:rPr>
            </w:pPr>
            <w:r>
              <w:rPr>
                <w:rFonts w:hint="eastAsia" w:ascii="华文仿宋" w:hAnsi="华文仿宋" w:eastAsia="华文仿宋" w:cs="华文仿宋"/>
                <w:i w:val="0"/>
                <w:iCs w:val="0"/>
                <w:color w:val="000000"/>
                <w:kern w:val="0"/>
                <w:sz w:val="21"/>
                <w:szCs w:val="21"/>
                <w:u w:val="none"/>
                <w:lang w:val="en-US" w:eastAsia="zh-CN" w:bidi="ar"/>
              </w:rPr>
              <w:t>10</w:t>
            </w:r>
          </w:p>
        </w:tc>
        <w:tc>
          <w:tcPr>
            <w:tcW w:w="6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华文仿宋" w:hAnsi="华文仿宋" w:eastAsia="华文仿宋" w:cs="华文仿宋"/>
                <w:i w:val="0"/>
                <w:iCs w:val="0"/>
                <w:color w:val="000000"/>
                <w:sz w:val="21"/>
                <w:szCs w:val="21"/>
                <w:u w:val="none"/>
                <w:lang w:val="en-US"/>
              </w:rPr>
            </w:pPr>
            <w:r>
              <w:rPr>
                <w:rFonts w:hint="eastAsia" w:ascii="华文仿宋" w:hAnsi="华文仿宋" w:eastAsia="华文仿宋" w:cs="华文仿宋"/>
                <w:i w:val="0"/>
                <w:iCs w:val="0"/>
                <w:color w:val="000000"/>
                <w:kern w:val="0"/>
                <w:sz w:val="21"/>
                <w:szCs w:val="21"/>
                <w:u w:val="none"/>
                <w:lang w:val="en-US" w:eastAsia="zh-CN" w:bidi="ar"/>
              </w:rPr>
              <w:t>近2年有参投农业保险。（分值5分）参投农业保险2年及以上的得5分；参投农业保险1年的得3分，没有的不得分。</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both"/>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综合得分</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sz w:val="21"/>
                <w:szCs w:val="21"/>
                <w:u w:val="none"/>
              </w:rPr>
            </w:pPr>
            <w:r>
              <w:rPr>
                <w:rFonts w:hint="eastAsia" w:ascii="华文仿宋" w:hAnsi="华文仿宋" w:eastAsia="华文仿宋" w:cs="华文仿宋"/>
                <w:i w:val="0"/>
                <w:iCs w:val="0"/>
                <w:color w:val="000000"/>
                <w:kern w:val="0"/>
                <w:sz w:val="21"/>
                <w:szCs w:val="21"/>
                <w:u w:val="none"/>
                <w:lang w:val="en-US" w:eastAsia="zh-CN" w:bidi="ar"/>
              </w:rPr>
              <w:t>评审专家</w:t>
            </w:r>
            <w:r>
              <w:rPr>
                <w:rFonts w:hint="eastAsia" w:ascii="华文仿宋" w:hAnsi="华文仿宋" w:eastAsia="华文仿宋" w:cs="华文仿宋"/>
                <w:i w:val="0"/>
                <w:iCs w:val="0"/>
                <w:color w:val="000000"/>
                <w:kern w:val="0"/>
                <w:sz w:val="21"/>
                <w:szCs w:val="21"/>
                <w:u w:val="none"/>
                <w:lang w:val="en-US" w:eastAsia="zh-CN" w:bidi="ar"/>
              </w:rPr>
              <w:br w:type="textWrapping"/>
            </w:r>
            <w:r>
              <w:rPr>
                <w:rFonts w:hint="eastAsia" w:ascii="华文仿宋" w:hAnsi="华文仿宋" w:eastAsia="华文仿宋" w:cs="华文仿宋"/>
                <w:i w:val="0"/>
                <w:iCs w:val="0"/>
                <w:color w:val="000000"/>
                <w:kern w:val="0"/>
                <w:sz w:val="21"/>
                <w:szCs w:val="21"/>
                <w:u w:val="none"/>
                <w:lang w:val="en-US" w:eastAsia="zh-CN" w:bidi="ar"/>
              </w:rPr>
              <w:t>签名</w:t>
            </w:r>
          </w:p>
        </w:tc>
        <w:tc>
          <w:tcPr>
            <w:tcW w:w="7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ind w:left="3360" w:hanging="3360" w:hangingChars="1600"/>
              <w:jc w:val="left"/>
              <w:textAlignment w:val="bottom"/>
              <w:rPr>
                <w:rFonts w:hint="eastAsia" w:ascii="华文仿宋" w:hAnsi="华文仿宋" w:eastAsia="华文仿宋" w:cs="华文仿宋"/>
                <w:i w:val="0"/>
                <w:iCs w:val="0"/>
                <w:color w:val="000000"/>
                <w:sz w:val="21"/>
                <w:szCs w:val="21"/>
                <w:u w:val="none"/>
              </w:rPr>
            </w:pPr>
            <w:r>
              <w:rPr>
                <w:rStyle w:val="9"/>
                <w:rFonts w:hint="eastAsia" w:ascii="华文仿宋" w:hAnsi="华文仿宋" w:eastAsia="华文仿宋" w:cs="华文仿宋"/>
                <w:sz w:val="21"/>
                <w:szCs w:val="21"/>
                <w:lang w:val="en-US" w:eastAsia="zh-CN" w:bidi="ar"/>
              </w:rPr>
              <w:t xml:space="preserve">                                                                          </w:t>
            </w:r>
            <w:r>
              <w:rPr>
                <w:rStyle w:val="8"/>
                <w:rFonts w:hint="eastAsia" w:ascii="华文仿宋" w:hAnsi="华文仿宋" w:eastAsia="华文仿宋" w:cs="华文仿宋"/>
                <w:sz w:val="21"/>
                <w:szCs w:val="21"/>
                <w:lang w:val="en-US" w:eastAsia="zh-CN" w:bidi="ar"/>
              </w:rPr>
              <w:t>评审日期：</w:t>
            </w:r>
            <w:r>
              <w:rPr>
                <w:rStyle w:val="9"/>
                <w:rFonts w:hint="eastAsia" w:ascii="华文仿宋" w:hAnsi="华文仿宋" w:eastAsia="华文仿宋" w:cs="华文仿宋"/>
                <w:sz w:val="21"/>
                <w:szCs w:val="21"/>
                <w:lang w:val="en-US" w:eastAsia="zh-CN" w:bidi="ar"/>
              </w:rPr>
              <w:t xml:space="preserve">          </w:t>
            </w:r>
            <w:r>
              <w:rPr>
                <w:rStyle w:val="8"/>
                <w:rFonts w:hint="eastAsia" w:ascii="华文仿宋" w:hAnsi="华文仿宋" w:eastAsia="华文仿宋" w:cs="华文仿宋"/>
                <w:sz w:val="21"/>
                <w:szCs w:val="21"/>
                <w:lang w:val="en-US" w:eastAsia="zh-CN" w:bidi="ar"/>
              </w:rPr>
              <w:t>年</w:t>
            </w:r>
            <w:r>
              <w:rPr>
                <w:rStyle w:val="9"/>
                <w:rFonts w:hint="eastAsia" w:ascii="华文仿宋" w:hAnsi="华文仿宋" w:eastAsia="华文仿宋" w:cs="华文仿宋"/>
                <w:sz w:val="21"/>
                <w:szCs w:val="21"/>
                <w:lang w:val="en-US" w:eastAsia="zh-CN" w:bidi="ar"/>
              </w:rPr>
              <w:t xml:space="preserve">      </w:t>
            </w:r>
            <w:r>
              <w:rPr>
                <w:rStyle w:val="8"/>
                <w:rFonts w:hint="eastAsia" w:ascii="华文仿宋" w:hAnsi="华文仿宋" w:eastAsia="华文仿宋" w:cs="华文仿宋"/>
                <w:sz w:val="21"/>
                <w:szCs w:val="21"/>
                <w:lang w:val="en-US" w:eastAsia="zh-CN" w:bidi="ar"/>
              </w:rPr>
              <w:t>月</w:t>
            </w:r>
            <w:r>
              <w:rPr>
                <w:rStyle w:val="9"/>
                <w:rFonts w:hint="eastAsia" w:ascii="华文仿宋" w:hAnsi="华文仿宋" w:eastAsia="华文仿宋" w:cs="华文仿宋"/>
                <w:sz w:val="21"/>
                <w:szCs w:val="21"/>
                <w:lang w:val="en-US" w:eastAsia="zh-CN" w:bidi="ar"/>
              </w:rPr>
              <w:t xml:space="preserve">    </w:t>
            </w:r>
            <w:r>
              <w:rPr>
                <w:rStyle w:val="8"/>
                <w:rFonts w:hint="eastAsia" w:ascii="华文仿宋" w:hAnsi="华文仿宋" w:eastAsia="华文仿宋" w:cs="华文仿宋"/>
                <w:sz w:val="21"/>
                <w:szCs w:val="21"/>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i w:val="0"/>
                <w:iCs w:val="0"/>
                <w:color w:val="000000"/>
                <w:sz w:val="24"/>
                <w:szCs w:val="24"/>
                <w:u w:val="none"/>
              </w:rPr>
            </w:pPr>
          </w:p>
        </w:tc>
        <w:tc>
          <w:tcPr>
            <w:tcW w:w="7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60" w:lineRule="exact"/>
              <w:jc w:val="left"/>
              <w:rPr>
                <w:rFonts w:hint="eastAsia" w:ascii="华文仿宋" w:hAnsi="华文仿宋" w:eastAsia="华文仿宋" w:cs="华文仿宋"/>
                <w:i w:val="0"/>
                <w:iCs w:val="0"/>
                <w:color w:val="000000"/>
                <w:sz w:val="24"/>
                <w:szCs w:val="24"/>
                <w:u w:val="none"/>
              </w:rPr>
            </w:pPr>
          </w:p>
        </w:tc>
      </w:tr>
    </w:tbl>
    <w:p>
      <w:pPr>
        <w:pStyle w:val="4"/>
        <w:keepNext w:val="0"/>
        <w:keepLines w:val="0"/>
        <w:pageBreakBefore w:val="0"/>
        <w:widowControl w:val="0"/>
        <w:kinsoku/>
        <w:wordWrap/>
        <w:overflowPunct/>
        <w:topLinePunct w:val="0"/>
        <w:autoSpaceDE/>
        <w:autoSpaceDN/>
        <w:bidi w:val="0"/>
        <w:adjustRightInd/>
        <w:snapToGrid/>
        <w:spacing w:line="20" w:lineRule="atLeast"/>
        <w:ind w:left="0" w:leftChars="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ODQ1YzExY2JhNWZhMGFjZDVmNDI2MmEyZjk2ZGMifQ=="/>
  </w:docVars>
  <w:rsids>
    <w:rsidRoot w:val="00000000"/>
    <w:rsid w:val="035270F4"/>
    <w:rsid w:val="15883FAE"/>
    <w:rsid w:val="18BB4BF1"/>
    <w:rsid w:val="29A02C2B"/>
    <w:rsid w:val="2D7A6297"/>
    <w:rsid w:val="49504528"/>
    <w:rsid w:val="70EB08A0"/>
    <w:rsid w:val="75A0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42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7"/>
    <w:qFormat/>
    <w:uiPriority w:val="0"/>
    <w:pPr>
      <w:spacing w:beforeAutospacing="0" w:after="0" w:afterAutospacing="0" w:line="570" w:lineRule="exact"/>
      <w:ind w:firstLine="0" w:firstLineChars="0"/>
      <w:jc w:val="left"/>
      <w:outlineLvl w:val="0"/>
    </w:pPr>
    <w:rPr>
      <w:rFonts w:hint="eastAsia" w:ascii="宋体" w:hAnsi="宋体" w:eastAsia="黑体" w:cs="宋体"/>
      <w:bCs/>
      <w:kern w:val="44"/>
      <w:sz w:val="32"/>
      <w:szCs w:val="48"/>
      <w:lang w:bidi="ar"/>
    </w:rPr>
  </w:style>
  <w:style w:type="paragraph" w:styleId="3">
    <w:name w:val="heading 2"/>
    <w:basedOn w:val="2"/>
    <w:next w:val="1"/>
    <w:semiHidden/>
    <w:unhideWhenUsed/>
    <w:qFormat/>
    <w:uiPriority w:val="0"/>
    <w:pPr>
      <w:keepNext/>
      <w:keepLines/>
      <w:tabs>
        <w:tab w:val="left" w:pos="780"/>
      </w:tabs>
      <w:spacing w:beforeLines="0" w:beforeAutospacing="0" w:afterLines="0" w:afterAutospacing="0" w:line="570" w:lineRule="exact"/>
      <w:ind w:firstLine="640" w:firstLineChars="200"/>
      <w:outlineLvl w:val="1"/>
    </w:pPr>
    <w:rPr>
      <w:rFonts w:hint="eastAsia" w:ascii="Arial" w:hAnsi="Arial" w:eastAsia="方正楷体_GB2312" w:cs="宋体"/>
      <w:sz w:val="32"/>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character" w:customStyle="1" w:styleId="7">
    <w:name w:val="标题 1 Char"/>
    <w:link w:val="2"/>
    <w:qFormat/>
    <w:uiPriority w:val="0"/>
    <w:rPr>
      <w:rFonts w:hint="eastAsia" w:ascii="宋体" w:hAnsi="宋体" w:eastAsia="黑体" w:cs="宋体"/>
      <w:bCs/>
      <w:kern w:val="44"/>
      <w:sz w:val="32"/>
      <w:szCs w:val="48"/>
      <w:lang w:val="en-US" w:eastAsia="zh-CN" w:bidi="ar"/>
    </w:rPr>
  </w:style>
  <w:style w:type="character" w:customStyle="1" w:styleId="8">
    <w:name w:val="font61"/>
    <w:basedOn w:val="6"/>
    <w:qFormat/>
    <w:uiPriority w:val="0"/>
    <w:rPr>
      <w:rFonts w:hint="eastAsia" w:ascii="宋体" w:hAnsi="宋体" w:eastAsia="宋体" w:cs="宋体"/>
      <w:color w:val="000000"/>
      <w:sz w:val="26"/>
      <w:szCs w:val="26"/>
      <w:u w:val="none"/>
    </w:rPr>
  </w:style>
  <w:style w:type="character" w:customStyle="1" w:styleId="9">
    <w:name w:val="font51"/>
    <w:basedOn w:val="6"/>
    <w:qFormat/>
    <w:uiPriority w:val="0"/>
    <w:rPr>
      <w:rFonts w:hint="default" w:ascii="Calibri" w:hAnsi="Calibri" w:cs="Calibri"/>
      <w:color w:val="000000"/>
      <w:sz w:val="26"/>
      <w:szCs w:val="26"/>
      <w:u w:val="none"/>
    </w:rPr>
  </w:style>
  <w:style w:type="character" w:customStyle="1" w:styleId="10">
    <w:name w:val="font71"/>
    <w:basedOn w:val="6"/>
    <w:qFormat/>
    <w:uiPriority w:val="0"/>
    <w:rPr>
      <w:rFonts w:hint="default" w:ascii="Calibri" w:hAnsi="Calibri" w:cs="Calibri"/>
      <w:color w:val="000000"/>
      <w:sz w:val="26"/>
      <w:szCs w:val="26"/>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2023-02-10T07:56:00Z</dcterms:created>
  <dc:creator>Administrator</dc:creator>
  <cp:lastModifiedBy>吴房斌</cp:lastModifiedBy>
  <dcterms:modified xsi:type="dcterms:W3CDTF">2024-06-14T09:47:36Z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BDED747629444B008BCE2AD440B9E378</vt:lpwstr>
  </property>
</Properties>
</file>