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00" w:line="360" w:lineRule="auto"/>
        <w:rPr>
          <w:rFonts w:hint="eastAsia" w:ascii="黑体" w:hAnsi="黑体" w:eastAsia="黑体" w:cs="黑体"/>
          <w:color w:val="000000" w:themeColor="text1"/>
          <w:spacing w:val="-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-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jc w:val="both"/>
        <w:rPr>
          <w:rFonts w:hint="default" w:ascii="黑体" w:hAnsi="黑体" w:eastAsia="黑体" w:cs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2024年华南师范大学附属中学增城</w:t>
      </w:r>
    </w:p>
    <w:p>
      <w:pPr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学校小学部招生方案</w:t>
      </w:r>
    </w:p>
    <w:p>
      <w:pPr>
        <w:jc w:val="center"/>
        <w:rPr>
          <w:rFonts w:hint="eastAsia" w:ascii="黑体" w:hAnsi="黑体" w:eastAsia="黑体" w:cs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为做好华南师范大学附属中学增城学校小学部招生工作，现将有关情况安排如下。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一、招生范围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华南师范大学附属中学增城学校小学部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学区四至：东至增江河西岸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（景观大道→沿江路、增江防汛公路→桥安西路→郑田村）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，南至广惠高速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桥底，西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至站西大道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东面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（规划路）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，北至爱民大道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与惠民路交汇处（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南面）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、增城青少年宫南侧、区行政中心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。学区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招生地段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保利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号公馆、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珠江博悦庭、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罗岗安置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区南区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、罗岗安置区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，荔湖街罗岗村、荔湖科技小镇片区、碧桂园豪园、碧桂园水岸花园、华侨城云尚、华侨城湖岸、合景臻湖-誉园、合景臻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溋府、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荔湖·珠江投资、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长沙正荣、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保利明玥湖光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、石滩镇郑田村、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石滩镇塘头村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四至范围内的荔湖街和石滩镇住宅小区和村居。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二、招生方式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学区内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符合条件的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学生可以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申请入读华南师范大学附属中学增城学校小学部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区教育行政部门组织人员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申请人的资料进行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审核。按招生学位安排原则依序录取，如遇某顺序人数超剩余学位数，由电脑派位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确定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入读名单。学位安排顺序如下：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居住地和户籍地一致，户籍和居住地均在学区地段范围内的适龄儿童；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在学区范围内有房产，在非学区范围内的荔湖街、石滩镇居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委户籍适龄儿童；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户籍在学区地段范围的适龄儿童；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政策性照顾学生（居住地在学区范围）；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户籍不在学区范围内，房产在学区范围内的增城区其他镇街户籍的适龄儿童；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户籍是增城区外广州市内，房产在学区范围内的适龄儿童；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不符合政策性照顾学生条件的非广州市户籍的适龄儿童（在积分入学申请入围的前提下，根据积分志愿按就近入学原则投档安排）。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三、招生流程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网上报名：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符合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华南师范大学附属中学增城学校小学部报名条件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的适龄儿童父母或其他法定监护人于5月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日登录“广州市义务教育学校招生报名系统”（http://zs.gzeducms.cn）填写报名信息。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资料审核：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5月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日（根据报名时网上预约的时间）到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华南师范大学附属中学增城学校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进行资料审核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见附件3-1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申请资料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初审通过后，将符合录取资格的适龄儿童名单和资料交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区教育局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复审和确认。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（三）招生录取：区教育局于5月31日前公布报名情况，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如遇某顺序人数超剩余学位数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由区教育行政部门于6月5日统一电脑派位，并公布录取名单。6月14日（9：00-18：00），被录取学生的监护人凭学生身份证明文件（身份证或户口簿）到学校领取录取通知书。未按时领取的，视为放弃该校学位。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(四)报到注册:与区内其他公办小学的报到注册时间一致，在6月29日进行报到注册。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四、工作要求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（一）高度重视，审核细致。各相关部门指定专人负责具体信息采集工作，严格审核学生的信息，确保采集信息的准确。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未报读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华南师范大学附属中学增城学校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和电脑派位未中签的适龄儿童，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按照属地镇街招生工作方案统筹安排学位，适龄儿童家长也可自行报读民办学校。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（三）各申请人须提供真实有效的材料，若发现弄虚作假，一律取消相关资格。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五、学位预警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鉴于报读华南师范大学附属中学增城学校小学部的人数可能比较多，申请人应做好充分思想准备，以备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电脑派位未中签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适龄儿童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被安排入读其他公办学校或自行报读民办学校。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六、其他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本方案的解释权归增城区教育局。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4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878" w:leftChars="456" w:hanging="1920" w:hangingChars="6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4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878" w:leftChars="456" w:hanging="1920" w:hangingChars="6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附件：3-1.华南师范大学附属中学增城学校小学部入学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4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874" w:leftChars="1216" w:hanging="320" w:hangingChars="1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申请材料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4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555" w:leftChars="912" w:hanging="640" w:hanging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3-2.华南师范大学附属中学增城学校小学部入学申请表</w:t>
      </w:r>
    </w:p>
    <w:p>
      <w:pPr>
        <w:spacing w:before="300" w:line="360" w:lineRule="auto"/>
        <w:rPr>
          <w:rFonts w:hint="eastAsia" w:ascii="黑体" w:hAnsi="黑体" w:eastAsia="黑体" w:cs="黑体"/>
          <w:color w:val="000000" w:themeColor="text1"/>
          <w:spacing w:val="-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-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附件3-1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4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华南师范大学附属中学增城学校小学部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4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入学申请材料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en-US"/>
          <w14:textFill>
            <w14:solidFill>
              <w14:schemeClr w14:val="tx1"/>
            </w14:solidFill>
          </w14:textFill>
        </w:rPr>
        <w:t>户口簿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en-US"/>
          <w14:textFill>
            <w14:solidFill>
              <w14:schemeClr w14:val="tx1"/>
            </w14:solidFill>
          </w14:textFill>
        </w:rPr>
        <w:t>父（母）或其他法定监护人及其子女或被监护人的居民户口簿（原件复印件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两份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en-US"/>
          <w14:textFill>
            <w14:solidFill>
              <w14:schemeClr w14:val="tx1"/>
            </w14:solidFill>
          </w14:textFill>
        </w:rPr>
        <w:t>，复印件需复印户口簿首页加本人页面）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en-US"/>
          <w14:textFill>
            <w14:solidFill>
              <w14:schemeClr w14:val="tx1"/>
            </w14:solidFill>
          </w14:textFill>
        </w:rPr>
        <w:t>实际居住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en-US"/>
          <w14:textFill>
            <w14:solidFill>
              <w14:schemeClr w14:val="tx1"/>
            </w14:solidFill>
          </w14:textFill>
        </w:rPr>
        <w:t>有效文书资料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父（母）或其他法定监护人的房屋所有权证、不动产权证书、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房管部门认可的购房合同及发票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、宅基地使用证、集资房权属资料等。其中提供房产的，适龄儿童的父母或其他法定监护人须拥有该房产50%以上（含50%）份额。适龄儿童的父母没有房产（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在广州市范围内没有房产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使用三代以内直系亲属房产申请入学的，房产权属为祖父母全权所有或三代以内直系亲属全权(100%)共有。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用于小学入学登记的实际居住地有效文书资料为2022年5月1日后取得的家庭，该住宅单元需满足无以往业主小孩在对口地段小学在读一至六年级（同一家庭适龄儿童申请入学的除外）。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华文仿宋" w:hAnsi="华文仿宋" w:eastAsia="华文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4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en-US"/>
          <w14:textFill>
            <w14:solidFill>
              <w14:schemeClr w14:val="tx1"/>
            </w14:solidFill>
          </w14:textFill>
        </w:rPr>
        <w:t>父（母）或其他法定监护人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填写好《华南师范大学附属中学增城学校小学部入学申请表》（见附件3-2）与其他申请材料一并提交。</w:t>
      </w:r>
    </w:p>
    <w:p>
      <w:pPr>
        <w:spacing w:before="300" w:line="360" w:lineRule="auto"/>
        <w:rPr>
          <w:rFonts w:hint="eastAsia" w:ascii="黑体" w:hAnsi="黑体" w:eastAsia="黑体" w:cs="黑体"/>
          <w:color w:val="000000" w:themeColor="text1"/>
          <w:spacing w:val="-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-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附件3-2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4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华南师范大学附属中学增城学校小学部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4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520" w:firstLineChars="800"/>
        <w:jc w:val="both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入学申请表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4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240" w:firstLineChars="9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382"/>
        <w:gridCol w:w="1844"/>
        <w:gridCol w:w="1875"/>
        <w:gridCol w:w="3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学生姓名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身份证号码</w:t>
            </w:r>
          </w:p>
        </w:tc>
        <w:tc>
          <w:tcPr>
            <w:tcW w:w="3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3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监护人姓名</w:t>
            </w:r>
          </w:p>
        </w:tc>
        <w:tc>
          <w:tcPr>
            <w:tcW w:w="18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03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学生户籍地址</w:t>
            </w:r>
          </w:p>
        </w:tc>
        <w:tc>
          <w:tcPr>
            <w:tcW w:w="709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03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实际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居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住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址</w:t>
            </w:r>
          </w:p>
        </w:tc>
        <w:tc>
          <w:tcPr>
            <w:tcW w:w="709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联系方式1</w:t>
            </w:r>
          </w:p>
        </w:tc>
        <w:tc>
          <w:tcPr>
            <w:tcW w:w="18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联系方式2</w:t>
            </w:r>
          </w:p>
        </w:tc>
        <w:tc>
          <w:tcPr>
            <w:tcW w:w="3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房产情况</w:t>
            </w:r>
          </w:p>
        </w:tc>
        <w:tc>
          <w:tcPr>
            <w:tcW w:w="709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购房（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祖辈房产（ ）宅基地（  ）其他房产（  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请在相应位置打“√”地址：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</w:trPr>
        <w:tc>
          <w:tcPr>
            <w:tcW w:w="9126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本人为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孩子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u w:val="single"/>
                <w:vertAlign w:val="baseline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 xml:space="preserve">在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 xml:space="preserve"> 年5月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u w:val="single"/>
                <w:vertAlign w:val="baseline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日办理申请入读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华南师范大学附属中学增城学校小学部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，承诺所提交的材料真实有效，如有弄虚作假，愿意承担相关责任（含取消派发学位）。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6000" w:firstLineChars="25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监护人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镇街教育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指导中心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47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footerReference r:id="rId3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EC8AE5"/>
    <w:multiLevelType w:val="singleLevel"/>
    <w:tmpl w:val="83EC8AE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A0810"/>
    <w:rsid w:val="0639341C"/>
    <w:rsid w:val="21B123F5"/>
    <w:rsid w:val="2FDA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2024-04-30T02:06:00Z</dcterms:created>
  <dc:creator>Lenovo</dc:creator>
  <cp:lastModifiedBy>Lenovo</cp:lastModifiedBy>
  <dcterms:modified xsi:type="dcterms:W3CDTF">2024-04-30T02:16:57Z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162C8DC0A6A147A88F7A0C37C9FB0652</vt:lpwstr>
  </property>
</Properties>
</file>