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广州市增城区2023年度市级孵化器认定奖励“免申即享”办理指南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一、政策依据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《增城区促进科技创新发展扶持办法（修订）》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增府办规〔2023〕1 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）第十八条“对新认定的市级孵化器，给予50万元奖励”。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二、兑现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申报单位是在</w:t>
      </w:r>
      <w:r>
        <w:rPr>
          <w:rFonts w:hint="eastAsia" w:ascii="仿宋_GB2312" w:hAnsi="仿宋_GB2312" w:eastAsia="仿宋_GB2312" w:cs="仿宋_GB2312"/>
          <w:sz w:val="32"/>
          <w:szCs w:val="32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，具有独立法人资格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的孵化器运营单位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为经我区科技主管部门推荐申报并通过广州市科学技术局认定的2023年度市级科技企业孵化器的运营单位（以广州市科学技术局《关于公布2023年度市级科技企业孵化器认定名单的通知》为准）。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（三）申报单位在资金申报期间，在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信用中国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网站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严重失信主体名单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经营异常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记录为0。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三、奖励标准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对经广州市科学技术局认定的2023年度市级科技企业孵化器的依托单位，给予50万元奖励。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四、办理时间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2024年4月22日至4月26日18:00。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业务主管部门及联系电话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增城经济技术开发区科技创新局。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联系人：李截妍；联系电话：82882161。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联系时间：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工作日上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午9:00-12:00，下午14:00-18:00。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、办理流程</w:t>
      </w:r>
    </w:p>
    <w:p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5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（一）企业确认</w:t>
      </w:r>
    </w:p>
    <w:p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50" w:lineRule="exact"/>
        <w:ind w:left="0" w:leftChars="0" w:firstLine="640" w:firstLineChars="200"/>
        <w:jc w:val="left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名单内企业于20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日18:00期间访问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增城区政策兑现服务平台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（网址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"https://zhengcedx.zc.gov.cn/），注册登录后进行项目申报。如未在规定时间内提交申请的，视为自动放弃。"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https://zhengcedx.zc.gov.cn），注册账号并完善相关资料后，进入首页“免申即享”专栏，选择本企业符合奖补条件的事项，点击“立即申报”，上传盖章版银行账号确认书和承诺书进行申领确认，</w:t>
      </w:r>
      <w:r>
        <w:rPr>
          <w:rStyle w:val="11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上传格式均为原件盖章彩色扫描PDF格式。企业无需提交其它资料。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未在规定时间内提交的，视为自动放弃补助。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jc w:val="left"/>
        <w:textAlignment w:val="auto"/>
        <w:rPr>
          <w:rStyle w:val="10"/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（二）审核和资金拨付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50" w:lineRule="exact"/>
        <w:ind w:left="0" w:leftChars="0" w:firstLine="640" w:firstLineChars="200"/>
        <w:jc w:val="left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企业确认结束后，增城经济技术开发区科技创新局对企业确认信息进行审核并公示，公示无异议后按相关流程拨付奖补资金。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银行账号确认书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2.承诺书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shd w:val="clear" w:color="auto"/>
        <w:spacing w:line="560" w:lineRule="exact"/>
        <w:rPr>
          <w:rFonts w:ascii="仿宋_GB2312" w:hAnsi="仿宋_GB2312" w:eastAsia="仿宋_GB2312" w:cs="仿宋"/>
          <w:snapToGrid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20" w:lineRule="exact"/>
        <w:jc w:val="center"/>
        <w:rPr>
          <w:rFonts w:ascii="仿宋_GB2312" w:hAnsi="仿宋_GB2312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仿宋_GB2312" w:hAnsi="仿宋_GB2312" w:eastAsia="方正小标宋简体" w:cs="Times New Roman"/>
          <w:snapToGrid w:val="0"/>
          <w:spacing w:val="-11"/>
          <w:kern w:val="0"/>
          <w:sz w:val="44"/>
          <w:szCs w:val="44"/>
        </w:rPr>
        <w:t>银行账户确认书</w:t>
      </w:r>
    </w:p>
    <w:p>
      <w:pPr>
        <w:spacing w:line="560" w:lineRule="exact"/>
        <w:rPr>
          <w:rFonts w:ascii="仿宋_GB2312" w:hAnsi="仿宋_GB2312"/>
          <w:snapToGrid w:val="0"/>
        </w:rPr>
      </w:pPr>
    </w:p>
    <w:p>
      <w:pPr>
        <w:spacing w:line="560" w:lineRule="exact"/>
        <w:rPr>
          <w:rFonts w:ascii="仿宋_GB2312" w:hAnsi="仿宋_GB2312"/>
          <w:snapToGrid w:val="0"/>
        </w:rPr>
      </w:pPr>
    </w:p>
    <w:p>
      <w:pPr>
        <w:spacing w:line="560" w:lineRule="exact"/>
        <w:rPr>
          <w:rFonts w:ascii="仿宋_GB2312" w:hAnsi="仿宋_GB2312"/>
          <w:snapToGrid w:val="0"/>
        </w:rPr>
      </w:pPr>
    </w:p>
    <w:p>
      <w:pPr>
        <w:adjustRightInd w:val="0"/>
        <w:snapToGrid w:val="0"/>
        <w:spacing w:line="720" w:lineRule="auto"/>
        <w:ind w:firstLine="640" w:firstLineChars="200"/>
        <w:rPr>
          <w:rFonts w:ascii="仿宋_GB2312" w:hAnsi="仿宋_GB2312"/>
          <w:snapToGrid w:val="0"/>
          <w:sz w:val="32"/>
          <w:szCs w:val="32"/>
          <w:u w:val="single"/>
        </w:rPr>
      </w:pPr>
      <w:r>
        <w:rPr>
          <w:rFonts w:hint="eastAsia" w:ascii="仿宋_GB2312" w:hAnsi="仿宋_GB2312"/>
          <w:snapToGrid w:val="0"/>
          <w:sz w:val="32"/>
          <w:szCs w:val="32"/>
        </w:rPr>
        <w:t>收款人全称：</w:t>
      </w:r>
      <w:r>
        <w:rPr>
          <w:rFonts w:hint="eastAsia" w:ascii="仿宋_GB2312" w:hAnsi="仿宋_GB2312"/>
          <w:snapToGrid w:val="0"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line="720" w:lineRule="auto"/>
        <w:ind w:firstLine="640" w:firstLineChars="200"/>
        <w:rPr>
          <w:rFonts w:ascii="仿宋_GB2312" w:hAnsi="仿宋_GB2312"/>
          <w:snapToGrid w:val="0"/>
          <w:sz w:val="32"/>
          <w:szCs w:val="32"/>
          <w:u w:val="single"/>
        </w:rPr>
      </w:pPr>
      <w:r>
        <w:rPr>
          <w:rFonts w:hint="eastAsia" w:ascii="仿宋_GB2312" w:hAnsi="仿宋_GB2312"/>
          <w:snapToGrid w:val="0"/>
          <w:sz w:val="32"/>
          <w:szCs w:val="32"/>
        </w:rPr>
        <w:t>银行账号：</w:t>
      </w:r>
      <w:r>
        <w:rPr>
          <w:rFonts w:hint="eastAsia" w:ascii="仿宋_GB2312" w:hAnsi="仿宋_GB2312"/>
          <w:snapToGrid w:val="0"/>
          <w:sz w:val="32"/>
          <w:szCs w:val="32"/>
          <w:u w:val="single"/>
        </w:rPr>
        <w:t xml:space="preserve">                                   </w:t>
      </w:r>
    </w:p>
    <w:p>
      <w:pPr>
        <w:spacing w:line="720" w:lineRule="auto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  <w:r>
        <w:rPr>
          <w:rFonts w:hint="eastAsia" w:ascii="仿宋_GB2312" w:hAnsi="仿宋_GB2312"/>
          <w:snapToGrid w:val="0"/>
          <w:sz w:val="32"/>
          <w:szCs w:val="32"/>
        </w:rPr>
        <w:t>开户银行：</w:t>
      </w:r>
      <w:r>
        <w:rPr>
          <w:rFonts w:hint="eastAsia" w:ascii="仿宋_GB2312" w:hAnsi="仿宋_GB2312"/>
          <w:snapToGrid w:val="0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  <w:r>
        <w:rPr>
          <w:rFonts w:hint="eastAsia" w:ascii="仿宋_GB2312" w:hAnsi="仿宋_GB2312"/>
          <w:snapToGrid w:val="0"/>
          <w:sz w:val="32"/>
          <w:szCs w:val="32"/>
        </w:rPr>
        <w:t>收款人（签章）               预算单位（签章）</w:t>
      </w:r>
    </w:p>
    <w:p>
      <w:pPr>
        <w:spacing w:line="560" w:lineRule="exact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  <w:r>
        <w:rPr>
          <w:rFonts w:hint="eastAsia" w:ascii="仿宋_GB2312" w:hAnsi="仿宋_GB2312"/>
          <w:snapToGrid w:val="0"/>
          <w:sz w:val="32"/>
          <w:szCs w:val="32"/>
        </w:rPr>
        <w:t xml:space="preserve"> 年    月   日                年    月    日</w:t>
      </w:r>
    </w:p>
    <w:p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承诺书</w:t>
      </w:r>
    </w:p>
    <w:p>
      <w:pPr>
        <w:pStyle w:val="2"/>
        <w:spacing w:line="470" w:lineRule="exact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增城经济技术开发区科技创新局：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（单位全称）、（统一社会信用代码)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对享受20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增城区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市级孵化器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认定奖励“免申即享”补助资金有关事宜，郑重承诺如下：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一、此次提供的全部材料及信息均真实有效，本单位财务管理制度健全，在资金兑现期间，在“信用中国”网站“严重失信主体名单”、“经营异常”记录为0。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年度获得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支持累计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100万元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以上，承诺10年内注册登记地址不搬离增城区，不改变在增城区的纳税义务，并配合相关职能部门履行好社会责任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对收到的财政资金，将严格按照有关规定进行处理，自觉接受政府有关部门的监督检查，主动配合做好项目的跟踪管理、绩效评价和审计检查等工作。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若我单位违反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承诺，则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退回已获得的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申请单位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    月    日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Yjc1OTUyMTFlY2M1YjkxOWE0YTYyNzM3ZmVhN2MifQ=="/>
  </w:docVars>
  <w:rsids>
    <w:rsidRoot w:val="00000000"/>
    <w:rsid w:val="01F617C7"/>
    <w:rsid w:val="0279781F"/>
    <w:rsid w:val="02CF5C27"/>
    <w:rsid w:val="02E6682C"/>
    <w:rsid w:val="03E2445B"/>
    <w:rsid w:val="04BC215E"/>
    <w:rsid w:val="04D92CC8"/>
    <w:rsid w:val="050563EA"/>
    <w:rsid w:val="05A571DE"/>
    <w:rsid w:val="06BD5DFB"/>
    <w:rsid w:val="07740852"/>
    <w:rsid w:val="08B466DC"/>
    <w:rsid w:val="0A3D5C6E"/>
    <w:rsid w:val="0EFB6721"/>
    <w:rsid w:val="0FC1070A"/>
    <w:rsid w:val="0FC61E35"/>
    <w:rsid w:val="114E0069"/>
    <w:rsid w:val="12BC165D"/>
    <w:rsid w:val="135C7F4F"/>
    <w:rsid w:val="136D5C6B"/>
    <w:rsid w:val="1444190A"/>
    <w:rsid w:val="14B95C8D"/>
    <w:rsid w:val="167E20F6"/>
    <w:rsid w:val="17D643E3"/>
    <w:rsid w:val="1860685D"/>
    <w:rsid w:val="198B1F00"/>
    <w:rsid w:val="1AD47075"/>
    <w:rsid w:val="1B5622E9"/>
    <w:rsid w:val="1CB80C2C"/>
    <w:rsid w:val="1E38498F"/>
    <w:rsid w:val="1EDE2B50"/>
    <w:rsid w:val="1FEF71C1"/>
    <w:rsid w:val="208B7373"/>
    <w:rsid w:val="21F817D4"/>
    <w:rsid w:val="2254722D"/>
    <w:rsid w:val="22A20996"/>
    <w:rsid w:val="22C56779"/>
    <w:rsid w:val="25C465F3"/>
    <w:rsid w:val="25DE3BC2"/>
    <w:rsid w:val="25F0369F"/>
    <w:rsid w:val="2703671D"/>
    <w:rsid w:val="296B05F1"/>
    <w:rsid w:val="29CB291D"/>
    <w:rsid w:val="2BEA2562"/>
    <w:rsid w:val="2D0C216C"/>
    <w:rsid w:val="2DED35B1"/>
    <w:rsid w:val="30054923"/>
    <w:rsid w:val="30612682"/>
    <w:rsid w:val="32117BF5"/>
    <w:rsid w:val="321D3A6E"/>
    <w:rsid w:val="33FE167D"/>
    <w:rsid w:val="37A34A15"/>
    <w:rsid w:val="388821FB"/>
    <w:rsid w:val="38A15575"/>
    <w:rsid w:val="3A123851"/>
    <w:rsid w:val="3A852292"/>
    <w:rsid w:val="3B167869"/>
    <w:rsid w:val="3B392525"/>
    <w:rsid w:val="3C3114E9"/>
    <w:rsid w:val="3C682428"/>
    <w:rsid w:val="3CA003DD"/>
    <w:rsid w:val="3CF47A8D"/>
    <w:rsid w:val="3D89297C"/>
    <w:rsid w:val="3DFD0F59"/>
    <w:rsid w:val="3E6C767A"/>
    <w:rsid w:val="3F345DBE"/>
    <w:rsid w:val="409072AC"/>
    <w:rsid w:val="42793CBE"/>
    <w:rsid w:val="428E66BA"/>
    <w:rsid w:val="43A93D0E"/>
    <w:rsid w:val="43CC70A2"/>
    <w:rsid w:val="43E8107B"/>
    <w:rsid w:val="44FE3AC6"/>
    <w:rsid w:val="45317DC4"/>
    <w:rsid w:val="45A214BB"/>
    <w:rsid w:val="466271B8"/>
    <w:rsid w:val="46A47303"/>
    <w:rsid w:val="4752380F"/>
    <w:rsid w:val="4777692B"/>
    <w:rsid w:val="480A7EC2"/>
    <w:rsid w:val="48EC13B2"/>
    <w:rsid w:val="49046A59"/>
    <w:rsid w:val="49972EC6"/>
    <w:rsid w:val="4B35348C"/>
    <w:rsid w:val="4BF65FE7"/>
    <w:rsid w:val="4CE70C5F"/>
    <w:rsid w:val="4CFB40DB"/>
    <w:rsid w:val="4D112604"/>
    <w:rsid w:val="4D2B01F2"/>
    <w:rsid w:val="4F7749C5"/>
    <w:rsid w:val="4FBC771F"/>
    <w:rsid w:val="50B03630"/>
    <w:rsid w:val="518B5201"/>
    <w:rsid w:val="5222290A"/>
    <w:rsid w:val="52377037"/>
    <w:rsid w:val="53537FC2"/>
    <w:rsid w:val="5463180B"/>
    <w:rsid w:val="567B698E"/>
    <w:rsid w:val="578909AC"/>
    <w:rsid w:val="58386E8E"/>
    <w:rsid w:val="5B247E57"/>
    <w:rsid w:val="5C6E6BB0"/>
    <w:rsid w:val="5E437FD7"/>
    <w:rsid w:val="63335304"/>
    <w:rsid w:val="648D1ADE"/>
    <w:rsid w:val="652128F7"/>
    <w:rsid w:val="66065719"/>
    <w:rsid w:val="68D5222D"/>
    <w:rsid w:val="69B0699A"/>
    <w:rsid w:val="6A106897"/>
    <w:rsid w:val="6B41084B"/>
    <w:rsid w:val="6C7848F2"/>
    <w:rsid w:val="6CC5031F"/>
    <w:rsid w:val="6E1738D4"/>
    <w:rsid w:val="6E292B37"/>
    <w:rsid w:val="6F3776B3"/>
    <w:rsid w:val="6F5F0F26"/>
    <w:rsid w:val="702A3D2A"/>
    <w:rsid w:val="706C1141"/>
    <w:rsid w:val="708C3527"/>
    <w:rsid w:val="733B7399"/>
    <w:rsid w:val="736F4BE8"/>
    <w:rsid w:val="74CE598A"/>
    <w:rsid w:val="74D37E07"/>
    <w:rsid w:val="751D6EAE"/>
    <w:rsid w:val="768E7479"/>
    <w:rsid w:val="7690015E"/>
    <w:rsid w:val="77D01E38"/>
    <w:rsid w:val="783B7D77"/>
    <w:rsid w:val="79742825"/>
    <w:rsid w:val="79D35F85"/>
    <w:rsid w:val="7A4D5F33"/>
    <w:rsid w:val="7DD3597A"/>
    <w:rsid w:val="7F497047"/>
    <w:rsid w:val="7FAA571D"/>
    <w:rsid w:val="7FB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qFormat/>
    <w:uiPriority w:val="0"/>
    <w:pPr>
      <w:spacing w:after="120"/>
      <w:ind w:left="420" w:leftChars="200" w:firstLine="420"/>
    </w:p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2024-04-09T02:16:00Z</dcterms:created>
  <dc:creator>XNGP</dc:creator>
  <cp:lastModifiedBy>jy.</cp:lastModifiedBy>
  <cp:lastPrinted>2024-04-16T02:53:00Z</cp:lastPrinted>
  <dcterms:modified xsi:type="dcterms:W3CDTF">2024-04-22T09:53:08Z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F13E08C3024C43258DF4EAF08261D930</vt:lpwstr>
  </property>
</Properties>
</file>