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增城区申报广东省2025年中医药科研项目初评汇总表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选送单位：广州市增城区卫生健康局</w:t>
      </w:r>
    </w:p>
    <w:tbl>
      <w:tblPr>
        <w:tblW w:w="15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0"/>
        <w:gridCol w:w="4065"/>
        <w:gridCol w:w="1035"/>
        <w:gridCol w:w="1035"/>
        <w:gridCol w:w="1035"/>
        <w:gridCol w:w="1035"/>
        <w:gridCol w:w="1035"/>
        <w:gridCol w:w="1035"/>
        <w:gridCol w:w="1035"/>
        <w:gridCol w:w="187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10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编号</w:t>
            </w:r>
          </w:p>
        </w:tc>
        <w:tc>
          <w:tcPr>
            <w:tcW w:w="406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专家4</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专家6</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专家7</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
                <w:bdr w:val="none" w:color="auto" w:sz="0" w:space="0"/>
                <w:lang w:val="en-US" w:eastAsia="zh-CN" w:bidi="ar"/>
              </w:rPr>
              <w:t>初评成绩</w:t>
            </w:r>
            <w:r>
              <w:rPr>
                <w:rStyle w:val="7"/>
                <w:bdr w:val="none" w:color="auto" w:sz="0" w:space="0"/>
                <w:lang w:val="en-US" w:eastAsia="zh-CN" w:bidi="ar"/>
              </w:rPr>
              <w:t xml:space="preserve">      </w:t>
            </w:r>
            <w:r>
              <w:rPr>
                <w:rStyle w:val="8"/>
                <w:bdr w:val="none" w:color="auto" w:sz="0" w:space="0"/>
                <w:lang w:val="en-US" w:eastAsia="zh-CN" w:bidi="ar"/>
              </w:rPr>
              <w:t>（剔除最高分与最低分，取中间五个分数的平均分）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贾氏点穴疗法结合独活寄生汤加减对腰椎间盘突出症干预的疗效观察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 </w:t>
            </w:r>
          </w:p>
        </w:tc>
        <w:tc>
          <w:tcPr>
            <w:tcW w:w="18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自拟疏肝健脾膏对腹泻型肠易激综合征（IBS-D）临床疗效观察与作用机制研究</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71.5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8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缺血性脑卒中患者中医证型与Th1、Th2、Th17相关细胞因子水平及预后的关系</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 </w:t>
            </w:r>
          </w:p>
        </w:tc>
        <w:tc>
          <w:tcPr>
            <w:tcW w:w="18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406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十二经筋理论在整脊理筋中镇痛疗效的临床评价研究</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8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罗氏肾病Ⅲ号方治疗非透析慢性肾脏病的潜在调控机制研究</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82.5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18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自拟止血愈疡方联合火龙罐治疗脾胃虚寒型胃溃疡临床疗效观察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8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五苓散治疗创伤性脑积水的临床研究</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8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浮针联合自控静脉镇痛改善老年患者下肢骨折术后疼痛及加速功能恢复的研究</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70.5 </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8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r>
    </w:tbl>
    <w:p>
      <w:pPr>
        <w:jc w:val="both"/>
        <w:rPr>
          <w:rFonts w:hint="eastAsia" w:ascii="宋体" w:hAnsi="宋体" w:eastAsia="宋体" w:cs="宋体"/>
          <w:b/>
          <w:bCs/>
          <w:i w:val="0"/>
          <w:iCs w:val="0"/>
          <w:color w:val="000000"/>
          <w:kern w:val="0"/>
          <w:sz w:val="24"/>
          <w:szCs w:val="24"/>
          <w:u w:val="none"/>
          <w:lang w:val="en-US" w:eastAsia="zh-CN" w:bidi="ar"/>
        </w:rPr>
      </w:pPr>
    </w:p>
    <w:p>
      <w:pP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增城区申报广州市2025年中医药和中西医结合科技项目初评汇总表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选送单位：广州市增城区卫生健康局</w:t>
      </w:r>
    </w:p>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编号</w:t>
            </w:r>
          </w:p>
        </w:tc>
        <w:tc>
          <w:tcPr>
            <w:tcW w:w="42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专家7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初评成绩</w:t>
            </w:r>
            <w:r>
              <w:rPr>
                <w:rStyle w:val="9"/>
                <w:bdr w:val="none" w:color="auto" w:sz="0" w:space="0"/>
                <w:lang w:val="en-US" w:eastAsia="zh-CN" w:bidi="ar"/>
              </w:rPr>
              <w:t xml:space="preserve">      </w:t>
            </w:r>
            <w:r>
              <w:rPr>
                <w:rStyle w:val="10"/>
                <w:bdr w:val="none" w:color="auto" w:sz="0" w:space="0"/>
                <w:lang w:val="en-US" w:eastAsia="zh-CN" w:bidi="ar"/>
              </w:rPr>
              <w:t>（剔除最高分与最低分，取中间五个分数的平均分）</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中药眼部雾化配合睑板腺按摩治疗睑板腺功能障碍疗效观察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体外冲击波结合小针刀中药硬膏外敷治疗跟痛症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中药四黄散外敷治疗急性痛风性关节炎临床疗效观察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2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艾灸联合穴位按摩在降低肛肠病术后患者癃闭中的应用研究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自拟方在老年口腔护理中的应用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穴位贴敷联合雷火灸治疗中风恢复期尿失禁的临床研究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血管内介入治疗患者预防术后感染的知信行现状调查及影响因素研究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中医定向透药疗法联合火龙罐对缺血性脑卒中患者肢体功能障碍中的应用效果观察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暖艾疗法联合耳部刮痧治疗慢性肾衰患者失眠的临床研究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增城区申报广州市2025年中医药和中西医结合科技项目初评汇总表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选送单位：广州市增城区卫生健康局</w:t>
      </w:r>
    </w:p>
    <w:tbl>
      <w:tblPr>
        <w:tblStyle w:val="4"/>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4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初评成绩</w:t>
            </w:r>
            <w:r>
              <w:rPr>
                <w:rStyle w:val="9"/>
                <w:lang w:val="en-US" w:eastAsia="zh-CN" w:bidi="ar"/>
              </w:rPr>
              <w:t xml:space="preserve">      </w:t>
            </w:r>
            <w:r>
              <w:rPr>
                <w:rStyle w:val="10"/>
                <w:lang w:val="en-US" w:eastAsia="zh-CN" w:bidi="ar"/>
              </w:rPr>
              <w:t>（剔除最高分与最低分，取中间五个分数的平均分）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排名</w:t>
            </w:r>
          </w:p>
        </w:tc>
      </w:tr>
    </w:tbl>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耳部全息铜砭刮痧干预MHD患者失眠的效果研究</w:t>
            </w:r>
          </w:p>
        </w:tc>
        <w:tc>
          <w:tcPr>
            <w:tcW w:w="108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51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58.8</w:t>
            </w:r>
          </w:p>
        </w:tc>
        <w:tc>
          <w:tcPr>
            <w:tcW w:w="97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火龙罐疗法联合良肢位摆放对中风后偏瘫的疗效观察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2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缺血性脑卒中患者中医证型与Th1、Th2、Th17相关细胞因子水平及预后的关系</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76.3</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基于心肺运动试验联合ST2评价复方五苓舒筋散治疗舒张性心力衰竭的随机、双盲、安慰剂对照研究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自拟止血愈疡方联合火龙罐治疗脾胃虚寒型胃溃疡临床疗效观察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针刺联合综合康复疗法治疗脑卒中运动功能障碍的fMRI脑功能重塑机制研究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基于肝藏血理论探讨自拟调肝和血方应用脓毒症相关性血小板减少症辩证为热毒血瘀型疗效观察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健脾疏肝化浊方对2型糖尿病合并非酒精性脂肪肝血清同型半胱氨酸、血脂指标的影响及临床观察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75.3</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手法整复结合跗骨窦切口治疗跟骨骨折疗效观察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jc w:val="both"/>
        <w:rPr>
          <w:rFonts w:hint="eastAsia" w:ascii="宋体" w:hAnsi="宋体" w:eastAsia="宋体" w:cs="宋体"/>
          <w:b/>
          <w:bCs/>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增城区申报广州市2025年中医药和中西医结合科技项目初评汇总表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选送单位：广州市增城区卫生健康局</w:t>
      </w:r>
    </w:p>
    <w:tbl>
      <w:tblPr>
        <w:tblStyle w:val="4"/>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4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初评成绩</w:t>
            </w:r>
            <w:r>
              <w:rPr>
                <w:rStyle w:val="9"/>
                <w:lang w:val="en-US" w:eastAsia="zh-CN" w:bidi="ar"/>
              </w:rPr>
              <w:t xml:space="preserve">      </w:t>
            </w:r>
            <w:r>
              <w:rPr>
                <w:rStyle w:val="10"/>
                <w:lang w:val="en-US" w:eastAsia="zh-CN" w:bidi="ar"/>
              </w:rPr>
              <w:t>（剔除最高分与最低分，取中间五个分数的平均分）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排名</w:t>
            </w:r>
          </w:p>
        </w:tc>
      </w:tr>
    </w:tbl>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腰痛饮治疗椎间孔镜术后神经根性疼痛的临床研究</w:t>
            </w:r>
          </w:p>
        </w:tc>
        <w:tc>
          <w:tcPr>
            <w:tcW w:w="108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51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63.4</w:t>
            </w:r>
          </w:p>
        </w:tc>
        <w:tc>
          <w:tcPr>
            <w:tcW w:w="97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2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腰痛饮治疗腰椎间盘突出症患者的肝肾亏虚证与湿热瘀阻证疗效对比的临床研究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颊针治疗椎体成形术后腰背部残余痛的临床试验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基于“脾常不足”理论采用针药结合治疗小儿积滞脾虚夹积证的临床研究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痛风汤治疗痛风性关节炎湿热型患者的临床疗效研究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罗沙司他胶囊联合罗氏肾衰方对CKD3-5期肾性贫血患者铁代谢影响的临床研究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痛风汤联合刺络拔罐法治疗湿热蕴结型痛风性关节炎急性期疗效及中医证候评分、关节功能影响的临床研究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加味补阳还五汤对溶栓后进展型卒中气虚血瘀证患者的疗效观察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天麻钩藤饮联合针灸治疗对动脉粥样硬化导致的急性缺血性脑卒中患者神经功能及静息脑功能成像的影响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bl>
    <w:p>
      <w:pPr>
        <w:jc w:val="both"/>
        <w:rPr>
          <w:rFonts w:hint="eastAsia" w:ascii="宋体" w:hAnsi="宋体" w:eastAsia="宋体" w:cs="宋体"/>
          <w:b/>
          <w:bCs/>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增城区申报广州市2025年中医药和中西医结合科技项目初评汇总表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选送单位：广州市增城区卫生健康局</w:t>
      </w:r>
    </w:p>
    <w:tbl>
      <w:tblPr>
        <w:tblStyle w:val="4"/>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4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初评成绩</w:t>
            </w:r>
            <w:r>
              <w:rPr>
                <w:rStyle w:val="9"/>
                <w:lang w:val="en-US" w:eastAsia="zh-CN" w:bidi="ar"/>
              </w:rPr>
              <w:t xml:space="preserve">      </w:t>
            </w:r>
            <w:r>
              <w:rPr>
                <w:rStyle w:val="10"/>
                <w:lang w:val="en-US" w:eastAsia="zh-CN" w:bidi="ar"/>
              </w:rPr>
              <w:t>（剔除最高分与最低分，取中间五个分数的平均分）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排名</w:t>
            </w:r>
          </w:p>
        </w:tc>
      </w:tr>
    </w:tbl>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2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基于调肝和脾理论指导下半夏泻心汤治疗慢性萎缩性胃炎疗效评价及靶向miR-122-5p的机制研究</w:t>
            </w:r>
          </w:p>
        </w:tc>
        <w:tc>
          <w:tcPr>
            <w:tcW w:w="108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73.5</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51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73.7</w:t>
            </w:r>
          </w:p>
        </w:tc>
        <w:tc>
          <w:tcPr>
            <w:tcW w:w="97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罗氏安神固肾方治疗肾虚型不寐的临床研究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风湿与疼痛三联序贯疗法联合艾灸对膝关节退行性病变的临床治疗效果研究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64.7</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汉黄芩素激活PPAR-γ抑制银屑病角质形成细胞增殖与促炎因子表达及其机制研究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中医外治法结合多模式超前镇痛理念在快速康复肛肠外科中的临床应用研究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肿瘤患者用药素养对中医药治疗需求的影响调查研究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清热解毒中药双氢青蒿素干预膀胱癌系统性治疗的机制探索与研究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245"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黄芪颗粒联合双歧杆菌四联活菌片对轻中度溃疡性结肠炎患者炎症水平及免疫功能的影响</w:t>
            </w:r>
          </w:p>
        </w:tc>
        <w:tc>
          <w:tcPr>
            <w:tcW w:w="108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42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中医体质对干眼症的影响研究</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55.5</w:t>
            </w:r>
          </w:p>
        </w:tc>
        <w:tc>
          <w:tcPr>
            <w:tcW w:w="1080" w:type="dxa"/>
            <w:tcBorders>
              <w:top w:val="single" w:color="000000" w:sz="4" w:space="0"/>
              <w:left w:val="single" w:color="auto"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59.1</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增城区申报广州市2025年中医药和中西医结合科技项目初评汇总表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选送单位：广州市增城区卫生健康局</w:t>
      </w:r>
    </w:p>
    <w:tbl>
      <w:tblPr>
        <w:tblStyle w:val="4"/>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4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初评成绩</w:t>
            </w:r>
            <w:r>
              <w:rPr>
                <w:rStyle w:val="9"/>
                <w:lang w:val="en-US" w:eastAsia="zh-CN" w:bidi="ar"/>
              </w:rPr>
              <w:t xml:space="preserve">      </w:t>
            </w:r>
            <w:r>
              <w:rPr>
                <w:rStyle w:val="10"/>
                <w:lang w:val="en-US" w:eastAsia="zh-CN" w:bidi="ar"/>
              </w:rPr>
              <w:t>（剔除最高分与最低分，取中间五个分数的平均分）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排名</w:t>
            </w:r>
          </w:p>
        </w:tc>
      </w:tr>
    </w:tbl>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4245"/>
        <w:gridCol w:w="1080"/>
        <w:gridCol w:w="1080"/>
        <w:gridCol w:w="1080"/>
        <w:gridCol w:w="1080"/>
        <w:gridCol w:w="1080"/>
        <w:gridCol w:w="1080"/>
        <w:gridCol w:w="1080"/>
        <w:gridCol w:w="15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五苓散治疗创伤性脑积水的临床研究</w:t>
            </w:r>
          </w:p>
        </w:tc>
        <w:tc>
          <w:tcPr>
            <w:tcW w:w="108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108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51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60.8</w:t>
            </w:r>
          </w:p>
        </w:tc>
        <w:tc>
          <w:tcPr>
            <w:tcW w:w="97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颊针疗法在妇科腹腔镜手术中的应用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56.2</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bookmarkStart w:id="0" w:name="_GoBack"/>
            <w:bookmarkEnd w:id="0"/>
          </w:p>
        </w:tc>
      </w:tr>
    </w:tbl>
    <w:p>
      <w:pPr>
        <w:jc w:val="both"/>
        <w:rPr>
          <w:rFonts w:hint="eastAsia" w:ascii="宋体" w:hAnsi="宋体" w:eastAsia="宋体" w:cs="宋体"/>
          <w:b/>
          <w:bCs/>
          <w:i w:val="0"/>
          <w:iCs w:val="0"/>
          <w:color w:val="000000"/>
          <w:kern w:val="0"/>
          <w:sz w:val="24"/>
          <w:szCs w:val="24"/>
          <w:u w:val="none"/>
          <w:lang w:val="en-US" w:eastAsia="zh-CN" w:bidi="ar"/>
        </w:rPr>
      </w:pPr>
    </w:p>
    <w:sectPr>
      <w:pgSz w:w="16838" w:h="11906" w:orient="landscape"/>
      <w:pgMar w:top="567" w:right="567" w:bottom="567" w:left="567" w:header="851" w:footer="147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1E2683-00EB-4564-A930-798E10B350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18782C22-457D-4B6E-9733-658F0C55A388}"/>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GFjY2JiNjFiMTI1ZWNhNDUwNmNmNmRjODA1M2EifQ=="/>
  </w:docVars>
  <w:rsids>
    <w:rsidRoot w:val="3CA01F9C"/>
    <w:rsid w:val="3CA01F9C"/>
    <w:rsid w:val="6B0A3FAC"/>
    <w:rsid w:val="71F77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uiPriority w:val="0"/>
    <w:rPr>
      <w:rFonts w:hint="eastAsia" w:ascii="宋体" w:hAnsi="宋体" w:eastAsia="宋体" w:cs="宋体"/>
      <w:b/>
      <w:bCs/>
      <w:color w:val="000000"/>
      <w:sz w:val="22"/>
      <w:szCs w:val="22"/>
      <w:u w:val="none"/>
    </w:rPr>
  </w:style>
  <w:style w:type="character" w:customStyle="1" w:styleId="7">
    <w:name w:val="font81"/>
    <w:basedOn w:val="5"/>
    <w:uiPriority w:val="0"/>
    <w:rPr>
      <w:rFonts w:hint="eastAsia" w:ascii="宋体" w:hAnsi="宋体" w:eastAsia="宋体" w:cs="宋体"/>
      <w:b/>
      <w:bCs/>
      <w:color w:val="FF0000"/>
      <w:sz w:val="22"/>
      <w:szCs w:val="22"/>
      <w:u w:val="none"/>
    </w:rPr>
  </w:style>
  <w:style w:type="character" w:customStyle="1" w:styleId="8">
    <w:name w:val="font91"/>
    <w:basedOn w:val="5"/>
    <w:uiPriority w:val="0"/>
    <w:rPr>
      <w:rFonts w:hint="eastAsia" w:ascii="宋体" w:hAnsi="宋体" w:eastAsia="宋体" w:cs="宋体"/>
      <w:b/>
      <w:bCs/>
      <w:color w:val="FF0000"/>
      <w:sz w:val="20"/>
      <w:szCs w:val="20"/>
      <w:u w:val="none"/>
    </w:rPr>
  </w:style>
  <w:style w:type="character" w:customStyle="1" w:styleId="9">
    <w:name w:val="font112"/>
    <w:basedOn w:val="5"/>
    <w:uiPriority w:val="0"/>
    <w:rPr>
      <w:rFonts w:hint="eastAsia" w:ascii="宋体" w:hAnsi="宋体" w:eastAsia="宋体" w:cs="宋体"/>
      <w:b/>
      <w:bCs/>
      <w:color w:val="FF0000"/>
      <w:sz w:val="22"/>
      <w:szCs w:val="22"/>
      <w:u w:val="none"/>
    </w:rPr>
  </w:style>
  <w:style w:type="character" w:customStyle="1" w:styleId="10">
    <w:name w:val="font121"/>
    <w:basedOn w:val="5"/>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2024-02-26T06:54:00Z</dcterms:created>
  <dc:creator>姚宇</dc:creator>
  <cp:lastModifiedBy>姚宇</cp:lastModifiedBy>
  <cp:lastPrinted>2024-02-26T07:03:41Z</cp:lastPrinted>
  <dcterms:modified xsi:type="dcterms:W3CDTF">2024-02-26T07:32:45Z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738CC018A9FB43B292F87CCB469DE258_11</vt:lpwstr>
  </property>
</Properties>
</file>