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val="0"/>
        <w:kinsoku/>
        <w:wordWrap/>
        <w:overflowPunct/>
        <w:topLinePunct w:val="0"/>
        <w:bidi w:val="0"/>
        <w:adjustRightInd/>
        <w:snapToGrid w:val="0"/>
        <w:spacing w:line="570" w:lineRule="exact"/>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p>
      <w:pPr>
        <w:keepLines w:val="0"/>
        <w:pageBreakBefore w:val="0"/>
        <w:kinsoku/>
        <w:wordWrap/>
        <w:overflowPunct/>
        <w:topLinePunct w:val="0"/>
        <w:bidi w:val="0"/>
        <w:adjustRightInd/>
        <w:spacing w:line="550" w:lineRule="exact"/>
        <w:jc w:val="center"/>
        <w:textAlignment w:val="auto"/>
        <w:rPr>
          <w:rFonts w:hint="default" w:ascii="仿宋_GB2312" w:hAnsi="Helvetica" w:eastAsia="仿宋_GB2312" w:cs="仿宋_GB2312"/>
          <w:i w:val="0"/>
          <w:iCs w:val="0"/>
          <w:caps w:val="0"/>
          <w:color w:val="111111"/>
          <w:spacing w:val="0"/>
          <w:kern w:val="0"/>
          <w:sz w:val="32"/>
          <w:szCs w:val="32"/>
          <w:highlight w:val="none"/>
          <w:lang w:val="en-US" w:eastAsia="zh-CN" w:bidi="ar"/>
        </w:rPr>
      </w:pPr>
      <w:r>
        <w:rPr>
          <w:rFonts w:hint="eastAsia" w:ascii="方正小标宋简体" w:hAnsi="方正小标宋简体" w:eastAsia="方正小标宋简体" w:cs="方正小标宋简体"/>
          <w:i w:val="0"/>
          <w:iCs w:val="0"/>
          <w:caps w:val="0"/>
          <w:color w:val="111111"/>
          <w:spacing w:val="0"/>
          <w:kern w:val="0"/>
          <w:sz w:val="44"/>
          <w:szCs w:val="44"/>
          <w:highlight w:val="none"/>
          <w:lang w:val="en-US" w:eastAsia="zh-CN" w:bidi="ar"/>
        </w:rPr>
        <w:t>经济和社会科技专题项目申报指南</w:t>
      </w:r>
    </w:p>
    <w:p>
      <w:pPr>
        <w:keepLines w:val="0"/>
        <w:pageBreakBefore w:val="0"/>
        <w:kinsoku/>
        <w:wordWrap/>
        <w:overflowPunct/>
        <w:topLinePunct w:val="0"/>
        <w:bidi w:val="0"/>
        <w:adjustRightInd/>
        <w:spacing w:line="570" w:lineRule="exact"/>
        <w:ind w:left="1069" w:leftChars="209" w:hanging="630" w:hangingChars="300"/>
        <w:jc w:val="center"/>
        <w:textAlignment w:val="auto"/>
        <w:rPr>
          <w:rFonts w:hint="eastAsia"/>
          <w:highlight w:val="none"/>
          <w:lang w:val="en-US" w:eastAsia="zh-CN"/>
        </w:rPr>
      </w:pPr>
    </w:p>
    <w:p>
      <w:pPr>
        <w:pStyle w:val="2"/>
        <w:keepLines w:val="0"/>
        <w:pageBreakBefore w:val="0"/>
        <w:numPr>
          <w:ilvl w:val="0"/>
          <w:numId w:val="0"/>
        </w:numPr>
        <w:kinsoku/>
        <w:wordWrap/>
        <w:overflowPunct/>
        <w:topLinePunct w:val="0"/>
        <w:bidi w:val="0"/>
        <w:adjustRightInd/>
        <w:spacing w:line="570" w:lineRule="exact"/>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 xml:space="preserve">    一、政策依据</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420" w:firstLineChars="200"/>
        <w:textAlignment w:val="auto"/>
        <w:rPr>
          <w:rFonts w:hint="eastAsia" w:ascii="仿宋_GB2312" w:eastAsia="仿宋_GB2312" w:cs="仿宋_GB2312"/>
          <w:sz w:val="32"/>
          <w:szCs w:val="32"/>
          <w:highlight w:val="none"/>
          <w:lang w:eastAsia="zh-CN"/>
        </w:rPr>
      </w:pPr>
      <w:r>
        <w:rPr>
          <w:rFonts w:hint="eastAsia"/>
          <w:highlight w:val="none"/>
          <w:lang w:val="en-US" w:eastAsia="zh-CN"/>
        </w:rPr>
        <w:t xml:space="preserve">  </w:t>
      </w:r>
      <w:r>
        <w:rPr>
          <w:rFonts w:hint="eastAsia" w:ascii="仿宋_GB2312" w:eastAsia="仿宋_GB2312" w:cs="仿宋_GB2312"/>
          <w:sz w:val="32"/>
          <w:szCs w:val="32"/>
          <w:highlight w:val="none"/>
        </w:rPr>
        <w:t>根据《增城区促进科技创新发展扶持办法（修订）》（增府办规〔2023〕1号）第</w:t>
      </w:r>
      <w:r>
        <w:rPr>
          <w:rFonts w:hint="eastAsia" w:ascii="仿宋_GB2312" w:eastAsia="仿宋_GB2312" w:cs="仿宋_GB2312"/>
          <w:sz w:val="32"/>
          <w:szCs w:val="32"/>
          <w:highlight w:val="none"/>
          <w:lang w:val="en-US" w:eastAsia="zh-CN"/>
        </w:rPr>
        <w:t>十二</w:t>
      </w:r>
      <w:r>
        <w:rPr>
          <w:rFonts w:hint="eastAsia" w:ascii="仿宋_GB2312" w:eastAsia="仿宋_GB2312" w:cs="仿宋_GB2312"/>
          <w:sz w:val="32"/>
          <w:szCs w:val="32"/>
          <w:highlight w:val="none"/>
        </w:rPr>
        <w:t>条“</w:t>
      </w:r>
      <w:r>
        <w:rPr>
          <w:rFonts w:hint="eastAsia" w:ascii="Times New Roman" w:hAnsi="Times New Roman" w:eastAsia="仿宋_GB2312" w:cs="Times New Roman"/>
          <w:color w:val="auto"/>
          <w:sz w:val="32"/>
          <w:szCs w:val="32"/>
          <w:highlight w:val="none"/>
          <w:shd w:val="clear" w:color="auto" w:fill="auto"/>
        </w:rPr>
        <w:t>加大对我区科研机构和企事业单位开展基础与应用基础研究的扶持力度，推动关键技术攻关和成果应用转化，每年安排资金开展经济和社会科技专题项目，设置若干个重点支持方向，进一步提升区域创新能力，促进经济社会高质量发展。一般项目每项最高支持10万元，重点研发计划项目每项最高支持50万元。</w:t>
      </w:r>
      <w:r>
        <w:rPr>
          <w:rFonts w:hint="eastAsia" w:ascii="仿宋_GB2312" w:eastAsia="仿宋_GB2312" w:cs="仿宋_GB2312"/>
          <w:sz w:val="32"/>
          <w:szCs w:val="32"/>
          <w:highlight w:val="none"/>
        </w:rPr>
        <w:t>”</w:t>
      </w:r>
    </w:p>
    <w:p>
      <w:pPr>
        <w:keepLines w:val="0"/>
        <w:pageBreakBefore w:val="0"/>
        <w:numPr>
          <w:ilvl w:val="0"/>
          <w:numId w:val="1"/>
        </w:numPr>
        <w:kinsoku/>
        <w:wordWrap/>
        <w:overflowPunct/>
        <w:topLinePunct w:val="0"/>
        <w:bidi w:val="0"/>
        <w:adjustRightInd/>
        <w:spacing w:line="570" w:lineRule="exact"/>
        <w:ind w:firstLine="640" w:firstLineChars="200"/>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申报事项</w:t>
      </w:r>
    </w:p>
    <w:p>
      <w:pPr>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Times New Roman" w:hAnsi="Times New Roman" w:eastAsia="仿宋_GB2312" w:cs="Times New Roman"/>
          <w:color w:val="auto"/>
          <w:sz w:val="32"/>
          <w:szCs w:val="32"/>
          <w:highlight w:val="none"/>
          <w:shd w:val="clear" w:color="auto" w:fill="auto"/>
        </w:rPr>
      </w:pPr>
      <w:r>
        <w:rPr>
          <w:rFonts w:hint="eastAsia" w:ascii="Times New Roman" w:hAnsi="Times New Roman" w:eastAsia="仿宋_GB2312" w:cs="Times New Roman"/>
          <w:color w:val="auto"/>
          <w:sz w:val="32"/>
          <w:szCs w:val="32"/>
          <w:highlight w:val="none"/>
          <w:shd w:val="clear" w:color="auto" w:fill="auto"/>
          <w:lang w:val="en-US" w:eastAsia="zh-CN"/>
        </w:rPr>
        <w:t>经济和社会科技</w:t>
      </w:r>
      <w:r>
        <w:rPr>
          <w:rFonts w:hint="eastAsia" w:ascii="Times New Roman" w:hAnsi="Times New Roman" w:eastAsia="仿宋_GB2312" w:cs="Times New Roman"/>
          <w:color w:val="auto"/>
          <w:sz w:val="32"/>
          <w:szCs w:val="32"/>
          <w:highlight w:val="none"/>
          <w:shd w:val="clear" w:color="auto" w:fill="auto"/>
        </w:rPr>
        <w:t>专题项目</w:t>
      </w:r>
    </w:p>
    <w:p>
      <w:pPr>
        <w:pStyle w:val="2"/>
        <w:numPr>
          <w:ilvl w:val="0"/>
          <w:numId w:val="2"/>
        </w:numPr>
        <w:rPr>
          <w:rFonts w:hint="eastAsia" w:ascii="楷体" w:hAnsi="楷体" w:eastAsia="楷体" w:cs="楷体"/>
          <w:b/>
          <w:bCs/>
          <w:color w:val="auto"/>
          <w:sz w:val="32"/>
          <w:szCs w:val="32"/>
          <w:highlight w:val="none"/>
          <w:shd w:val="clear" w:color="auto" w:fill="auto"/>
          <w:lang w:val="en-US" w:eastAsia="zh-CN"/>
        </w:rPr>
      </w:pPr>
      <w:r>
        <w:rPr>
          <w:rFonts w:hint="eastAsia" w:ascii="楷体" w:hAnsi="楷体" w:eastAsia="楷体" w:cs="楷体"/>
          <w:b/>
          <w:bCs/>
          <w:color w:val="auto"/>
          <w:sz w:val="32"/>
          <w:szCs w:val="32"/>
          <w:highlight w:val="none"/>
          <w:shd w:val="clear" w:color="auto" w:fill="auto"/>
          <w:lang w:val="en-US" w:eastAsia="zh-CN"/>
        </w:rPr>
        <w:t>项目类别一：重点研发计划项目</w:t>
      </w:r>
    </w:p>
    <w:p>
      <w:pPr>
        <w:ind w:firstLine="640" w:firstLineChars="200"/>
        <w:rPr>
          <w:rFonts w:hint="eastAsia" w:ascii="仿宋_GB2312" w:hAnsi="仿宋" w:eastAsia="仿宋_GB2312" w:cs="宋体"/>
          <w:b/>
          <w:bCs/>
          <w:kern w:val="0"/>
          <w:sz w:val="32"/>
          <w:szCs w:val="32"/>
        </w:rPr>
      </w:pPr>
      <w:r>
        <w:rPr>
          <w:rFonts w:hint="eastAsia" w:eastAsia="仿宋_GB2312" w:cs="Times New Roman"/>
          <w:color w:val="auto"/>
          <w:sz w:val="32"/>
          <w:szCs w:val="32"/>
          <w:highlight w:val="none"/>
          <w:shd w:val="clear" w:color="auto" w:fill="auto"/>
          <w:lang w:val="en-US" w:eastAsia="zh-CN"/>
        </w:rPr>
        <w:t>支持以下方向：</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rPr>
          <w:rFonts w:hint="default" w:ascii="仿宋_GB2312" w:hAnsi="仿宋" w:eastAsia="仿宋_GB2312" w:cs="宋体"/>
          <w:b/>
          <w:bCs/>
          <w:kern w:val="0"/>
          <w:sz w:val="32"/>
          <w:szCs w:val="32"/>
          <w:lang w:val="en-US" w:eastAsia="zh-CN"/>
        </w:rPr>
      </w:pPr>
      <w:r>
        <w:rPr>
          <w:rFonts w:hint="eastAsia" w:ascii="仿宋_GB2312" w:hAnsi="仿宋" w:eastAsia="仿宋_GB2312" w:cs="宋体"/>
          <w:b/>
          <w:bCs/>
          <w:kern w:val="0"/>
          <w:sz w:val="32"/>
          <w:szCs w:val="32"/>
        </w:rPr>
        <w:t>方向一：</w:t>
      </w:r>
      <w:r>
        <w:rPr>
          <w:rFonts w:hint="eastAsia" w:ascii="仿宋_GB2312" w:hAnsi="仿宋" w:eastAsia="仿宋_GB2312" w:cs="宋体"/>
          <w:b/>
          <w:bCs/>
          <w:kern w:val="0"/>
          <w:sz w:val="32"/>
          <w:szCs w:val="32"/>
          <w:lang w:val="en-US" w:eastAsia="zh-CN"/>
        </w:rPr>
        <w:t>智能网联或新能源汽车及其零部件技术研发与应用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1.新能源汽车电子电气安全机制研究及技术研发；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2.智能网联汽车通讯及信息交互关键技术研发；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3.新能源汽车关键零部件研发及产业化。</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rPr>
          <w:rFonts w:hint="default" w:ascii="仿宋_GB2312" w:hAnsi="仿宋" w:eastAsia="仿宋_GB2312" w:cs="宋体"/>
          <w:b/>
          <w:bCs/>
          <w:kern w:val="0"/>
          <w:sz w:val="32"/>
          <w:szCs w:val="32"/>
          <w:lang w:val="en-US" w:eastAsia="zh-CN"/>
        </w:rPr>
      </w:pPr>
      <w:r>
        <w:rPr>
          <w:rFonts w:hint="eastAsia" w:ascii="仿宋_GB2312" w:hAnsi="仿宋" w:eastAsia="仿宋_GB2312" w:cs="宋体"/>
          <w:b/>
          <w:bCs/>
          <w:kern w:val="0"/>
          <w:sz w:val="32"/>
          <w:szCs w:val="32"/>
        </w:rPr>
        <w:t>方向二：</w:t>
      </w:r>
      <w:r>
        <w:rPr>
          <w:rFonts w:hint="eastAsia" w:ascii="仿宋_GB2312" w:hAnsi="仿宋" w:eastAsia="仿宋_GB2312" w:cs="宋体"/>
          <w:b/>
          <w:bCs/>
          <w:kern w:val="0"/>
          <w:sz w:val="32"/>
          <w:szCs w:val="32"/>
          <w:lang w:val="en-US" w:eastAsia="zh-CN"/>
        </w:rPr>
        <w:t>新材料研发及应用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1.高性能金属基复合材料的开发及产业化；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2.高性能精细化学品的研发及应用；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3.特种功能材料的研发及应用。</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rPr>
          <w:rFonts w:hint="default" w:ascii="仿宋_GB2312" w:hAnsi="仿宋" w:eastAsia="仿宋_GB2312" w:cs="宋体"/>
          <w:b/>
          <w:bCs/>
          <w:kern w:val="0"/>
          <w:sz w:val="32"/>
          <w:szCs w:val="32"/>
          <w:lang w:val="en-US" w:eastAsia="zh-CN"/>
        </w:rPr>
      </w:pPr>
      <w:r>
        <w:rPr>
          <w:rFonts w:hint="eastAsia" w:ascii="仿宋_GB2312" w:hAnsi="仿宋" w:eastAsia="仿宋_GB2312" w:cs="宋体"/>
          <w:b/>
          <w:bCs/>
          <w:kern w:val="0"/>
          <w:sz w:val="32"/>
          <w:szCs w:val="32"/>
        </w:rPr>
        <w:t>方向三：</w:t>
      </w:r>
      <w:r>
        <w:rPr>
          <w:rFonts w:hint="eastAsia" w:ascii="仿宋_GB2312" w:hAnsi="仿宋" w:eastAsia="仿宋_GB2312" w:cs="宋体"/>
          <w:b/>
          <w:bCs/>
          <w:kern w:val="0"/>
          <w:sz w:val="32"/>
          <w:szCs w:val="32"/>
          <w:lang w:val="en-US" w:eastAsia="zh-CN"/>
        </w:rPr>
        <w:t>智能装备研发及产业化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1.工业机器人研发及产业化；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2.高端数控设备研发及产业化；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3.精密功能部件及安全系统研发及应用；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4.精密检测仪器研发及应用。</w:t>
      </w:r>
    </w:p>
    <w:p>
      <w:pPr>
        <w:pStyle w:val="2"/>
        <w:numPr>
          <w:ilvl w:val="0"/>
          <w:numId w:val="0"/>
        </w:numPr>
        <w:ind w:firstLine="211" w:firstLineChars="100"/>
        <w:rPr>
          <w:rFonts w:hint="default"/>
          <w:lang w:val="en-US" w:eastAsia="zh-CN"/>
        </w:rPr>
      </w:pPr>
      <w:r>
        <w:rPr>
          <w:rFonts w:hint="eastAsia"/>
          <w:b/>
          <w:bCs/>
          <w:lang w:val="en-US" w:eastAsia="zh-CN"/>
        </w:rPr>
        <w:t xml:space="preserve"> </w:t>
      </w:r>
      <w:r>
        <w:rPr>
          <w:rFonts w:hint="eastAsia" w:ascii="楷体" w:hAnsi="楷体" w:eastAsia="楷体" w:cs="楷体"/>
          <w:b/>
          <w:bCs/>
          <w:color w:val="auto"/>
          <w:sz w:val="32"/>
          <w:szCs w:val="32"/>
          <w:highlight w:val="none"/>
          <w:shd w:val="clear" w:color="auto" w:fill="auto"/>
          <w:lang w:val="en-US" w:eastAsia="zh-CN"/>
        </w:rPr>
        <w:t>（二）项目类别二：一般项目</w:t>
      </w:r>
    </w:p>
    <w:p>
      <w:pPr>
        <w:ind w:firstLine="640" w:firstLineChars="200"/>
        <w:rPr>
          <w:rFonts w:hint="eastAsia" w:eastAsia="仿宋_GB2312" w:cs="Times New Roman"/>
          <w:color w:val="auto"/>
          <w:sz w:val="32"/>
          <w:szCs w:val="32"/>
          <w:highlight w:val="none"/>
          <w:shd w:val="clear" w:color="auto" w:fill="auto"/>
          <w:lang w:val="en-US" w:eastAsia="zh-CN"/>
        </w:rPr>
      </w:pPr>
      <w:r>
        <w:rPr>
          <w:rFonts w:hint="eastAsia" w:eastAsia="仿宋_GB2312" w:cs="Times New Roman"/>
          <w:color w:val="auto"/>
          <w:sz w:val="32"/>
          <w:szCs w:val="32"/>
          <w:highlight w:val="none"/>
          <w:shd w:val="clear" w:color="auto" w:fill="auto"/>
          <w:lang w:val="en-US" w:eastAsia="zh-CN"/>
        </w:rPr>
        <w:t>支持以下方向：</w:t>
      </w:r>
    </w:p>
    <w:p>
      <w:pPr>
        <w:snapToGrid w:val="0"/>
        <w:spacing w:line="560" w:lineRule="exact"/>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方向</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应用研究与前沿研究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支持增城区企业、高校、科研院所在增城区经济建设与社会发展中聚焦智能网联与新能源汽车、半导体与集成电路、超高清视频与新型显示以及生物医药、智能装备、新能源、新材料等战略性新兴产业进行应用研究与前沿研究，开展技术创新、产品研发、产学研合作，助力企业降本增效、产业高质量发展。</w:t>
      </w:r>
    </w:p>
    <w:p>
      <w:pPr>
        <w:snapToGrid w:val="0"/>
        <w:spacing w:line="560" w:lineRule="exact"/>
        <w:ind w:firstLine="643" w:firstLineChars="200"/>
        <w:rPr>
          <w:rFonts w:hint="default"/>
          <w:lang w:val="en-US" w:eastAsia="zh-CN"/>
        </w:rPr>
      </w:pPr>
      <w:r>
        <w:rPr>
          <w:rFonts w:hint="eastAsia" w:ascii="楷体" w:hAnsi="楷体" w:eastAsia="楷体" w:cs="楷体"/>
          <w:b/>
          <w:bCs/>
          <w:sz w:val="32"/>
          <w:szCs w:val="32"/>
          <w:lang w:eastAsia="zh-CN"/>
        </w:rPr>
        <w:t>方向</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：医疗卫生</w:t>
      </w:r>
    </w:p>
    <w:p>
      <w:pPr>
        <w:snapToGrid w:val="0"/>
        <w:spacing w:line="56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支持增城区的医疗卫生机构为牵头单位开展以下研究：</w:t>
      </w:r>
    </w:p>
    <w:p>
      <w:pPr>
        <w:snapToGrid w:val="0"/>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CN"/>
        </w:rPr>
        <w:t>疾病早期预警、诊断、救治及康复护理等技术应用研究；</w:t>
      </w:r>
    </w:p>
    <w:p>
      <w:pPr>
        <w:snapToGrid w:val="0"/>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2.疾病的临床及基础研究、综合防控、病原检测技术研究；</w:t>
      </w:r>
    </w:p>
    <w:p>
      <w:pPr>
        <w:adjustRightInd w:val="0"/>
        <w:snapToGrid w:val="0"/>
        <w:spacing w:line="580" w:lineRule="atLeast"/>
        <w:ind w:firstLine="640" w:firstLineChars="200"/>
        <w:rPr>
          <w:rFonts w:hint="eastAsia" w:ascii="仿宋_GB2312" w:hAnsi="仿宋" w:eastAsia="仿宋_GB2312" w:cs="仿宋"/>
          <w:sz w:val="32"/>
          <w:szCs w:val="32"/>
          <w:lang w:eastAsia="zh-CN"/>
        </w:rPr>
      </w:pPr>
      <w:r>
        <w:rPr>
          <w:rFonts w:hint="eastAsia" w:ascii="仿宋_GB2312" w:hAnsi="华文仿宋" w:eastAsia="仿宋_GB2312" w:cs="Times New Roman"/>
          <w:sz w:val="32"/>
          <w:szCs w:val="32"/>
          <w:lang w:val="en-US" w:eastAsia="zh-CN"/>
        </w:rPr>
        <w:t>3.</w:t>
      </w:r>
      <w:r>
        <w:rPr>
          <w:rFonts w:hint="eastAsia" w:ascii="仿宋_GB2312" w:hAnsi="华文仿宋" w:eastAsia="仿宋_GB2312" w:cs="Times New Roman"/>
          <w:sz w:val="32"/>
          <w:szCs w:val="32"/>
        </w:rPr>
        <w:t>传染病预防控制技术应用</w:t>
      </w:r>
      <w:r>
        <w:rPr>
          <w:rFonts w:hint="eastAsia" w:ascii="仿宋_GB2312" w:hAnsi="仿宋" w:eastAsia="仿宋_GB2312" w:cs="仿宋"/>
          <w:sz w:val="32"/>
          <w:szCs w:val="32"/>
        </w:rPr>
        <w:t>研究</w:t>
      </w:r>
      <w:r>
        <w:rPr>
          <w:rFonts w:hint="eastAsia" w:ascii="仿宋_GB2312" w:hAnsi="仿宋" w:eastAsia="仿宋_GB2312" w:cs="仿宋"/>
          <w:sz w:val="32"/>
          <w:szCs w:val="32"/>
          <w:lang w:eastAsia="zh-CN"/>
        </w:rPr>
        <w:t>；</w:t>
      </w:r>
    </w:p>
    <w:p>
      <w:pPr>
        <w:adjustRightInd w:val="0"/>
        <w:snapToGrid w:val="0"/>
        <w:spacing w:line="580" w:lineRule="atLeas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lang w:eastAsia="zh-CN"/>
        </w:rPr>
        <w:t>感染管理预防与控制应用研究；</w:t>
      </w:r>
    </w:p>
    <w:p>
      <w:pPr>
        <w:snapToGrid w:val="0"/>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5.常见病诊疗康复医养结合模式研究；</w:t>
      </w:r>
    </w:p>
    <w:p>
      <w:pPr>
        <w:snapToGrid w:val="0"/>
        <w:spacing w:line="560" w:lineRule="exact"/>
        <w:ind w:firstLine="640" w:firstLineChars="200"/>
        <w:rPr>
          <w:rFonts w:hint="eastAsia" w:ascii="仿宋_GB2312" w:hAnsi="宋体" w:eastAsia="仿宋_GB2312"/>
          <w:sz w:val="32"/>
          <w:szCs w:val="32"/>
          <w:lang w:eastAsia="zh-CN"/>
        </w:rPr>
      </w:pPr>
      <w:r>
        <w:rPr>
          <w:rFonts w:hint="eastAsia" w:ascii="仿宋_GB2312" w:hAnsi="华文仿宋" w:eastAsia="仿宋_GB2312" w:cs="Times New Roman"/>
          <w:sz w:val="32"/>
          <w:szCs w:val="32"/>
          <w:lang w:val="en-US" w:eastAsia="zh-CN"/>
        </w:rPr>
        <w:t>6.</w:t>
      </w:r>
      <w:r>
        <w:rPr>
          <w:rFonts w:hint="eastAsia" w:ascii="仿宋_GB2312" w:hAnsi="华文仿宋" w:eastAsia="仿宋_GB2312" w:cs="Times New Roman"/>
          <w:sz w:val="32"/>
          <w:szCs w:val="32"/>
        </w:rPr>
        <w:t>中医传承与发展应用研究</w:t>
      </w:r>
      <w:r>
        <w:rPr>
          <w:rFonts w:hint="eastAsia" w:ascii="仿宋_GB2312" w:hAnsi="华文仿宋" w:eastAsia="仿宋_GB2312" w:cs="Times New Roman"/>
          <w:sz w:val="32"/>
          <w:szCs w:val="32"/>
          <w:lang w:eastAsia="zh-CN"/>
        </w:rPr>
        <w:t>；</w:t>
      </w:r>
    </w:p>
    <w:p>
      <w:pPr>
        <w:snapToGrid w:val="0"/>
        <w:spacing w:line="560" w:lineRule="exact"/>
        <w:ind w:firstLine="64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7.重点人群及职业病危害防治技术与应用研究；</w:t>
      </w:r>
    </w:p>
    <w:p>
      <w:pPr>
        <w:snapToGrid w:val="0"/>
        <w:spacing w:line="560" w:lineRule="exact"/>
        <w:ind w:firstLine="64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8.精神疾病的心理康复应用研究；</w:t>
      </w:r>
    </w:p>
    <w:p>
      <w:pPr>
        <w:snapToGrid w:val="0"/>
        <w:spacing w:line="560" w:lineRule="exact"/>
        <w:ind w:firstLine="64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9.健康服务促进。</w:t>
      </w:r>
    </w:p>
    <w:p>
      <w:pPr>
        <w:snapToGrid w:val="0"/>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方向</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：农业农村</w:t>
      </w:r>
    </w:p>
    <w:p>
      <w:pPr>
        <w:snapToGrid w:val="0"/>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CN"/>
        </w:rPr>
        <w:t>农产品新品种选育及</w:t>
      </w:r>
      <w:r>
        <w:rPr>
          <w:rFonts w:hint="eastAsia" w:ascii="仿宋_GB2312" w:hAnsi="宋体" w:eastAsia="仿宋_GB2312"/>
          <w:sz w:val="32"/>
          <w:szCs w:val="32"/>
          <w:lang w:val="en-US" w:eastAsia="zh-CN"/>
        </w:rPr>
        <w:t>示范推广</w:t>
      </w:r>
      <w:r>
        <w:rPr>
          <w:rFonts w:hint="eastAsia" w:ascii="仿宋_GB2312" w:hAnsi="宋体" w:eastAsia="仿宋_GB2312"/>
          <w:sz w:val="32"/>
          <w:szCs w:val="32"/>
          <w:lang w:eastAsia="zh-CN"/>
        </w:rPr>
        <w:t>；</w:t>
      </w:r>
    </w:p>
    <w:p>
      <w:pPr>
        <w:snapToGrid w:val="0"/>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农产品保鲜与精深加工研究</w:t>
      </w:r>
      <w:r>
        <w:rPr>
          <w:rFonts w:hint="eastAsia" w:ascii="仿宋_GB2312" w:hAnsi="宋体" w:eastAsia="仿宋_GB2312"/>
          <w:sz w:val="32"/>
          <w:szCs w:val="32"/>
          <w:lang w:val="en-US" w:eastAsia="zh-CN"/>
        </w:rPr>
        <w:t>与应用</w:t>
      </w:r>
      <w:r>
        <w:rPr>
          <w:rFonts w:hint="eastAsia" w:ascii="仿宋_GB2312" w:hAnsi="宋体" w:eastAsia="仿宋_GB2312"/>
          <w:sz w:val="32"/>
          <w:szCs w:val="32"/>
          <w:lang w:eastAsia="zh-CN"/>
        </w:rPr>
        <w:t>；</w:t>
      </w:r>
    </w:p>
    <w:p>
      <w:pPr>
        <w:snapToGrid w:val="0"/>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3.数字农业与现代农业装备技术研究与应用</w:t>
      </w:r>
      <w:r>
        <w:rPr>
          <w:rFonts w:hint="eastAsia" w:ascii="仿宋_GB2312" w:hAnsi="宋体" w:eastAsia="仿宋_GB2312"/>
          <w:sz w:val="32"/>
          <w:szCs w:val="32"/>
          <w:lang w:eastAsia="zh-CN"/>
        </w:rPr>
        <w:t xml:space="preserve">； </w:t>
      </w:r>
    </w:p>
    <w:p>
      <w:pPr>
        <w:snapToGrid w:val="0"/>
        <w:spacing w:line="56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4.</w:t>
      </w:r>
      <w:r>
        <w:rPr>
          <w:rFonts w:hint="eastAsia" w:ascii="仿宋_GB2312" w:hAnsi="宋体" w:eastAsia="仿宋_GB2312" w:cstheme="minorBidi"/>
          <w:sz w:val="32"/>
          <w:szCs w:val="32"/>
        </w:rPr>
        <w:t>畜禽</w:t>
      </w:r>
      <w:r>
        <w:rPr>
          <w:rFonts w:hint="eastAsia" w:ascii="仿宋_GB2312" w:hAnsi="宋体" w:eastAsia="仿宋_GB2312" w:cstheme="minorBidi"/>
          <w:sz w:val="32"/>
          <w:szCs w:val="32"/>
          <w:lang w:eastAsia="zh-CN"/>
        </w:rPr>
        <w:t>、</w:t>
      </w:r>
      <w:r>
        <w:rPr>
          <w:rFonts w:hint="eastAsia" w:ascii="仿宋_GB2312" w:hAnsi="宋体" w:eastAsia="仿宋_GB2312" w:cstheme="minorBidi"/>
          <w:sz w:val="32"/>
          <w:szCs w:val="32"/>
          <w:lang w:val="en-US" w:eastAsia="zh-CN"/>
        </w:rPr>
        <w:t>水产</w:t>
      </w:r>
      <w:r>
        <w:rPr>
          <w:rFonts w:hint="eastAsia" w:ascii="仿宋_GB2312" w:hAnsi="宋体" w:eastAsia="仿宋_GB2312" w:cstheme="minorBidi"/>
          <w:sz w:val="32"/>
          <w:szCs w:val="32"/>
        </w:rPr>
        <w:t>养殖</w:t>
      </w:r>
      <w:r>
        <w:rPr>
          <w:rFonts w:hint="eastAsia" w:ascii="仿宋_GB2312" w:hAnsi="宋体" w:eastAsia="仿宋_GB2312" w:cstheme="minorBidi"/>
          <w:sz w:val="32"/>
          <w:szCs w:val="32"/>
          <w:lang w:val="en-US" w:eastAsia="zh-CN"/>
        </w:rPr>
        <w:t>关键技术研究与应用；</w:t>
      </w:r>
    </w:p>
    <w:p>
      <w:pPr>
        <w:snapToGrid w:val="0"/>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5.植物病虫害、动物疫病的防控、治疗、诊断、检测预警技术研究及应用</w:t>
      </w:r>
      <w:r>
        <w:rPr>
          <w:rFonts w:hint="eastAsia" w:ascii="仿宋_GB2312" w:hAnsi="宋体" w:eastAsia="仿宋_GB2312"/>
          <w:sz w:val="32"/>
          <w:szCs w:val="32"/>
          <w:lang w:eastAsia="zh-CN"/>
        </w:rPr>
        <w:t>；</w:t>
      </w:r>
    </w:p>
    <w:p>
      <w:pPr>
        <w:snapToGrid w:val="0"/>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6.</w:t>
      </w:r>
      <w:r>
        <w:rPr>
          <w:rFonts w:hint="eastAsia" w:ascii="仿宋_GB2312" w:hAnsi="宋体" w:eastAsia="仿宋_GB2312"/>
          <w:sz w:val="32"/>
          <w:szCs w:val="32"/>
          <w:lang w:eastAsia="zh-CN"/>
        </w:rPr>
        <w:t>绿色生态农业农村关键技术研究。</w:t>
      </w:r>
    </w:p>
    <w:p>
      <w:pPr>
        <w:snapToGrid w:val="0"/>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方向</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eastAsia="zh-CN"/>
        </w:rPr>
        <w:t>：公共安全</w:t>
      </w:r>
    </w:p>
    <w:p>
      <w:pPr>
        <w:numPr>
          <w:ilvl w:val="0"/>
          <w:numId w:val="3"/>
        </w:numPr>
        <w:snapToGrid w:val="0"/>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饮用水质量安全保障关键技术应用研究；</w:t>
      </w:r>
    </w:p>
    <w:p>
      <w:pPr>
        <w:numPr>
          <w:ilvl w:val="0"/>
          <w:numId w:val="3"/>
        </w:numPr>
        <w:snapToGrid w:val="0"/>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食品安全与检测关键技术应用研究；</w:t>
      </w:r>
    </w:p>
    <w:p>
      <w:pPr>
        <w:numPr>
          <w:ilvl w:val="0"/>
          <w:numId w:val="3"/>
        </w:numPr>
        <w:snapToGrid w:val="0"/>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药品、保健品、化妆品安全及检测、检验检疫关键技术应用研究；</w:t>
      </w:r>
    </w:p>
    <w:p>
      <w:pPr>
        <w:numPr>
          <w:ilvl w:val="0"/>
          <w:numId w:val="3"/>
        </w:numPr>
        <w:snapToGrid w:val="0"/>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地震、地质、火灾、气象等灾害监测预警、防御及应急救助技术应用研究；</w:t>
      </w:r>
    </w:p>
    <w:p>
      <w:pPr>
        <w:snapToGrid w:val="0"/>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5.</w:t>
      </w:r>
      <w:r>
        <w:rPr>
          <w:rFonts w:hint="eastAsia" w:ascii="仿宋_GB2312" w:hAnsi="宋体" w:eastAsia="仿宋_GB2312"/>
          <w:sz w:val="32"/>
          <w:szCs w:val="32"/>
          <w:lang w:eastAsia="zh-CN"/>
        </w:rPr>
        <w:t>高层建筑和城市地下空间、管廊、隧洞等安全预警技术及应急救助技术应用研究；</w:t>
      </w:r>
    </w:p>
    <w:p>
      <w:pPr>
        <w:numPr>
          <w:ilvl w:val="0"/>
          <w:numId w:val="0"/>
        </w:numPr>
        <w:snapToGrid w:val="0"/>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6.安全生产关键技术应用研究。</w:t>
      </w:r>
    </w:p>
    <w:p>
      <w:pPr>
        <w:snapToGrid w:val="0"/>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方向</w:t>
      </w:r>
      <w:r>
        <w:rPr>
          <w:rFonts w:hint="eastAsia" w:ascii="楷体" w:hAnsi="楷体" w:eastAsia="楷体" w:cs="楷体"/>
          <w:b/>
          <w:bCs/>
          <w:sz w:val="32"/>
          <w:szCs w:val="32"/>
          <w:lang w:val="en-US" w:eastAsia="zh-CN"/>
        </w:rPr>
        <w:t>五</w:t>
      </w:r>
      <w:r>
        <w:rPr>
          <w:rFonts w:hint="eastAsia" w:ascii="楷体" w:hAnsi="楷体" w:eastAsia="楷体" w:cs="楷体"/>
          <w:b/>
          <w:bCs/>
          <w:sz w:val="32"/>
          <w:szCs w:val="32"/>
          <w:lang w:eastAsia="zh-CN"/>
        </w:rPr>
        <w:t>：生态环境</w:t>
      </w:r>
    </w:p>
    <w:p>
      <w:pPr>
        <w:numPr>
          <w:ilvl w:val="0"/>
          <w:numId w:val="0"/>
        </w:numPr>
        <w:snapToGrid w:val="0"/>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1.大气污染防治关键技术应用研究；</w:t>
      </w:r>
    </w:p>
    <w:p>
      <w:pPr>
        <w:numPr>
          <w:ilvl w:val="0"/>
          <w:numId w:val="0"/>
        </w:numPr>
        <w:snapToGrid w:val="0"/>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2.水污染治理关键技术应用研究；</w:t>
      </w:r>
    </w:p>
    <w:p>
      <w:pPr>
        <w:numPr>
          <w:ilvl w:val="0"/>
          <w:numId w:val="0"/>
        </w:numPr>
        <w:snapToGrid w:val="0"/>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3.土壤污染诊断、防控、治理与修复等关键技术应用研究；</w:t>
      </w:r>
    </w:p>
    <w:p>
      <w:pPr>
        <w:numPr>
          <w:ilvl w:val="0"/>
          <w:numId w:val="0"/>
        </w:numPr>
        <w:snapToGrid w:val="0"/>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4.固体废弃物无害化处理和资源化利用关键技术应用研究；</w:t>
      </w:r>
    </w:p>
    <w:p>
      <w:pPr>
        <w:numPr>
          <w:ilvl w:val="0"/>
          <w:numId w:val="0"/>
        </w:numPr>
        <w:snapToGrid w:val="0"/>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5.绿色建筑关键技术应用研究；</w:t>
      </w:r>
    </w:p>
    <w:p>
      <w:pPr>
        <w:numPr>
          <w:ilvl w:val="0"/>
          <w:numId w:val="0"/>
        </w:numPr>
        <w:snapToGrid w:val="0"/>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6.节能减排关键技术应用研究。</w:t>
      </w:r>
    </w:p>
    <w:p>
      <w:pPr>
        <w:pStyle w:val="2"/>
        <w:rPr>
          <w:rFonts w:hint="default"/>
          <w:lang w:val="en-US" w:eastAsia="zh-CN"/>
        </w:rPr>
      </w:pPr>
      <w:r>
        <w:rPr>
          <w:rFonts w:hint="eastAsia"/>
          <w:lang w:val="en-US" w:eastAsia="zh-CN"/>
        </w:rPr>
        <w:t xml:space="preserve">  </w:t>
      </w:r>
      <w:r>
        <w:rPr>
          <w:rFonts w:hint="eastAsia" w:ascii="楷体" w:hAnsi="楷体" w:eastAsia="楷体" w:cs="楷体"/>
          <w:b/>
          <w:bCs/>
          <w:sz w:val="32"/>
          <w:szCs w:val="32"/>
          <w:lang w:eastAsia="zh-CN"/>
        </w:rPr>
        <w:t>方向</w:t>
      </w:r>
      <w:r>
        <w:rPr>
          <w:rFonts w:hint="eastAsia" w:ascii="楷体" w:hAnsi="楷体" w:eastAsia="楷体" w:cs="楷体"/>
          <w:b/>
          <w:bCs/>
          <w:sz w:val="32"/>
          <w:szCs w:val="32"/>
          <w:lang w:val="en-US" w:eastAsia="zh-CN"/>
        </w:rPr>
        <w:t>六</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农村科技特派员项目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支持增城区已入库的“广州市农村科技特派员”赴我区农业农村基层一线开展科技服务，服务对象包括农业科技园区、星创天地、农业经营主体等各类涉农主体。重点支持内容为：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（一）支持农村科技特派员赴增城区农业农村基层一线推广先进适用的农业新品种、新技术、新装备、新工艺、新方法等，促进农业科技成果转移转化。</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（二）支持农村科技特派员到增城区开展科技下乡，通过举办技术培训与展示、农业科技规划与咨询、农业科普与教育等活动，提高农民科学文化素质，培养乡村科技人才队伍。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（三）支持农村科技特派员与增城区农业经营主体开展产学研合作，共建产学研合作基地，联合开展技术攻关，提升农业经营主体创新能力。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（四）鼓励农村科技特派员以技术入股等方式与增城区农业经营主体形成利益共同体，开展创新创业活动，联农带农，推动科技成果孵化落地。</w:t>
      </w:r>
    </w:p>
    <w:p>
      <w:pPr>
        <w:keepLines w:val="0"/>
        <w:pageBreakBefore w:val="0"/>
        <w:widowControl w:val="0"/>
        <w:kinsoku/>
        <w:wordWrap/>
        <w:overflowPunct/>
        <w:topLinePunct w:val="0"/>
        <w:bidi w:val="0"/>
        <w:adjustRightInd/>
        <w:snapToGrid w:val="0"/>
        <w:spacing w:line="570" w:lineRule="exact"/>
        <w:ind w:left="0" w:leftChars="0"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lang w:eastAsia="zh-CN"/>
        </w:rPr>
        <w:t>申报</w:t>
      </w:r>
      <w:r>
        <w:rPr>
          <w:rFonts w:hint="eastAsia" w:ascii="黑体" w:hAnsi="黑体" w:eastAsia="黑体" w:cs="黑体"/>
          <w:sz w:val="32"/>
          <w:szCs w:val="32"/>
          <w:highlight w:val="none"/>
          <w:lang w:val="en-US" w:eastAsia="zh-CN"/>
        </w:rPr>
        <w:t>主体条件</w:t>
      </w:r>
    </w:p>
    <w:p>
      <w:pPr>
        <w:keepLines w:val="0"/>
        <w:pageBreakBefore w:val="0"/>
        <w:widowControl w:val="0"/>
        <w:kinsoku/>
        <w:wordWrap/>
        <w:overflowPunct/>
        <w:topLinePunct w:val="0"/>
        <w:bidi w:val="0"/>
        <w:adjustRightInd/>
        <w:snapToGrid w:val="0"/>
        <w:spacing w:line="570" w:lineRule="exact"/>
        <w:ind w:left="0" w:leftChars="0" w:firstLine="640" w:firstLineChars="200"/>
        <w:jc w:val="left"/>
        <w:textAlignment w:val="auto"/>
        <w:rPr>
          <w:rFonts w:hint="default" w:ascii="仿宋_GB2312" w:hAnsi="Arial" w:eastAsia="仿宋_GB2312" w:cs="仿宋_GB2312"/>
          <w:color w:val="000000"/>
          <w:kern w:val="0"/>
          <w:sz w:val="32"/>
          <w:szCs w:val="32"/>
          <w:highlight w:val="none"/>
          <w:lang w:val="en-US" w:eastAsia="zh-CN"/>
        </w:rPr>
      </w:pPr>
      <w:r>
        <w:rPr>
          <w:rFonts w:hint="eastAsia" w:ascii="仿宋_GB2312" w:hAnsi="Arial" w:eastAsia="仿宋_GB2312" w:cs="仿宋_GB2312"/>
          <w:color w:val="000000"/>
          <w:kern w:val="0"/>
          <w:sz w:val="32"/>
          <w:szCs w:val="32"/>
          <w:highlight w:val="none"/>
          <w:lang w:eastAsia="zh-CN"/>
        </w:rPr>
        <w:t>（</w:t>
      </w:r>
      <w:r>
        <w:rPr>
          <w:rFonts w:hint="eastAsia" w:ascii="仿宋_GB2312" w:hAnsi="Arial" w:eastAsia="仿宋_GB2312" w:cs="仿宋_GB2312"/>
          <w:color w:val="000000"/>
          <w:kern w:val="0"/>
          <w:sz w:val="32"/>
          <w:szCs w:val="32"/>
          <w:highlight w:val="none"/>
          <w:lang w:val="en-US" w:eastAsia="zh-CN"/>
        </w:rPr>
        <w:t>一</w:t>
      </w:r>
      <w:r>
        <w:rPr>
          <w:rFonts w:hint="eastAsia" w:ascii="仿宋_GB2312" w:hAnsi="Arial" w:eastAsia="仿宋_GB2312" w:cs="仿宋_GB2312"/>
          <w:color w:val="000000"/>
          <w:kern w:val="0"/>
          <w:sz w:val="32"/>
          <w:szCs w:val="32"/>
          <w:highlight w:val="none"/>
          <w:lang w:eastAsia="zh-CN"/>
        </w:rPr>
        <w:t>）</w:t>
      </w:r>
      <w:r>
        <w:rPr>
          <w:rFonts w:hint="eastAsia" w:ascii="仿宋_GB2312" w:hAnsi="Arial" w:eastAsia="仿宋_GB2312" w:cs="仿宋_GB2312"/>
          <w:color w:val="000000"/>
          <w:kern w:val="0"/>
          <w:sz w:val="32"/>
          <w:szCs w:val="32"/>
          <w:highlight w:val="none"/>
        </w:rPr>
        <w:t>申报单位须在增城注册，具有独立法人资格</w:t>
      </w:r>
      <w:r>
        <w:rPr>
          <w:rFonts w:hint="eastAsia" w:ascii="仿宋_GB2312" w:hAnsi="Arial" w:eastAsia="仿宋_GB2312" w:cs="仿宋_GB2312"/>
          <w:color w:val="000000"/>
          <w:kern w:val="0"/>
          <w:sz w:val="32"/>
          <w:szCs w:val="32"/>
          <w:highlight w:val="none"/>
          <w:lang w:eastAsia="zh-CN"/>
        </w:rPr>
        <w:t>。</w:t>
      </w:r>
    </w:p>
    <w:p>
      <w:pPr>
        <w:numPr>
          <w:ilvl w:val="0"/>
          <w:numId w:val="0"/>
        </w:numPr>
        <w:snapToGrid w:val="0"/>
        <w:spacing w:line="560" w:lineRule="exact"/>
        <w:ind w:firstLine="640"/>
        <w:rPr>
          <w:rFonts w:hint="eastAsia" w:ascii="仿宋_GB2312" w:hAnsi="宋体" w:eastAsia="仿宋_GB2312"/>
          <w:color w:val="FF0000"/>
          <w:sz w:val="32"/>
          <w:szCs w:val="32"/>
          <w:lang w:val="en-US" w:eastAsia="zh-CN"/>
        </w:rPr>
      </w:pPr>
      <w:r>
        <w:rPr>
          <w:rFonts w:hint="eastAsia" w:ascii="仿宋_GB2312" w:hAnsi="宋体" w:eastAsia="仿宋_GB2312"/>
          <w:color w:val="auto"/>
          <w:sz w:val="32"/>
          <w:szCs w:val="32"/>
          <w:lang w:val="en-US" w:eastAsia="zh-CN"/>
        </w:rPr>
        <w:t>（二）部分方向的申报主体要求：</w:t>
      </w:r>
    </w:p>
    <w:p>
      <w:pPr>
        <w:numPr>
          <w:ilvl w:val="0"/>
          <w:numId w:val="0"/>
        </w:numPr>
        <w:snapToGrid w:val="0"/>
        <w:spacing w:line="560" w:lineRule="exact"/>
        <w:ind w:firstLine="640"/>
        <w:rPr>
          <w:rFonts w:hint="eastAsia" w:ascii="仿宋_GB2312" w:hAnsi="仿宋_GB2312" w:eastAsia="仿宋_GB2312" w:cs="仿宋_GB2312"/>
          <w:sz w:val="32"/>
          <w:szCs w:val="32"/>
          <w:lang w:val="en-US" w:eastAsia="zh-CN"/>
        </w:rPr>
      </w:pPr>
      <w:r>
        <w:rPr>
          <w:rFonts w:hint="eastAsia" w:ascii="仿宋_GB2312" w:hAnsi="宋体" w:eastAsia="仿宋_GB2312"/>
          <w:color w:val="auto"/>
          <w:sz w:val="32"/>
          <w:szCs w:val="32"/>
          <w:lang w:val="en-US" w:eastAsia="zh-CN"/>
        </w:rPr>
        <w:t>一般项目方</w:t>
      </w:r>
      <w:r>
        <w:rPr>
          <w:rFonts w:hint="eastAsia" w:ascii="仿宋_GB2312" w:hAnsi="仿宋_GB2312" w:eastAsia="仿宋_GB2312" w:cs="仿宋_GB2312"/>
          <w:sz w:val="32"/>
          <w:szCs w:val="32"/>
          <w:lang w:val="en-US" w:eastAsia="zh-CN"/>
        </w:rPr>
        <w:t>向一“</w:t>
      </w:r>
      <w:r>
        <w:rPr>
          <w:rFonts w:hint="eastAsia" w:ascii="仿宋_GB2312" w:hAnsi="宋体" w:eastAsia="仿宋_GB2312"/>
          <w:color w:val="auto"/>
          <w:sz w:val="32"/>
          <w:szCs w:val="32"/>
          <w:lang w:val="en-US" w:eastAsia="zh-CN"/>
        </w:rPr>
        <w:t>应用研究与前沿研究”</w:t>
      </w:r>
      <w:r>
        <w:rPr>
          <w:rFonts w:hint="eastAsia" w:ascii="仿宋_GB2312" w:hAnsi="仿宋_GB2312" w:eastAsia="仿宋_GB2312" w:cs="仿宋_GB2312"/>
          <w:sz w:val="32"/>
          <w:szCs w:val="32"/>
          <w:lang w:val="en-US" w:eastAsia="zh-CN"/>
        </w:rPr>
        <w:t>须由增城区企业、高校或科研院所牵头申报。</w:t>
      </w:r>
    </w:p>
    <w:p>
      <w:pPr>
        <w:numPr>
          <w:ilvl w:val="0"/>
          <w:numId w:val="0"/>
        </w:numPr>
        <w:snapToGrid w:val="0"/>
        <w:spacing w:line="560" w:lineRule="exact"/>
        <w:ind w:firstLine="640"/>
        <w:rPr>
          <w:rFonts w:hint="eastAsia" w:ascii="仿宋_GB2312" w:hAnsi="宋体" w:eastAsia="仿宋_GB2312"/>
          <w:color w:val="auto"/>
          <w:sz w:val="32"/>
          <w:szCs w:val="32"/>
          <w:lang w:val="en-US" w:eastAsia="zh-CN"/>
        </w:rPr>
      </w:pPr>
      <w:r>
        <w:rPr>
          <w:rFonts w:hint="eastAsia" w:ascii="仿宋_GB2312" w:hAnsi="仿宋_GB2312" w:eastAsia="仿宋_GB2312" w:cs="仿宋_GB2312"/>
          <w:sz w:val="32"/>
          <w:szCs w:val="32"/>
          <w:lang w:val="en-US" w:eastAsia="zh-CN"/>
        </w:rPr>
        <w:t>一般项目方向二“医疗卫生”须</w:t>
      </w:r>
      <w:r>
        <w:rPr>
          <w:rFonts w:hint="eastAsia" w:ascii="仿宋_GB2312" w:hAnsi="宋体" w:eastAsia="仿宋_GB2312"/>
          <w:color w:val="auto"/>
          <w:sz w:val="32"/>
          <w:szCs w:val="32"/>
          <w:lang w:val="en-US" w:eastAsia="zh-CN"/>
        </w:rPr>
        <w:t>由增城地区医疗卫生机构牵头申报，申报项目涉及人体临床实验研究的项目需经伦理委员会审查通过。</w:t>
      </w:r>
    </w:p>
    <w:p>
      <w:pPr>
        <w:pStyle w:val="2"/>
        <w:ind w:left="0" w:leftChars="0"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kern w:val="2"/>
          <w:sz w:val="32"/>
          <w:szCs w:val="32"/>
          <w:lang w:val="en-US" w:eastAsia="zh-CN" w:bidi="ar-SA"/>
        </w:rPr>
        <w:t>一般项目方向六“农村科技特派员项目”</w:t>
      </w:r>
      <w:r>
        <w:rPr>
          <w:rFonts w:hint="eastAsia" w:ascii="仿宋_GB2312" w:hAnsi="宋体" w:eastAsia="仿宋_GB2312"/>
          <w:color w:val="auto"/>
          <w:sz w:val="32"/>
          <w:szCs w:val="32"/>
          <w:lang w:val="en-US" w:eastAsia="zh-CN"/>
        </w:rPr>
        <w:t>的</w:t>
      </w:r>
      <w:r>
        <w:rPr>
          <w:rFonts w:hint="eastAsia" w:ascii="仿宋_GB2312" w:hAnsi="仿宋_GB2312" w:eastAsia="仿宋_GB2312" w:cs="仿宋_GB2312"/>
          <w:color w:val="auto"/>
          <w:sz w:val="32"/>
          <w:szCs w:val="32"/>
          <w:lang w:val="en-US" w:eastAsia="zh-CN"/>
        </w:rPr>
        <w:t>申报单位须为特派员所在单位，项目负责人须为广州市农村科技特派员已在库人员。一</w:t>
      </w:r>
      <w:r>
        <w:rPr>
          <w:rFonts w:hint="eastAsia" w:ascii="仿宋_GB2312" w:hAnsi="仿宋_GB2312" w:eastAsia="仿宋_GB2312" w:cs="仿宋_GB2312"/>
          <w:color w:val="auto"/>
          <w:sz w:val="32"/>
          <w:szCs w:val="32"/>
        </w:rPr>
        <w:t>名农村科技特派员只能对接</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服务方（</w:t>
      </w:r>
      <w:r>
        <w:rPr>
          <w:rFonts w:hint="eastAsia" w:ascii="仿宋_GB2312" w:hAnsi="仿宋_GB2312" w:eastAsia="仿宋_GB2312" w:cs="仿宋_GB2312"/>
          <w:color w:val="auto"/>
          <w:sz w:val="32"/>
          <w:szCs w:val="32"/>
        </w:rPr>
        <w:t>技术需求方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服务方</w:t>
      </w:r>
      <w:r>
        <w:rPr>
          <w:rFonts w:hint="eastAsia" w:ascii="仿宋_GB2312" w:hAnsi="仿宋_GB2312" w:eastAsia="仿宋_GB2312" w:cs="仿宋_GB2312"/>
          <w:color w:val="auto"/>
          <w:sz w:val="32"/>
          <w:szCs w:val="32"/>
        </w:rPr>
        <w:t>只能有</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名特派员对接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项目要有明确的技术需求和可落地的条件</w:t>
      </w:r>
      <w:r>
        <w:rPr>
          <w:rFonts w:hint="eastAsia" w:ascii="仿宋_GB2312" w:hAnsi="仿宋_GB2312" w:eastAsia="仿宋_GB2312" w:cs="仿宋_GB2312"/>
          <w:color w:val="auto"/>
          <w:sz w:val="32"/>
          <w:szCs w:val="32"/>
          <w:lang w:eastAsia="zh-CN"/>
        </w:rPr>
        <w:t>保障</w:t>
      </w:r>
      <w:r>
        <w:rPr>
          <w:rFonts w:hint="eastAsia" w:ascii="仿宋_GB2312" w:hAnsi="仿宋_GB2312" w:eastAsia="仿宋_GB2312" w:cs="仿宋_GB2312"/>
          <w:color w:val="auto"/>
          <w:sz w:val="32"/>
          <w:szCs w:val="32"/>
        </w:rPr>
        <w:t>，实施目标和实施方案明确，能完成预期目标。</w:t>
      </w:r>
    </w:p>
    <w:p>
      <w:pPr>
        <w:pStyle w:val="2"/>
        <w:ind w:left="0" w:leftChars="0"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一般项目方向三“</w:t>
      </w:r>
      <w:r>
        <w:rPr>
          <w:rFonts w:hint="eastAsia" w:ascii="仿宋_GB2312" w:hAnsi="宋体" w:eastAsia="仿宋_GB2312"/>
          <w:color w:val="auto"/>
          <w:sz w:val="32"/>
          <w:szCs w:val="32"/>
          <w:lang w:val="en-US" w:eastAsia="zh-CN"/>
        </w:rPr>
        <w:t>农业农村</w:t>
      </w:r>
      <w:r>
        <w:rPr>
          <w:rFonts w:hint="eastAsia" w:ascii="仿宋_GB2312" w:hAnsi="仿宋_GB2312" w:eastAsia="仿宋_GB2312" w:cs="仿宋_GB2312"/>
          <w:color w:val="auto"/>
          <w:sz w:val="32"/>
          <w:szCs w:val="32"/>
          <w:lang w:val="en-US" w:eastAsia="zh-CN"/>
        </w:rPr>
        <w:t>”</w:t>
      </w:r>
      <w:r>
        <w:rPr>
          <w:rFonts w:hint="eastAsia" w:ascii="仿宋_GB2312" w:hAnsi="宋体" w:eastAsia="仿宋_GB2312"/>
          <w:color w:val="auto"/>
          <w:sz w:val="32"/>
          <w:szCs w:val="32"/>
          <w:lang w:val="en-US" w:eastAsia="zh-CN"/>
        </w:rPr>
        <w:t>、方向六“农村科技特派员项目”</w:t>
      </w:r>
      <w:r>
        <w:rPr>
          <w:rFonts w:hint="eastAsia" w:ascii="仿宋_GB2312" w:hAnsi="宋体" w:eastAsia="仿宋_GB2312"/>
          <w:sz w:val="32"/>
          <w:szCs w:val="32"/>
          <w:lang w:val="en-US" w:eastAsia="zh-CN"/>
        </w:rPr>
        <w:t>需在增城区实施。</w:t>
      </w:r>
    </w:p>
    <w:p>
      <w:pPr>
        <w:numPr>
          <w:ilvl w:val="0"/>
          <w:numId w:val="0"/>
        </w:numPr>
        <w:snapToGrid w:val="0"/>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（三）自筹经费要求：</w:t>
      </w:r>
    </w:p>
    <w:p>
      <w:pPr>
        <w:numPr>
          <w:ilvl w:val="0"/>
          <w:numId w:val="0"/>
        </w:numPr>
        <w:snapToGrid w:val="0"/>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申报单位为企业或合作单位中包含企业的申报项目，需配套自筹经费（各级财政资助经费不列入自筹经费），自筹经费额度不低于该项目中企业获得的</w:t>
      </w:r>
      <w:r>
        <w:rPr>
          <w:rFonts w:hint="eastAsia" w:ascii="仿宋_GB2312" w:hAnsi="宋体" w:eastAsia="仿宋_GB2312"/>
          <w:color w:val="auto"/>
          <w:sz w:val="32"/>
          <w:szCs w:val="32"/>
          <w:lang w:val="en-US" w:eastAsia="zh-CN"/>
        </w:rPr>
        <w:t>区财政</w:t>
      </w:r>
      <w:r>
        <w:rPr>
          <w:rFonts w:hint="eastAsia" w:ascii="仿宋_GB2312" w:hAnsi="宋体" w:eastAsia="仿宋_GB2312"/>
          <w:sz w:val="32"/>
          <w:szCs w:val="32"/>
          <w:lang w:val="en-US" w:eastAsia="zh-CN"/>
        </w:rPr>
        <w:t>资助经费额度。</w:t>
      </w:r>
    </w:p>
    <w:p>
      <w:pPr>
        <w:numPr>
          <w:ilvl w:val="0"/>
          <w:numId w:val="0"/>
        </w:numPr>
        <w:snapToGrid w:val="0"/>
        <w:spacing w:line="56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申报单位和合作单位中都不包含企业的申报项目，无自筹经费要求。申报科技特派员项目无自筹经费要求。</w:t>
      </w:r>
    </w:p>
    <w:p>
      <w:pPr>
        <w:numPr>
          <w:ilvl w:val="0"/>
          <w:numId w:val="0"/>
        </w:numPr>
        <w:snapToGrid w:val="0"/>
        <w:spacing w:line="560" w:lineRule="exact"/>
        <w:ind w:firstLine="640"/>
        <w:rPr>
          <w:rFonts w:hint="eastAsia" w:ascii="仿宋_GB2312" w:hAnsi="宋体" w:eastAsia="仿宋_GB2312" w:cstheme="minorBidi"/>
          <w:i w:val="0"/>
          <w:caps w:val="0"/>
          <w:color w:val="auto"/>
          <w:spacing w:val="0"/>
          <w:sz w:val="32"/>
          <w:szCs w:val="32"/>
          <w:shd w:val="clear" w:fill="auto"/>
        </w:rPr>
      </w:pPr>
      <w:r>
        <w:rPr>
          <w:rFonts w:hint="eastAsia" w:ascii="仿宋_GB2312" w:hAnsi="宋体" w:eastAsia="仿宋_GB2312"/>
          <w:sz w:val="32"/>
          <w:szCs w:val="32"/>
          <w:lang w:val="en-US" w:eastAsia="zh-CN"/>
        </w:rPr>
        <w:t>（四）</w:t>
      </w:r>
      <w:r>
        <w:rPr>
          <w:rFonts w:hint="eastAsia" w:ascii="仿宋_GB2312" w:hAnsi="宋体" w:eastAsia="仿宋_GB2312" w:cstheme="minorBidi"/>
          <w:i w:val="0"/>
          <w:caps w:val="0"/>
          <w:color w:val="auto"/>
          <w:spacing w:val="0"/>
          <w:sz w:val="32"/>
          <w:szCs w:val="32"/>
          <w:shd w:val="clear" w:fill="auto"/>
        </w:rPr>
        <w:t>项目负责人应为申报单位正式职工，除两院院士外年龄不超过60周岁（指</w:t>
      </w:r>
      <w:r>
        <w:rPr>
          <w:rFonts w:hint="eastAsia" w:ascii="仿宋_GB2312" w:hAnsi="宋体" w:eastAsia="仿宋_GB2312" w:cstheme="minorBidi"/>
          <w:i w:val="0"/>
          <w:caps w:val="0"/>
          <w:color w:val="auto"/>
          <w:spacing w:val="0"/>
          <w:sz w:val="32"/>
          <w:szCs w:val="32"/>
          <w:shd w:val="clear" w:fill="auto"/>
          <w:lang w:val="en-US" w:eastAsia="zh-CN"/>
        </w:rPr>
        <w:t>项目实施期内</w:t>
      </w:r>
      <w:r>
        <w:rPr>
          <w:rFonts w:hint="eastAsia" w:ascii="仿宋_GB2312" w:hAnsi="宋体" w:eastAsia="仿宋_GB2312" w:cstheme="minorBidi"/>
          <w:i w:val="0"/>
          <w:caps w:val="0"/>
          <w:color w:val="auto"/>
          <w:spacing w:val="0"/>
          <w:sz w:val="32"/>
          <w:szCs w:val="32"/>
          <w:shd w:val="clear" w:fill="auto"/>
        </w:rPr>
        <w:t>），项目实施期内在职，熟悉本领域国内外科技和市场发展动态，具有本领域的工作经验，是实际主持研究工作的科技人员并能投入足够的时间和精力组织项目按计划进度实施。在职公务员、退休人员</w:t>
      </w:r>
      <w:r>
        <w:rPr>
          <w:rFonts w:hint="eastAsia" w:ascii="仿宋_GB2312" w:hAnsi="宋体" w:eastAsia="仿宋_GB2312" w:cstheme="minorBidi"/>
          <w:i w:val="0"/>
          <w:caps w:val="0"/>
          <w:color w:val="auto"/>
          <w:spacing w:val="0"/>
          <w:sz w:val="32"/>
          <w:szCs w:val="32"/>
          <w:shd w:val="clear" w:fill="auto"/>
          <w:lang w:eastAsia="zh-CN"/>
        </w:rPr>
        <w:t>、</w:t>
      </w:r>
      <w:r>
        <w:rPr>
          <w:rFonts w:hint="eastAsia" w:ascii="仿宋_GB2312" w:hAnsi="宋体" w:eastAsia="仿宋_GB2312" w:cstheme="minorBidi"/>
          <w:i w:val="0"/>
          <w:caps w:val="0"/>
          <w:color w:val="auto"/>
          <w:spacing w:val="0"/>
          <w:sz w:val="32"/>
          <w:szCs w:val="32"/>
          <w:shd w:val="clear" w:fill="auto"/>
          <w:lang w:val="en-US" w:eastAsia="zh-CN"/>
        </w:rPr>
        <w:t>项目实施期内将退休的人员</w:t>
      </w:r>
      <w:r>
        <w:rPr>
          <w:rFonts w:hint="eastAsia" w:ascii="仿宋_GB2312" w:hAnsi="宋体" w:eastAsia="仿宋_GB2312" w:cstheme="minorBidi"/>
          <w:i w:val="0"/>
          <w:caps w:val="0"/>
          <w:color w:val="auto"/>
          <w:spacing w:val="0"/>
          <w:sz w:val="32"/>
          <w:szCs w:val="32"/>
          <w:shd w:val="clear" w:fill="auto"/>
        </w:rPr>
        <w:t>不得作为项目负责人。</w:t>
      </w:r>
    </w:p>
    <w:p>
      <w:pPr>
        <w:numPr>
          <w:ilvl w:val="0"/>
          <w:numId w:val="0"/>
        </w:numPr>
        <w:snapToGrid w:val="0"/>
        <w:spacing w:line="560" w:lineRule="exact"/>
        <w:ind w:firstLine="640"/>
        <w:rPr>
          <w:rFonts w:hint="eastAsia" w:ascii="仿宋_GB2312" w:hAnsi="仿宋_GB2312" w:eastAsia="仿宋_GB2312" w:cs="仿宋_GB2312"/>
          <w:color w:val="FF0000"/>
          <w:sz w:val="32"/>
          <w:szCs w:val="32"/>
        </w:rPr>
      </w:pPr>
      <w:r>
        <w:rPr>
          <w:rFonts w:hint="eastAsia" w:ascii="仿宋_GB2312" w:hAnsi="宋体" w:eastAsia="仿宋_GB2312" w:cstheme="minorBidi"/>
          <w:i w:val="0"/>
          <w:caps w:val="0"/>
          <w:color w:val="auto"/>
          <w:spacing w:val="0"/>
          <w:sz w:val="32"/>
          <w:szCs w:val="32"/>
          <w:shd w:val="clear" w:fill="auto"/>
          <w:lang w:eastAsia="zh-CN"/>
        </w:rPr>
        <w:t>（</w:t>
      </w:r>
      <w:r>
        <w:rPr>
          <w:rFonts w:hint="eastAsia" w:ascii="仿宋_GB2312" w:hAnsi="宋体" w:eastAsia="仿宋_GB2312" w:cstheme="minorBidi"/>
          <w:i w:val="0"/>
          <w:caps w:val="0"/>
          <w:color w:val="auto"/>
          <w:spacing w:val="0"/>
          <w:sz w:val="32"/>
          <w:szCs w:val="32"/>
          <w:shd w:val="clear" w:fill="auto"/>
          <w:lang w:val="en-US" w:eastAsia="zh-CN"/>
        </w:rPr>
        <w:t>五</w:t>
      </w:r>
      <w:r>
        <w:rPr>
          <w:rFonts w:hint="eastAsia" w:ascii="仿宋_GB2312" w:hAnsi="宋体" w:eastAsia="仿宋_GB2312" w:cstheme="minorBidi"/>
          <w:i w:val="0"/>
          <w:caps w:val="0"/>
          <w:color w:val="auto"/>
          <w:spacing w:val="0"/>
          <w:sz w:val="32"/>
          <w:szCs w:val="32"/>
          <w:shd w:val="clear" w:fill="auto"/>
          <w:lang w:eastAsia="zh-CN"/>
        </w:rPr>
        <w:t>）</w:t>
      </w:r>
      <w:r>
        <w:rPr>
          <w:rFonts w:hint="eastAsia" w:ascii="仿宋_GB2312" w:hAnsi="宋体" w:eastAsia="仿宋_GB2312" w:cstheme="minorBidi"/>
          <w:i w:val="0"/>
          <w:caps w:val="0"/>
          <w:color w:val="auto"/>
          <w:spacing w:val="0"/>
          <w:sz w:val="32"/>
          <w:szCs w:val="32"/>
          <w:shd w:val="clear" w:fill="auto"/>
          <w:lang w:val="en-US" w:eastAsia="zh-CN"/>
        </w:rPr>
        <w:t>项目有合作单位的，申报单位应与合作单位签署合作协议。</w:t>
      </w:r>
    </w:p>
    <w:p>
      <w:pPr>
        <w:keepLines w:val="0"/>
        <w:pageBreakBefore w:val="0"/>
        <w:widowControl w:val="0"/>
        <w:kinsoku/>
        <w:wordWrap/>
        <w:overflowPunct/>
        <w:topLinePunct w:val="0"/>
        <w:bidi w:val="0"/>
        <w:adjustRightInd/>
        <w:snapToGrid w:val="0"/>
        <w:spacing w:line="570" w:lineRule="exact"/>
        <w:ind w:left="0" w:leftChars="0" w:firstLine="640" w:firstLineChars="200"/>
        <w:jc w:val="left"/>
        <w:textAlignment w:val="auto"/>
        <w:rPr>
          <w:rFonts w:hint="eastAsia" w:ascii="仿宋_GB2312" w:hAnsi="Arial" w:eastAsia="仿宋_GB2312" w:cs="仿宋_GB2312"/>
          <w:color w:val="000000"/>
          <w:kern w:val="0"/>
          <w:sz w:val="32"/>
          <w:szCs w:val="32"/>
          <w:highlight w:val="none"/>
          <w:lang w:eastAsia="zh-CN"/>
        </w:rPr>
      </w:pPr>
      <w:r>
        <w:rPr>
          <w:rFonts w:hint="eastAsia" w:ascii="仿宋_GB2312" w:hAnsi="Arial" w:eastAsia="仿宋_GB2312" w:cs="仿宋_GB2312"/>
          <w:color w:val="000000"/>
          <w:kern w:val="0"/>
          <w:sz w:val="32"/>
          <w:szCs w:val="32"/>
          <w:highlight w:val="none"/>
          <w:lang w:eastAsia="zh-CN"/>
        </w:rPr>
        <w:t>（</w:t>
      </w:r>
      <w:r>
        <w:rPr>
          <w:rFonts w:hint="eastAsia" w:ascii="仿宋_GB2312" w:hAnsi="Arial" w:eastAsia="仿宋_GB2312" w:cs="仿宋_GB2312"/>
          <w:color w:val="000000"/>
          <w:kern w:val="0"/>
          <w:sz w:val="32"/>
          <w:szCs w:val="32"/>
          <w:highlight w:val="none"/>
          <w:lang w:val="en-US" w:eastAsia="zh-CN"/>
        </w:rPr>
        <w:t>六</w:t>
      </w:r>
      <w:r>
        <w:rPr>
          <w:rFonts w:hint="eastAsia" w:ascii="仿宋_GB2312" w:hAnsi="Arial" w:eastAsia="仿宋_GB2312" w:cs="仿宋_GB2312"/>
          <w:color w:val="000000"/>
          <w:kern w:val="0"/>
          <w:sz w:val="32"/>
          <w:szCs w:val="32"/>
          <w:highlight w:val="none"/>
          <w:lang w:eastAsia="zh-CN"/>
        </w:rPr>
        <w:t>）</w:t>
      </w:r>
      <w:r>
        <w:rPr>
          <w:rFonts w:hint="eastAsia" w:ascii="仿宋_GB2312" w:hAnsi="Arial" w:eastAsia="仿宋_GB2312" w:cs="仿宋_GB2312"/>
          <w:color w:val="000000"/>
          <w:kern w:val="0"/>
          <w:sz w:val="32"/>
          <w:szCs w:val="32"/>
          <w:highlight w:val="none"/>
        </w:rPr>
        <w:t>有下列情形的</w:t>
      </w:r>
      <w:r>
        <w:rPr>
          <w:rFonts w:hint="eastAsia" w:ascii="仿宋_GB2312" w:hAnsi="Arial" w:eastAsia="仿宋_GB2312" w:cs="仿宋_GB2312"/>
          <w:color w:val="000000"/>
          <w:kern w:val="0"/>
          <w:sz w:val="32"/>
          <w:szCs w:val="32"/>
          <w:highlight w:val="none"/>
          <w:lang w:eastAsia="zh-CN"/>
        </w:rPr>
        <w:t>，不予支持：</w:t>
      </w:r>
    </w:p>
    <w:p>
      <w:pPr>
        <w:keepLines w:val="0"/>
        <w:pageBreakBefore w:val="0"/>
        <w:widowControl w:val="0"/>
        <w:kinsoku/>
        <w:wordWrap/>
        <w:overflowPunct/>
        <w:topLinePunct w:val="0"/>
        <w:bidi w:val="0"/>
        <w:adjustRightInd/>
        <w:snapToGrid w:val="0"/>
        <w:spacing w:line="570" w:lineRule="exact"/>
        <w:ind w:left="0" w:leftChars="0" w:firstLine="640" w:firstLineChars="200"/>
        <w:jc w:val="left"/>
        <w:textAlignment w:val="auto"/>
        <w:rPr>
          <w:rFonts w:hint="eastAsia" w:ascii="仿宋_GB2312" w:hAnsi="Arial" w:eastAsia="仿宋_GB2312" w:cs="仿宋_GB2312"/>
          <w:color w:val="000000"/>
          <w:kern w:val="0"/>
          <w:sz w:val="32"/>
          <w:szCs w:val="32"/>
          <w:highlight w:val="none"/>
          <w:lang w:eastAsia="zh-CN"/>
        </w:rPr>
      </w:pPr>
      <w:r>
        <w:rPr>
          <w:rFonts w:hint="eastAsia" w:ascii="仿宋_GB2312" w:hAnsi="Arial" w:eastAsia="仿宋_GB2312" w:cs="仿宋_GB2312"/>
          <w:color w:val="000000"/>
          <w:kern w:val="0"/>
          <w:sz w:val="32"/>
          <w:szCs w:val="32"/>
          <w:highlight w:val="none"/>
          <w:lang w:val="en-US" w:eastAsia="zh-CN"/>
        </w:rPr>
        <w:t>1</w:t>
      </w:r>
      <w:r>
        <w:rPr>
          <w:rFonts w:hint="eastAsia" w:ascii="仿宋_GB2312" w:hAnsi="Arial" w:eastAsia="仿宋_GB2312" w:cs="仿宋_GB2312"/>
          <w:color w:val="000000"/>
          <w:kern w:val="0"/>
          <w:sz w:val="32"/>
          <w:szCs w:val="32"/>
          <w:highlight w:val="none"/>
        </w:rPr>
        <w:t>.</w:t>
      </w:r>
      <w:r>
        <w:rPr>
          <w:rFonts w:hint="eastAsia" w:ascii="仿宋_GB2312" w:hAnsi="Arial" w:eastAsia="仿宋_GB2312" w:cs="仿宋_GB2312"/>
          <w:color w:val="000000"/>
          <w:kern w:val="0"/>
          <w:sz w:val="32"/>
          <w:szCs w:val="32"/>
          <w:highlight w:val="none"/>
          <w:lang w:val="en-US" w:eastAsia="zh-CN"/>
        </w:rPr>
        <w:t>申报期间</w:t>
      </w:r>
      <w:r>
        <w:rPr>
          <w:rFonts w:hint="eastAsia" w:ascii="仿宋_GB2312" w:hAnsi="Arial" w:eastAsia="仿宋_GB2312" w:cs="仿宋_GB2312"/>
          <w:color w:val="000000"/>
          <w:kern w:val="0"/>
          <w:sz w:val="32"/>
          <w:szCs w:val="32"/>
          <w:highlight w:val="none"/>
          <w:lang w:eastAsia="zh-CN"/>
        </w:rPr>
        <w:t>，已注销或迁移</w:t>
      </w:r>
      <w:r>
        <w:rPr>
          <w:rFonts w:hint="eastAsia" w:ascii="仿宋_GB2312" w:hAnsi="Arial" w:eastAsia="仿宋_GB2312" w:cs="仿宋_GB2312"/>
          <w:color w:val="000000"/>
          <w:kern w:val="0"/>
          <w:sz w:val="32"/>
          <w:szCs w:val="32"/>
          <w:highlight w:val="none"/>
          <w:lang w:val="en-US" w:eastAsia="zh-CN"/>
        </w:rPr>
        <w:t>出我区</w:t>
      </w:r>
      <w:r>
        <w:rPr>
          <w:rFonts w:hint="eastAsia" w:ascii="仿宋_GB2312" w:hAnsi="Arial" w:eastAsia="仿宋_GB2312" w:cs="仿宋_GB2312"/>
          <w:color w:val="000000"/>
          <w:kern w:val="0"/>
          <w:sz w:val="32"/>
          <w:szCs w:val="32"/>
          <w:highlight w:val="none"/>
          <w:lang w:eastAsia="zh-CN"/>
        </w:rPr>
        <w:t>的；</w:t>
      </w:r>
    </w:p>
    <w:p>
      <w:pPr>
        <w:keepLines w:val="0"/>
        <w:pageBreakBefore w:val="0"/>
        <w:widowControl w:val="0"/>
        <w:kinsoku/>
        <w:wordWrap/>
        <w:overflowPunct/>
        <w:topLinePunct w:val="0"/>
        <w:bidi w:val="0"/>
        <w:adjustRightInd/>
        <w:snapToGrid w:val="0"/>
        <w:spacing w:line="570" w:lineRule="exact"/>
        <w:ind w:left="0" w:leftChars="0" w:firstLine="640" w:firstLineChars="200"/>
        <w:jc w:val="left"/>
        <w:textAlignment w:val="auto"/>
        <w:rPr>
          <w:rFonts w:hint="eastAsia" w:ascii="仿宋_GB2312" w:hAnsi="Arial" w:eastAsia="仿宋_GB2312" w:cs="仿宋_GB2312"/>
          <w:color w:val="000000"/>
          <w:kern w:val="0"/>
          <w:sz w:val="32"/>
          <w:szCs w:val="32"/>
          <w:highlight w:val="none"/>
          <w:lang w:val="en-US" w:eastAsia="zh-CN"/>
        </w:rPr>
      </w:pPr>
      <w:r>
        <w:rPr>
          <w:rFonts w:hint="eastAsia" w:ascii="仿宋_GB2312" w:hAnsi="Arial" w:eastAsia="仿宋_GB2312" w:cs="仿宋_GB2312"/>
          <w:color w:val="000000"/>
          <w:kern w:val="0"/>
          <w:sz w:val="32"/>
          <w:szCs w:val="32"/>
          <w:highlight w:val="none"/>
          <w:lang w:val="en-US" w:eastAsia="zh-CN"/>
        </w:rPr>
        <w:t>2</w:t>
      </w:r>
      <w:r>
        <w:rPr>
          <w:rFonts w:hint="eastAsia" w:ascii="仿宋_GB2312" w:hAnsi="Arial" w:eastAsia="仿宋_GB2312" w:cs="仿宋_GB2312"/>
          <w:color w:val="000000"/>
          <w:kern w:val="0"/>
          <w:sz w:val="32"/>
          <w:szCs w:val="32"/>
          <w:highlight w:val="none"/>
        </w:rPr>
        <w:t>.</w:t>
      </w:r>
      <w:r>
        <w:rPr>
          <w:rFonts w:hint="eastAsia" w:ascii="仿宋_GB2312" w:hAnsi="Arial" w:eastAsia="仿宋_GB2312" w:cs="仿宋_GB2312"/>
          <w:color w:val="000000"/>
          <w:kern w:val="0"/>
          <w:sz w:val="32"/>
          <w:szCs w:val="32"/>
          <w:highlight w:val="none"/>
          <w:lang w:val="en-US" w:eastAsia="zh-CN"/>
        </w:rPr>
        <w:t>申报期间，在“信用中国”网站“严重失信主体名单”、“经营异常”记录不为0。</w:t>
      </w:r>
    </w:p>
    <w:p>
      <w:pPr>
        <w:keepLines w:val="0"/>
        <w:pageBreakBefore w:val="0"/>
        <w:widowControl w:val="0"/>
        <w:kinsoku/>
        <w:wordWrap/>
        <w:overflowPunct/>
        <w:topLinePunct w:val="0"/>
        <w:bidi w:val="0"/>
        <w:adjustRightInd/>
        <w:snapToGrid w:val="0"/>
        <w:spacing w:line="570" w:lineRule="exact"/>
        <w:ind w:left="0" w:leftChars="0" w:firstLine="640" w:firstLineChars="200"/>
        <w:jc w:val="left"/>
        <w:textAlignment w:val="auto"/>
        <w:rPr>
          <w:rFonts w:hint="eastAsia" w:ascii="楷体" w:hAnsi="楷体" w:eastAsia="楷体" w:cs="楷体"/>
          <w:color w:val="000000"/>
          <w:kern w:val="0"/>
          <w:sz w:val="32"/>
          <w:szCs w:val="32"/>
          <w:highlight w:val="none"/>
          <w:lang w:val="en-US" w:eastAsia="zh-CN"/>
        </w:rPr>
      </w:pPr>
      <w:r>
        <w:rPr>
          <w:rFonts w:hint="eastAsia" w:ascii="楷体" w:hAnsi="楷体" w:eastAsia="楷体" w:cs="楷体"/>
          <w:color w:val="000000"/>
          <w:kern w:val="0"/>
          <w:sz w:val="32"/>
          <w:szCs w:val="32"/>
          <w:highlight w:val="none"/>
          <w:lang w:val="en-US" w:eastAsia="zh-CN"/>
        </w:rPr>
        <w:t>(申报期间指从申报通知发布之日起至资金拨付通知发布之日止)</w:t>
      </w:r>
    </w:p>
    <w:p>
      <w:pPr>
        <w:keepLines w:val="0"/>
        <w:pageBreakBefore w:val="0"/>
        <w:widowControl w:val="0"/>
        <w:kinsoku/>
        <w:wordWrap/>
        <w:overflowPunct/>
        <w:topLinePunct w:val="0"/>
        <w:bidi w:val="0"/>
        <w:adjustRightInd/>
        <w:snapToGrid w:val="0"/>
        <w:spacing w:line="570" w:lineRule="exact"/>
        <w:ind w:left="0" w:leftChars="0" w:firstLine="640" w:firstLineChars="200"/>
        <w:jc w:val="left"/>
        <w:textAlignment w:val="auto"/>
        <w:rPr>
          <w:rFonts w:hint="eastAsia" w:ascii="仿宋_GB2312" w:hAnsi="Arial" w:eastAsia="仿宋_GB2312" w:cs="仿宋_GB2312"/>
          <w:color w:val="000000"/>
          <w:kern w:val="0"/>
          <w:sz w:val="32"/>
          <w:szCs w:val="32"/>
          <w:highlight w:val="none"/>
          <w:lang w:val="en-US" w:eastAsia="zh-CN"/>
        </w:rPr>
      </w:pPr>
      <w:r>
        <w:rPr>
          <w:rFonts w:hint="eastAsia" w:ascii="仿宋_GB2312" w:hAnsi="Arial" w:eastAsia="仿宋_GB2312" w:cs="仿宋_GB2312"/>
          <w:color w:val="000000"/>
          <w:kern w:val="0"/>
          <w:sz w:val="32"/>
          <w:szCs w:val="32"/>
          <w:highlight w:val="none"/>
          <w:lang w:val="en-US" w:eastAsia="zh-CN"/>
        </w:rPr>
        <w:t>（七）申报限制</w:t>
      </w:r>
    </w:p>
    <w:p>
      <w:pPr>
        <w:numPr>
          <w:ilvl w:val="0"/>
          <w:numId w:val="0"/>
        </w:numPr>
        <w:snapToGrid w:val="0"/>
        <w:spacing w:line="560" w:lineRule="exact"/>
        <w:ind w:firstLine="64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1.申报的项目须符合各子方向的支持内容要求，否则不予立项。</w:t>
      </w:r>
    </w:p>
    <w:p>
      <w:pPr>
        <w:numPr>
          <w:ilvl w:val="0"/>
          <w:numId w:val="0"/>
        </w:numPr>
        <w:snapToGrid w:val="0"/>
        <w:spacing w:line="560" w:lineRule="exact"/>
        <w:ind w:firstLine="64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2.重点项目每个单位限报1项，农村科技特派员项目每个单位限报1项。</w:t>
      </w:r>
    </w:p>
    <w:p>
      <w:pPr>
        <w:numPr>
          <w:ilvl w:val="0"/>
          <w:numId w:val="0"/>
        </w:numPr>
        <w:snapToGrid w:val="0"/>
        <w:spacing w:line="560" w:lineRule="exact"/>
        <w:ind w:firstLine="640"/>
        <w:rPr>
          <w:rFonts w:hint="default"/>
          <w:lang w:val="en-US" w:eastAsia="zh-CN"/>
        </w:rPr>
      </w:pPr>
      <w:r>
        <w:rPr>
          <w:rFonts w:hint="eastAsia" w:ascii="仿宋_GB2312" w:hAnsi="宋体" w:eastAsia="仿宋_GB2312"/>
          <w:sz w:val="32"/>
          <w:szCs w:val="32"/>
          <w:lang w:val="en-US" w:eastAsia="zh-CN"/>
        </w:rPr>
        <w:t>3.一般项目，</w:t>
      </w:r>
      <w:r>
        <w:rPr>
          <w:rFonts w:hint="eastAsia" w:ascii="仿宋_GB2312" w:hAnsi="宋体" w:eastAsia="仿宋_GB2312"/>
          <w:color w:val="auto"/>
          <w:sz w:val="32"/>
          <w:szCs w:val="32"/>
          <w:lang w:val="en-US" w:eastAsia="zh-CN"/>
        </w:rPr>
        <w:t>企业限报1项，事业单位、科技类民办非企业单位限</w:t>
      </w:r>
      <w:r>
        <w:rPr>
          <w:rFonts w:hint="eastAsia" w:ascii="仿宋_GB2312" w:hAnsi="宋体" w:eastAsia="仿宋_GB2312"/>
          <w:color w:val="auto"/>
          <w:sz w:val="32"/>
          <w:szCs w:val="32"/>
          <w:highlight w:val="none"/>
          <w:lang w:val="en-US" w:eastAsia="zh-CN"/>
        </w:rPr>
        <w:t>报</w:t>
      </w:r>
      <w:r>
        <w:rPr>
          <w:rFonts w:hint="eastAsia" w:ascii="仿宋_GB2312" w:hAnsi="宋体" w:eastAsia="仿宋_GB2312"/>
          <w:color w:val="auto"/>
          <w:sz w:val="36"/>
          <w:szCs w:val="36"/>
          <w:highlight w:val="none"/>
          <w:lang w:val="en-US" w:eastAsia="zh-CN"/>
        </w:rPr>
        <w:t>2</w:t>
      </w:r>
      <w:r>
        <w:rPr>
          <w:rFonts w:hint="eastAsia" w:ascii="仿宋_GB2312" w:hAnsi="宋体" w:eastAsia="仿宋_GB2312"/>
          <w:color w:val="auto"/>
          <w:sz w:val="32"/>
          <w:szCs w:val="32"/>
          <w:highlight w:val="none"/>
          <w:lang w:val="en-US" w:eastAsia="zh-CN"/>
        </w:rPr>
        <w:t>项。</w:t>
      </w:r>
      <w:r>
        <w:rPr>
          <w:rFonts w:hint="eastAsia" w:ascii="仿宋_GB2312" w:hAnsi="宋体" w:eastAsia="仿宋_GB2312"/>
          <w:sz w:val="32"/>
          <w:szCs w:val="32"/>
          <w:lang w:val="en-US" w:eastAsia="zh-CN"/>
        </w:rPr>
        <w:t>（农村科技特派员项目不计算在内）</w:t>
      </w:r>
    </w:p>
    <w:p>
      <w:pPr>
        <w:numPr>
          <w:ilvl w:val="0"/>
          <w:numId w:val="0"/>
        </w:numPr>
        <w:snapToGrid w:val="0"/>
        <w:spacing w:line="560" w:lineRule="exact"/>
        <w:ind w:firstLine="64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4.已获得国家、省、市财政资金支持或区级财政资金支持的项目不得再次申报。</w:t>
      </w:r>
    </w:p>
    <w:p>
      <w:pPr>
        <w:numPr>
          <w:ilvl w:val="0"/>
          <w:numId w:val="0"/>
        </w:numPr>
        <w:snapToGrid w:val="0"/>
        <w:spacing w:line="560" w:lineRule="exact"/>
        <w:ind w:firstLine="640"/>
        <w:rPr>
          <w:rFonts w:hint="eastAsia"/>
        </w:rPr>
      </w:pPr>
      <w:r>
        <w:rPr>
          <w:rFonts w:hint="eastAsia" w:ascii="仿宋_GB2312" w:hAnsi="宋体" w:eastAsia="仿宋_GB2312"/>
          <w:sz w:val="32"/>
          <w:szCs w:val="32"/>
          <w:lang w:val="en-US" w:eastAsia="zh-CN"/>
        </w:rPr>
        <w:t>5.</w:t>
      </w:r>
      <w:r>
        <w:rPr>
          <w:rFonts w:hint="eastAsia" w:ascii="仿宋_GB2312" w:hAnsi="Arial" w:eastAsia="仿宋_GB2312" w:cs="仿宋_GB2312"/>
          <w:color w:val="000000"/>
          <w:kern w:val="0"/>
          <w:sz w:val="32"/>
          <w:szCs w:val="32"/>
        </w:rPr>
        <w:t>承担各级</w:t>
      </w:r>
      <w:r>
        <w:rPr>
          <w:rFonts w:hint="eastAsia" w:ascii="仿宋_GB2312" w:hAnsi="宋体" w:eastAsia="仿宋_GB2312"/>
          <w:sz w:val="32"/>
          <w:szCs w:val="32"/>
          <w:lang w:val="en-US" w:eastAsia="zh-CN"/>
        </w:rPr>
        <w:t>科技</w:t>
      </w:r>
      <w:r>
        <w:rPr>
          <w:rFonts w:hint="eastAsia" w:ascii="仿宋_GB2312" w:hAnsi="Arial" w:eastAsia="仿宋_GB2312" w:cs="仿宋_GB2312"/>
          <w:color w:val="000000"/>
          <w:kern w:val="0"/>
          <w:sz w:val="32"/>
          <w:szCs w:val="32"/>
        </w:rPr>
        <w:t>项目</w:t>
      </w:r>
      <w:r>
        <w:rPr>
          <w:rFonts w:hint="eastAsia" w:ascii="仿宋_GB2312" w:hAnsi="Arial" w:eastAsia="仿宋_GB2312" w:cs="仿宋_GB2312"/>
          <w:color w:val="000000"/>
          <w:kern w:val="0"/>
          <w:sz w:val="32"/>
          <w:szCs w:val="32"/>
          <w:lang w:val="en-US" w:eastAsia="zh-CN"/>
        </w:rPr>
        <w:t>拒</w:t>
      </w:r>
      <w:r>
        <w:rPr>
          <w:rFonts w:hint="eastAsia" w:ascii="仿宋_GB2312" w:hAnsi="Arial" w:eastAsia="仿宋_GB2312" w:cs="仿宋_GB2312"/>
          <w:color w:val="000000"/>
          <w:kern w:val="0"/>
          <w:sz w:val="32"/>
          <w:szCs w:val="32"/>
          <w:lang w:eastAsia="zh-CN"/>
        </w:rPr>
        <w:t>不办理验收结题</w:t>
      </w:r>
      <w:r>
        <w:rPr>
          <w:rFonts w:hint="eastAsia" w:ascii="仿宋_GB2312" w:hAnsi="Arial" w:eastAsia="仿宋_GB2312" w:cs="仿宋_GB2312"/>
          <w:color w:val="000000"/>
          <w:kern w:val="0"/>
          <w:sz w:val="32"/>
          <w:szCs w:val="32"/>
        </w:rPr>
        <w:t>的单位不予受理</w:t>
      </w:r>
      <w:r>
        <w:rPr>
          <w:rFonts w:hint="eastAsia" w:ascii="仿宋_GB2312" w:hAnsi="Arial" w:eastAsia="仿宋_GB2312" w:cs="仿宋_GB2312"/>
          <w:color w:val="000000"/>
          <w:kern w:val="0"/>
          <w:sz w:val="32"/>
          <w:szCs w:val="32"/>
          <w:lang w:eastAsia="zh-CN"/>
        </w:rPr>
        <w:t>本</w:t>
      </w:r>
      <w:r>
        <w:rPr>
          <w:rFonts w:hint="eastAsia" w:ascii="仿宋_GB2312" w:hAnsi="Arial" w:eastAsia="仿宋_GB2312" w:cs="仿宋_GB2312"/>
          <w:color w:val="000000"/>
          <w:kern w:val="0"/>
          <w:sz w:val="32"/>
          <w:szCs w:val="32"/>
        </w:rPr>
        <w:t>项目申请。</w:t>
      </w:r>
    </w:p>
    <w:p>
      <w:pPr>
        <w:keepNext w:val="0"/>
        <w:keepLines w:val="0"/>
        <w:pageBreakBefore w:val="0"/>
        <w:numPr>
          <w:ilvl w:val="0"/>
          <w:numId w:val="0"/>
        </w:numPr>
        <w:kinsoku/>
        <w:wordWrap/>
        <w:overflowPunct/>
        <w:topLinePunct w:val="0"/>
        <w:autoSpaceDN/>
        <w:bidi w:val="0"/>
        <w:adjustRightInd/>
        <w:spacing w:afterAutospacing="0" w:line="570" w:lineRule="exact"/>
        <w:ind w:leftChars="200" w:firstLine="320" w:firstLineChars="100"/>
        <w:textAlignment w:val="auto"/>
        <w:rPr>
          <w:rFonts w:hint="eastAsia"/>
          <w:highlight w:val="none"/>
        </w:rPr>
      </w:pPr>
      <w:r>
        <w:rPr>
          <w:rFonts w:hint="eastAsia" w:ascii="仿宋_GB2312" w:hAnsi="仿宋_GB2312" w:eastAsia="黑体" w:cs="Times New Roman"/>
          <w:snapToGrid w:val="0"/>
          <w:sz w:val="32"/>
          <w:szCs w:val="32"/>
          <w:highlight w:val="none"/>
          <w:lang w:val="en-US" w:eastAsia="zh-CN"/>
        </w:rPr>
        <w:t>四、</w:t>
      </w:r>
      <w:r>
        <w:rPr>
          <w:rFonts w:hint="eastAsia" w:ascii="黑体" w:hAnsi="黑体" w:eastAsia="黑体" w:cs="黑体"/>
          <w:bCs/>
          <w:color w:val="000000"/>
          <w:kern w:val="0"/>
          <w:sz w:val="32"/>
          <w:szCs w:val="32"/>
          <w:highlight w:val="none"/>
        </w:rPr>
        <w:t>支持内容及标准</w:t>
      </w:r>
    </w:p>
    <w:p>
      <w:pPr>
        <w:keepLines w:val="0"/>
        <w:pageBreakBefore w:val="0"/>
        <w:widowControl w:val="0"/>
        <w:kinsoku/>
        <w:wordWrap/>
        <w:overflowPunct/>
        <w:topLinePunct w:val="0"/>
        <w:bidi w:val="0"/>
        <w:adjustRightInd/>
        <w:snapToGrid w:val="0"/>
        <w:spacing w:line="570" w:lineRule="exact"/>
        <w:ind w:left="0" w:leftChars="0"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重点研发计划项目支持不超过6个，一般项目支持不超过20个。</w:t>
      </w:r>
    </w:p>
    <w:p>
      <w:pPr>
        <w:keepLines w:val="0"/>
        <w:pageBreakBefore w:val="0"/>
        <w:widowControl w:val="0"/>
        <w:kinsoku/>
        <w:wordWrap/>
        <w:overflowPunct/>
        <w:topLinePunct w:val="0"/>
        <w:bidi w:val="0"/>
        <w:adjustRightInd/>
        <w:snapToGrid w:val="0"/>
        <w:spacing w:line="570" w:lineRule="exact"/>
        <w:ind w:left="0" w:leftChars="0"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对获得立项的项目，</w:t>
      </w:r>
      <w:r>
        <w:rPr>
          <w:rFonts w:hint="eastAsia" w:ascii="仿宋_GB2312" w:hAnsi="仿宋_GB2312" w:eastAsia="仿宋_GB2312" w:cs="仿宋_GB2312"/>
          <w:color w:val="auto"/>
          <w:sz w:val="32"/>
          <w:szCs w:val="32"/>
          <w:highlight w:val="none"/>
          <w:shd w:val="clear" w:color="auto" w:fill="auto"/>
        </w:rPr>
        <w:t>一般项目每项最高支持10万元，重点研发计划项目每项最高支持50万元。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outlineLvl w:val="0"/>
        <w:rPr>
          <w:rFonts w:hint="eastAsia" w:ascii="Times New Roman" w:hAnsi="Times New Roman" w:eastAsia="黑体" w:cs="Times New Roman"/>
          <w:snapToGrid w:val="0"/>
          <w:sz w:val="32"/>
          <w:szCs w:val="32"/>
          <w:highlight w:val="none"/>
          <w:lang w:val="en-US" w:eastAsia="zh-CN"/>
        </w:rPr>
      </w:pPr>
      <w:r>
        <w:rPr>
          <w:rFonts w:hint="eastAsia" w:ascii="仿宋_GB2312" w:hAnsi="仿宋_GB2312" w:eastAsia="黑体" w:cs="Times New Roman"/>
          <w:snapToGrid w:val="0"/>
          <w:sz w:val="32"/>
          <w:szCs w:val="32"/>
          <w:highlight w:val="none"/>
          <w:lang w:val="en-US" w:eastAsia="zh-CN"/>
        </w:rPr>
        <w:t>五、</w:t>
      </w:r>
      <w:r>
        <w:rPr>
          <w:rFonts w:hint="eastAsia" w:ascii="Times New Roman" w:hAnsi="Times New Roman" w:eastAsia="黑体" w:cs="Times New Roman"/>
          <w:snapToGrid w:val="0"/>
          <w:sz w:val="32"/>
          <w:szCs w:val="32"/>
          <w:highlight w:val="none"/>
          <w:lang w:val="en-US" w:eastAsia="zh-CN"/>
        </w:rPr>
        <w:t>项目实施期限</w:t>
      </w:r>
    </w:p>
    <w:p>
      <w:pPr>
        <w:pStyle w:val="5"/>
        <w:keepLines w:val="0"/>
        <w:pageBreakBefore w:val="0"/>
        <w:numPr>
          <w:ilvl w:val="0"/>
          <w:numId w:val="0"/>
        </w:numPr>
        <w:kinsoku/>
        <w:wordWrap/>
        <w:overflowPunct/>
        <w:topLinePunct w:val="0"/>
        <w:bidi w:val="0"/>
        <w:spacing w:line="570" w:lineRule="exact"/>
        <w:ind w:firstLine="684" w:firstLineChars="200"/>
        <w:textAlignment w:val="auto"/>
        <w:rPr>
          <w:rStyle w:val="21"/>
          <w:rFonts w:hint="eastAsia" w:ascii="仿宋_GB2312" w:hAnsi="仿宋_GB2312" w:eastAsia="仿宋_GB2312" w:cs="仿宋_GB2312"/>
          <w:bCs/>
          <w:snapToGrid w:val="0"/>
          <w:color w:val="auto"/>
          <w:sz w:val="32"/>
          <w:szCs w:val="32"/>
          <w:highlight w:val="none"/>
          <w:shd w:val="clear" w:color="auto" w:fill="auto"/>
          <w:lang w:val="en-US" w:eastAsia="zh-CN"/>
        </w:rPr>
      </w:pPr>
      <w:r>
        <w:rPr>
          <w:rStyle w:val="21"/>
          <w:rFonts w:hint="eastAsia" w:ascii="仿宋_GB2312" w:hAnsi="仿宋_GB2312" w:eastAsia="仿宋_GB2312" w:cs="仿宋_GB2312"/>
          <w:bCs/>
          <w:snapToGrid w:val="0"/>
          <w:color w:val="auto"/>
          <w:sz w:val="32"/>
          <w:szCs w:val="32"/>
          <w:highlight w:val="none"/>
          <w:shd w:val="clear" w:color="auto" w:fill="auto"/>
          <w:lang w:val="en-US" w:eastAsia="zh-CN"/>
        </w:rPr>
        <w:t>重点研发计划项目实施期限为3年，起止时间为2024年4月1日—2027年3月31日；</w:t>
      </w:r>
    </w:p>
    <w:p>
      <w:pPr>
        <w:pStyle w:val="5"/>
        <w:keepLines w:val="0"/>
        <w:pageBreakBefore w:val="0"/>
        <w:numPr>
          <w:ilvl w:val="0"/>
          <w:numId w:val="0"/>
        </w:numPr>
        <w:kinsoku/>
        <w:wordWrap/>
        <w:overflowPunct/>
        <w:topLinePunct w:val="0"/>
        <w:bidi w:val="0"/>
        <w:spacing w:line="570" w:lineRule="exact"/>
        <w:ind w:left="0" w:leftChars="0" w:firstLine="684"/>
        <w:textAlignment w:val="auto"/>
        <w:rPr>
          <w:rStyle w:val="21"/>
          <w:rFonts w:hint="default" w:ascii="仿宋_GB2312" w:hAnsi="仿宋_GB2312" w:eastAsia="仿宋_GB2312" w:cs="仿宋_GB2312"/>
          <w:bCs/>
          <w:snapToGrid w:val="0"/>
          <w:color w:val="auto"/>
          <w:sz w:val="32"/>
          <w:szCs w:val="32"/>
          <w:highlight w:val="none"/>
          <w:shd w:val="clear" w:color="auto" w:fill="auto"/>
          <w:lang w:val="en-US" w:eastAsia="zh-CN"/>
        </w:rPr>
      </w:pPr>
      <w:r>
        <w:rPr>
          <w:rStyle w:val="21"/>
          <w:rFonts w:hint="eastAsia" w:ascii="仿宋_GB2312" w:hAnsi="仿宋_GB2312" w:eastAsia="仿宋_GB2312" w:cs="仿宋_GB2312"/>
          <w:bCs/>
          <w:snapToGrid w:val="0"/>
          <w:color w:val="auto"/>
          <w:sz w:val="32"/>
          <w:szCs w:val="32"/>
          <w:highlight w:val="none"/>
          <w:shd w:val="clear" w:color="auto" w:fill="auto"/>
          <w:lang w:val="en-US" w:eastAsia="zh-CN"/>
        </w:rPr>
        <w:t>一般项目实施期限为2年，起止时间为2024年4月1日—2026年3月31日。</w:t>
      </w:r>
    </w:p>
    <w:p>
      <w:pPr>
        <w:keepLines w:val="0"/>
        <w:pageBreakBefore w:val="0"/>
        <w:widowControl w:val="0"/>
        <w:numPr>
          <w:ilvl w:val="0"/>
          <w:numId w:val="0"/>
        </w:numPr>
        <w:kinsoku/>
        <w:wordWrap/>
        <w:overflowPunct/>
        <w:topLinePunct w:val="0"/>
        <w:autoSpaceDE w:val="0"/>
        <w:autoSpaceDN w:val="0"/>
        <w:bidi w:val="0"/>
        <w:adjustRightInd/>
        <w:snapToGrid w:val="0"/>
        <w:spacing w:line="570" w:lineRule="exact"/>
        <w:ind w:leftChars="200" w:firstLine="320" w:firstLineChars="100"/>
        <w:jc w:val="left"/>
        <w:textAlignment w:val="auto"/>
        <w:rPr>
          <w:rFonts w:hint="eastAsia" w:ascii="黑体" w:hAnsi="Arial" w:eastAsia="黑体" w:cs="黑体"/>
          <w:color w:val="000000"/>
          <w:kern w:val="0"/>
          <w:sz w:val="32"/>
          <w:szCs w:val="32"/>
          <w:highlight w:val="none"/>
        </w:rPr>
      </w:pPr>
      <w:r>
        <w:rPr>
          <w:rFonts w:hint="eastAsia" w:ascii="黑体" w:hAnsi="Arial" w:eastAsia="黑体" w:cs="黑体"/>
          <w:color w:val="000000"/>
          <w:kern w:val="0"/>
          <w:sz w:val="32"/>
          <w:szCs w:val="32"/>
          <w:highlight w:val="none"/>
          <w:lang w:val="en-US" w:eastAsia="zh-CN"/>
        </w:rPr>
        <w:t>六、</w:t>
      </w:r>
      <w:r>
        <w:rPr>
          <w:rFonts w:hint="eastAsia" w:ascii="黑体" w:hAnsi="Arial" w:eastAsia="黑体" w:cs="黑体"/>
          <w:color w:val="000000"/>
          <w:kern w:val="0"/>
          <w:sz w:val="32"/>
          <w:szCs w:val="32"/>
          <w:highlight w:val="none"/>
        </w:rPr>
        <w:t>申报材料</w:t>
      </w:r>
    </w:p>
    <w:p>
      <w:pPr>
        <w:keepLines w:val="0"/>
        <w:pageBreakBefore w:val="0"/>
        <w:widowControl/>
        <w:kinsoku/>
        <w:wordWrap/>
        <w:overflowPunct/>
        <w:topLinePunct w:val="0"/>
        <w:bidi w:val="0"/>
        <w:adjustRightInd/>
        <w:snapToGrid w:val="0"/>
        <w:spacing w:line="550" w:lineRule="exact"/>
        <w:ind w:firstLine="640" w:firstLineChars="0"/>
        <w:jc w:val="left"/>
        <w:textAlignment w:val="auto"/>
        <w:rPr>
          <w:rFonts w:hint="eastAsia" w:ascii="仿宋_GB2312" w:hAnsi="Arial" w:eastAsia="仿宋_GB2312" w:cs="仿宋_GB2312"/>
          <w:color w:val="auto"/>
          <w:kern w:val="0"/>
          <w:sz w:val="32"/>
          <w:szCs w:val="32"/>
          <w:highlight w:val="none"/>
          <w:lang w:val="en-US" w:eastAsia="zh-CN"/>
        </w:rPr>
      </w:pPr>
      <w:r>
        <w:rPr>
          <w:rFonts w:hint="eastAsia" w:ascii="仿宋_GB2312" w:hAnsi="Arial" w:eastAsia="仿宋_GB2312" w:cs="仿宋_GB2312"/>
          <w:color w:val="auto"/>
          <w:kern w:val="0"/>
          <w:sz w:val="32"/>
          <w:szCs w:val="32"/>
          <w:highlight w:val="none"/>
          <w:lang w:val="en-US" w:eastAsia="zh-CN"/>
        </w:rPr>
        <w:t>（一）申报农村科技特派员项目所需申报材料：</w:t>
      </w:r>
    </w:p>
    <w:p>
      <w:pPr>
        <w:keepLines w:val="0"/>
        <w:pageBreakBefore w:val="0"/>
        <w:widowControl/>
        <w:kinsoku/>
        <w:wordWrap/>
        <w:overflowPunct/>
        <w:topLinePunct w:val="0"/>
        <w:bidi w:val="0"/>
        <w:adjustRightInd/>
        <w:snapToGrid w:val="0"/>
        <w:spacing w:line="550" w:lineRule="exact"/>
        <w:ind w:firstLine="640" w:firstLineChars="0"/>
        <w:jc w:val="left"/>
        <w:textAlignment w:val="auto"/>
        <w:rPr>
          <w:rFonts w:hint="eastAsia" w:ascii="仿宋_GB2312" w:hAnsi="Arial" w:eastAsia="仿宋_GB2312" w:cs="仿宋_GB2312"/>
          <w:color w:val="auto"/>
          <w:kern w:val="0"/>
          <w:sz w:val="32"/>
          <w:szCs w:val="32"/>
          <w:highlight w:val="none"/>
          <w:lang w:val="en-US" w:eastAsia="zh-CN"/>
        </w:rPr>
      </w:pPr>
      <w:r>
        <w:rPr>
          <w:rFonts w:hint="eastAsia" w:ascii="仿宋_GB2312" w:hAnsi="Arial" w:eastAsia="仿宋_GB2312" w:cs="仿宋_GB2312"/>
          <w:color w:val="auto"/>
          <w:kern w:val="0"/>
          <w:sz w:val="32"/>
          <w:szCs w:val="32"/>
          <w:highlight w:val="none"/>
          <w:lang w:val="en-US" w:eastAsia="zh-CN"/>
        </w:rPr>
        <w:t>1.增城区农村科技特派员项目申报书（下载模板1-2，</w:t>
      </w:r>
      <w:r>
        <w:rPr>
          <w:rFonts w:hint="eastAsia" w:ascii="仿宋_GB2312" w:hAnsi="Arial" w:eastAsia="仿宋_GB2312" w:cs="仿宋_GB2312"/>
          <w:color w:val="auto"/>
          <w:spacing w:val="0"/>
          <w:kern w:val="0"/>
          <w:sz w:val="32"/>
          <w:szCs w:val="32"/>
          <w:highlight w:val="none"/>
          <w:lang w:val="zh-TW" w:eastAsia="zh-CN" w:bidi="ar-SA"/>
        </w:rPr>
        <w:t>签字、</w:t>
      </w:r>
      <w:r>
        <w:rPr>
          <w:rFonts w:hint="eastAsia" w:ascii="仿宋_GB2312" w:hAnsi="Arial" w:eastAsia="仿宋_GB2312" w:cs="仿宋_GB2312"/>
          <w:color w:val="auto"/>
          <w:kern w:val="0"/>
          <w:sz w:val="32"/>
          <w:szCs w:val="32"/>
          <w:highlight w:val="none"/>
          <w:lang w:val="en-US" w:eastAsia="zh-CN"/>
        </w:rPr>
        <w:t>盖章，原件彩色</w:t>
      </w:r>
      <w:r>
        <w:rPr>
          <w:rFonts w:hint="eastAsia" w:ascii="仿宋_GB2312" w:hAnsi="等线" w:eastAsia="仿宋_GB2312" w:cs="仿宋_GB2312"/>
          <w:color w:val="auto"/>
          <w:kern w:val="2"/>
          <w:sz w:val="32"/>
          <w:szCs w:val="32"/>
          <w:highlight w:val="none"/>
          <w:lang w:val="en-US" w:eastAsia="zh-CN" w:bidi="ar"/>
        </w:rPr>
        <w:t>扫描成</w:t>
      </w:r>
      <w:r>
        <w:rPr>
          <w:rFonts w:hint="eastAsia" w:ascii="仿宋_GB2312" w:hAnsi="Arial" w:eastAsia="仿宋_GB2312" w:cs="仿宋_GB2312"/>
          <w:color w:val="auto"/>
          <w:kern w:val="0"/>
          <w:sz w:val="32"/>
          <w:szCs w:val="32"/>
          <w:highlight w:val="none"/>
          <w:lang w:val="en-US" w:eastAsia="zh-CN"/>
        </w:rPr>
        <w:t>PDF格式上传）；</w:t>
      </w:r>
    </w:p>
    <w:p>
      <w:pPr>
        <w:keepLines w:val="0"/>
        <w:pageBreakBefore w:val="0"/>
        <w:widowControl w:val="0"/>
        <w:kinsoku/>
        <w:wordWrap/>
        <w:overflowPunct/>
        <w:topLinePunct w:val="0"/>
        <w:bidi w:val="0"/>
        <w:adjustRightInd/>
        <w:snapToGrid w:val="0"/>
        <w:spacing w:line="570" w:lineRule="exact"/>
        <w:ind w:left="0" w:leftChars="0" w:firstLine="640" w:firstLineChars="200"/>
        <w:jc w:val="left"/>
        <w:textAlignment w:val="auto"/>
        <w:rPr>
          <w:rFonts w:hint="eastAsia" w:ascii="仿宋_GB2312" w:hAnsi="Arial" w:eastAsia="仿宋_GB2312" w:cs="仿宋_GB2312"/>
          <w:color w:val="auto"/>
          <w:kern w:val="0"/>
          <w:sz w:val="32"/>
          <w:szCs w:val="32"/>
          <w:highlight w:val="none"/>
          <w:lang w:val="en-US" w:eastAsia="zh-CN"/>
        </w:rPr>
      </w:pPr>
      <w:r>
        <w:rPr>
          <w:rFonts w:hint="eastAsia" w:ascii="仿宋_GB2312" w:hAnsi="Arial" w:eastAsia="仿宋_GB2312" w:cs="仿宋_GB2312"/>
          <w:color w:val="auto"/>
          <w:kern w:val="0"/>
          <w:sz w:val="32"/>
          <w:szCs w:val="32"/>
          <w:highlight w:val="none"/>
          <w:lang w:val="en-US" w:eastAsia="zh-CN"/>
        </w:rPr>
        <w:t>2.申报单位统一社会信用代码证（</w:t>
      </w:r>
      <w:r>
        <w:rPr>
          <w:rFonts w:hint="eastAsia" w:ascii="仿宋_GB2312" w:hAnsi="等线" w:eastAsia="仿宋_GB2312" w:cs="仿宋_GB2312"/>
          <w:color w:val="auto"/>
          <w:kern w:val="2"/>
          <w:sz w:val="32"/>
          <w:szCs w:val="32"/>
          <w:highlight w:val="none"/>
          <w:lang w:val="en-US" w:eastAsia="zh-CN" w:bidi="ar"/>
        </w:rPr>
        <w:t>原件彩色扫描</w:t>
      </w:r>
      <w:r>
        <w:rPr>
          <w:rFonts w:hint="eastAsia" w:ascii="仿宋_GB2312" w:hAnsi="Arial" w:eastAsia="仿宋_GB2312" w:cs="仿宋_GB2312"/>
          <w:color w:val="auto"/>
          <w:kern w:val="0"/>
          <w:sz w:val="32"/>
          <w:szCs w:val="32"/>
          <w:highlight w:val="none"/>
          <w:lang w:val="en-US" w:eastAsia="zh-CN"/>
        </w:rPr>
        <w:t>PDF格式</w:t>
      </w:r>
      <w:r>
        <w:rPr>
          <w:rFonts w:hint="default" w:ascii="仿宋_GB2312" w:hAnsi="等线" w:eastAsia="仿宋_GB2312" w:cs="仿宋_GB2312"/>
          <w:color w:val="auto"/>
          <w:kern w:val="2"/>
          <w:sz w:val="32"/>
          <w:szCs w:val="32"/>
          <w:highlight w:val="none"/>
          <w:lang w:eastAsia="zh-CN" w:bidi="ar"/>
        </w:rPr>
        <w:t>上传</w:t>
      </w:r>
      <w:r>
        <w:rPr>
          <w:rFonts w:hint="eastAsia" w:ascii="仿宋_GB2312" w:hAnsi="Arial" w:eastAsia="仿宋_GB2312" w:cs="仿宋_GB2312"/>
          <w:color w:val="auto"/>
          <w:kern w:val="0"/>
          <w:sz w:val="32"/>
          <w:szCs w:val="32"/>
          <w:highlight w:val="none"/>
          <w:lang w:val="en-US" w:eastAsia="zh-CN"/>
        </w:rPr>
        <w:t>）；</w:t>
      </w:r>
    </w:p>
    <w:p>
      <w:pPr>
        <w:keepLines w:val="0"/>
        <w:pageBreakBefore w:val="0"/>
        <w:widowControl w:val="0"/>
        <w:kinsoku/>
        <w:wordWrap/>
        <w:overflowPunct/>
        <w:topLinePunct w:val="0"/>
        <w:bidi w:val="0"/>
        <w:adjustRightInd/>
        <w:snapToGrid w:val="0"/>
        <w:spacing w:line="570" w:lineRule="exact"/>
        <w:ind w:left="0" w:leftChars="0" w:firstLine="640" w:firstLineChars="200"/>
        <w:jc w:val="left"/>
        <w:textAlignment w:val="auto"/>
        <w:rPr>
          <w:rFonts w:hint="eastAsia" w:ascii="仿宋_GB2312" w:hAnsi="Arial" w:eastAsia="仿宋_GB2312" w:cs="仿宋_GB2312"/>
          <w:color w:val="auto"/>
          <w:kern w:val="0"/>
          <w:sz w:val="32"/>
          <w:szCs w:val="32"/>
          <w:highlight w:val="none"/>
          <w:lang w:val="en-US" w:eastAsia="zh-CN"/>
        </w:rPr>
      </w:pPr>
      <w:r>
        <w:rPr>
          <w:rFonts w:hint="eastAsia" w:ascii="仿宋_GB2312" w:hAnsi="Arial" w:eastAsia="仿宋_GB2312" w:cs="仿宋_GB2312"/>
          <w:color w:val="auto"/>
          <w:kern w:val="0"/>
          <w:sz w:val="32"/>
          <w:szCs w:val="32"/>
          <w:highlight w:val="none"/>
          <w:lang w:val="en-US" w:eastAsia="zh-CN"/>
        </w:rPr>
        <w:t>3.服务单位统一社会信用代码证（</w:t>
      </w:r>
      <w:r>
        <w:rPr>
          <w:rFonts w:hint="eastAsia" w:ascii="仿宋_GB2312" w:hAnsi="等线" w:eastAsia="仿宋_GB2312" w:cs="仿宋_GB2312"/>
          <w:color w:val="auto"/>
          <w:kern w:val="2"/>
          <w:sz w:val="32"/>
          <w:szCs w:val="32"/>
          <w:highlight w:val="none"/>
          <w:lang w:val="en-US" w:eastAsia="zh-CN" w:bidi="ar"/>
        </w:rPr>
        <w:t>原件彩色扫描</w:t>
      </w:r>
      <w:r>
        <w:rPr>
          <w:rFonts w:hint="eastAsia" w:ascii="仿宋_GB2312" w:hAnsi="Arial" w:eastAsia="仿宋_GB2312" w:cs="仿宋_GB2312"/>
          <w:color w:val="auto"/>
          <w:kern w:val="0"/>
          <w:sz w:val="32"/>
          <w:szCs w:val="32"/>
          <w:highlight w:val="none"/>
          <w:lang w:val="en-US" w:eastAsia="zh-CN"/>
        </w:rPr>
        <w:t>PDF格式</w:t>
      </w:r>
      <w:r>
        <w:rPr>
          <w:rFonts w:hint="default" w:ascii="仿宋_GB2312" w:hAnsi="等线" w:eastAsia="仿宋_GB2312" w:cs="仿宋_GB2312"/>
          <w:color w:val="auto"/>
          <w:kern w:val="2"/>
          <w:sz w:val="32"/>
          <w:szCs w:val="32"/>
          <w:highlight w:val="none"/>
          <w:lang w:eastAsia="zh-CN" w:bidi="ar"/>
        </w:rPr>
        <w:t>上传</w:t>
      </w:r>
      <w:r>
        <w:rPr>
          <w:rFonts w:hint="eastAsia" w:ascii="仿宋_GB2312" w:hAnsi="Arial" w:eastAsia="仿宋_GB2312" w:cs="仿宋_GB2312"/>
          <w:color w:val="auto"/>
          <w:kern w:val="0"/>
          <w:sz w:val="32"/>
          <w:szCs w:val="32"/>
          <w:highlight w:val="none"/>
          <w:lang w:val="en-US" w:eastAsia="zh-CN"/>
        </w:rPr>
        <w:t>）；</w:t>
      </w:r>
    </w:p>
    <w:p>
      <w:pPr>
        <w:keepLines w:val="0"/>
        <w:pageBreakBefore w:val="0"/>
        <w:widowControl w:val="0"/>
        <w:kinsoku/>
        <w:wordWrap/>
        <w:overflowPunct/>
        <w:topLinePunct w:val="0"/>
        <w:bidi w:val="0"/>
        <w:adjustRightInd/>
        <w:snapToGrid w:val="0"/>
        <w:spacing w:line="570" w:lineRule="exact"/>
        <w:ind w:left="0" w:leftChars="0" w:firstLine="640" w:firstLineChars="200"/>
        <w:jc w:val="left"/>
        <w:textAlignment w:val="auto"/>
        <w:rPr>
          <w:rFonts w:hint="eastAsia" w:ascii="仿宋_GB2312" w:hAnsi="Arial" w:eastAsia="仿宋_GB2312" w:cs="仿宋_GB2312"/>
          <w:color w:val="auto"/>
          <w:kern w:val="0"/>
          <w:sz w:val="32"/>
          <w:szCs w:val="32"/>
          <w:highlight w:val="none"/>
          <w:lang w:val="en-US" w:eastAsia="zh-CN"/>
        </w:rPr>
      </w:pPr>
      <w:r>
        <w:rPr>
          <w:rFonts w:hint="eastAsia" w:ascii="仿宋_GB2312" w:hAnsi="Arial" w:eastAsia="仿宋_GB2312" w:cs="仿宋_GB2312"/>
          <w:color w:val="auto"/>
          <w:kern w:val="0"/>
          <w:sz w:val="32"/>
          <w:szCs w:val="32"/>
          <w:highlight w:val="none"/>
          <w:lang w:val="en-US" w:eastAsia="zh-CN"/>
        </w:rPr>
        <w:t>4.项目负责人身份证复印件（盖章）、学历和学位证书、专业技术职称证书（</w:t>
      </w:r>
      <w:r>
        <w:rPr>
          <w:rFonts w:hint="eastAsia" w:ascii="仿宋_GB2312" w:hAnsi="等线" w:eastAsia="仿宋_GB2312" w:cs="仿宋_GB2312"/>
          <w:color w:val="auto"/>
          <w:kern w:val="2"/>
          <w:sz w:val="32"/>
          <w:szCs w:val="32"/>
          <w:highlight w:val="none"/>
          <w:lang w:val="en-US" w:eastAsia="zh-CN" w:bidi="ar"/>
        </w:rPr>
        <w:t>原件彩色扫描成一个</w:t>
      </w:r>
      <w:r>
        <w:rPr>
          <w:rFonts w:hint="eastAsia" w:ascii="仿宋_GB2312" w:hAnsi="Arial" w:eastAsia="仿宋_GB2312" w:cs="仿宋_GB2312"/>
          <w:color w:val="auto"/>
          <w:kern w:val="0"/>
          <w:sz w:val="32"/>
          <w:szCs w:val="32"/>
          <w:highlight w:val="none"/>
          <w:lang w:val="en-US" w:eastAsia="zh-CN"/>
        </w:rPr>
        <w:t>PDF格式</w:t>
      </w:r>
      <w:r>
        <w:rPr>
          <w:rFonts w:hint="default" w:ascii="仿宋_GB2312" w:hAnsi="等线" w:eastAsia="仿宋_GB2312" w:cs="仿宋_GB2312"/>
          <w:color w:val="auto"/>
          <w:kern w:val="2"/>
          <w:sz w:val="32"/>
          <w:szCs w:val="32"/>
          <w:highlight w:val="none"/>
          <w:lang w:eastAsia="zh-CN" w:bidi="ar"/>
        </w:rPr>
        <w:t>上传</w:t>
      </w:r>
      <w:r>
        <w:rPr>
          <w:rFonts w:hint="eastAsia" w:ascii="仿宋_GB2312" w:hAnsi="Arial" w:eastAsia="仿宋_GB2312" w:cs="仿宋_GB2312"/>
          <w:color w:val="auto"/>
          <w:kern w:val="0"/>
          <w:sz w:val="32"/>
          <w:szCs w:val="32"/>
          <w:highlight w:val="none"/>
          <w:lang w:val="en-US" w:eastAsia="zh-CN"/>
        </w:rPr>
        <w:t>）；</w:t>
      </w:r>
    </w:p>
    <w:p>
      <w:pPr>
        <w:pStyle w:val="2"/>
        <w:ind w:left="0" w:leftChars="0" w:firstLine="640" w:firstLineChars="200"/>
        <w:rPr>
          <w:rFonts w:hint="default"/>
          <w:lang w:val="en-US" w:eastAsia="zh-CN"/>
        </w:rPr>
      </w:pPr>
      <w:r>
        <w:rPr>
          <w:rFonts w:hint="eastAsia" w:ascii="仿宋_GB2312" w:hAnsi="Arial" w:eastAsia="仿宋_GB2312" w:cs="仿宋_GB2312"/>
          <w:color w:val="auto"/>
          <w:kern w:val="0"/>
          <w:sz w:val="32"/>
          <w:szCs w:val="32"/>
          <w:highlight w:val="none"/>
          <w:lang w:val="en-US" w:eastAsia="zh-CN"/>
        </w:rPr>
        <w:t>5.项目组核心成员（项目组前三位）为单位员工的证明材料，如社保证明，聘用合同等（请提供加盖有关部门印章的社保证明，无社保证明的提供聘用合同）（</w:t>
      </w:r>
      <w:r>
        <w:rPr>
          <w:rFonts w:hint="eastAsia" w:ascii="仿宋_GB2312" w:hAnsi="等线" w:eastAsia="仿宋_GB2312" w:cs="仿宋_GB2312"/>
          <w:color w:val="auto"/>
          <w:kern w:val="2"/>
          <w:sz w:val="32"/>
          <w:szCs w:val="32"/>
          <w:highlight w:val="none"/>
          <w:lang w:val="en-US" w:eastAsia="zh-CN" w:bidi="ar"/>
        </w:rPr>
        <w:t>原件彩色扫描</w:t>
      </w:r>
      <w:r>
        <w:rPr>
          <w:rFonts w:hint="eastAsia" w:ascii="仿宋_GB2312" w:hAnsi="Arial" w:eastAsia="仿宋_GB2312" w:cs="仿宋_GB2312"/>
          <w:color w:val="auto"/>
          <w:kern w:val="0"/>
          <w:sz w:val="32"/>
          <w:szCs w:val="32"/>
          <w:highlight w:val="none"/>
          <w:lang w:val="en-US" w:eastAsia="zh-CN"/>
        </w:rPr>
        <w:t>PDF格式</w:t>
      </w:r>
      <w:r>
        <w:rPr>
          <w:rFonts w:hint="default" w:ascii="仿宋_GB2312" w:hAnsi="等线" w:eastAsia="仿宋_GB2312" w:cs="仿宋_GB2312"/>
          <w:color w:val="auto"/>
          <w:kern w:val="2"/>
          <w:sz w:val="32"/>
          <w:szCs w:val="32"/>
          <w:highlight w:val="none"/>
          <w:lang w:eastAsia="zh-CN" w:bidi="ar"/>
        </w:rPr>
        <w:t>上传</w:t>
      </w:r>
      <w:r>
        <w:rPr>
          <w:rFonts w:hint="eastAsia" w:ascii="仿宋_GB2312" w:hAnsi="Arial" w:eastAsia="仿宋_GB2312" w:cs="仿宋_GB2312"/>
          <w:color w:val="auto"/>
          <w:kern w:val="0"/>
          <w:sz w:val="32"/>
          <w:szCs w:val="32"/>
          <w:highlight w:val="none"/>
          <w:lang w:val="en-US" w:eastAsia="zh-CN"/>
        </w:rPr>
        <w:t>）；</w:t>
      </w:r>
    </w:p>
    <w:p>
      <w:pPr>
        <w:keepLines w:val="0"/>
        <w:pageBreakBefore w:val="0"/>
        <w:widowControl w:val="0"/>
        <w:kinsoku/>
        <w:wordWrap/>
        <w:overflowPunct/>
        <w:topLinePunct w:val="0"/>
        <w:bidi w:val="0"/>
        <w:adjustRightInd/>
        <w:snapToGrid w:val="0"/>
        <w:spacing w:line="570" w:lineRule="exact"/>
        <w:ind w:left="0" w:leftChars="0" w:firstLine="640" w:firstLineChars="200"/>
        <w:jc w:val="left"/>
        <w:textAlignment w:val="auto"/>
        <w:rPr>
          <w:rFonts w:hint="eastAsia" w:ascii="仿宋_GB2312" w:hAnsi="Arial" w:eastAsia="仿宋_GB2312" w:cs="仿宋_GB2312"/>
          <w:color w:val="auto"/>
          <w:kern w:val="0"/>
          <w:sz w:val="32"/>
          <w:szCs w:val="32"/>
          <w:highlight w:val="none"/>
          <w:lang w:val="en-US" w:eastAsia="zh-CN"/>
        </w:rPr>
      </w:pPr>
      <w:r>
        <w:rPr>
          <w:rFonts w:hint="eastAsia" w:ascii="仿宋_GB2312" w:hAnsi="Arial" w:eastAsia="仿宋_GB2312" w:cs="仿宋_GB2312"/>
          <w:color w:val="auto"/>
          <w:kern w:val="0"/>
          <w:sz w:val="32"/>
          <w:szCs w:val="32"/>
          <w:highlight w:val="none"/>
          <w:lang w:val="en-US" w:eastAsia="zh-CN"/>
        </w:rPr>
        <w:t>6.</w:t>
      </w:r>
      <w:r>
        <w:rPr>
          <w:rFonts w:hint="eastAsia" w:ascii="仿宋_GB2312" w:hAnsi="仿宋_GB2312" w:eastAsia="仿宋_GB2312" w:cs="仿宋_GB2312"/>
          <w:spacing w:val="0"/>
          <w:sz w:val="32"/>
          <w:szCs w:val="32"/>
          <w:lang w:val="en-US" w:eastAsia="zh-CN"/>
        </w:rPr>
        <w:t>增城区农村科技特派员项目技术合作协议</w:t>
      </w:r>
      <w:r>
        <w:rPr>
          <w:rFonts w:hint="eastAsia" w:ascii="仿宋_GB2312" w:hAnsi="Arial" w:eastAsia="仿宋_GB2312" w:cs="仿宋_GB2312"/>
          <w:color w:val="auto"/>
          <w:kern w:val="0"/>
          <w:sz w:val="32"/>
          <w:szCs w:val="32"/>
          <w:highlight w:val="none"/>
          <w:lang w:val="en-US" w:eastAsia="zh-CN"/>
        </w:rPr>
        <w:t>（下载模板3-2，</w:t>
      </w:r>
      <w:r>
        <w:rPr>
          <w:rFonts w:hint="eastAsia" w:ascii="仿宋_GB2312" w:hAnsi="Arial" w:eastAsia="仿宋_GB2312" w:cs="仿宋_GB2312"/>
          <w:color w:val="auto"/>
          <w:spacing w:val="0"/>
          <w:kern w:val="0"/>
          <w:sz w:val="32"/>
          <w:szCs w:val="32"/>
          <w:highlight w:val="none"/>
          <w:lang w:val="zh-TW" w:eastAsia="zh-CN" w:bidi="ar-SA"/>
        </w:rPr>
        <w:t>签字、</w:t>
      </w:r>
      <w:r>
        <w:rPr>
          <w:rFonts w:hint="eastAsia" w:ascii="仿宋_GB2312" w:hAnsi="Arial" w:eastAsia="仿宋_GB2312" w:cs="仿宋_GB2312"/>
          <w:color w:val="auto"/>
          <w:kern w:val="0"/>
          <w:sz w:val="32"/>
          <w:szCs w:val="32"/>
          <w:highlight w:val="none"/>
          <w:lang w:val="en-US" w:eastAsia="zh-CN"/>
        </w:rPr>
        <w:t>盖章，</w:t>
      </w:r>
      <w:r>
        <w:rPr>
          <w:rFonts w:hint="eastAsia" w:ascii="仿宋_GB2312" w:hAnsi="等线" w:eastAsia="仿宋_GB2312" w:cs="仿宋_GB2312"/>
          <w:color w:val="auto"/>
          <w:kern w:val="2"/>
          <w:sz w:val="32"/>
          <w:szCs w:val="32"/>
          <w:highlight w:val="none"/>
          <w:lang w:val="en-US" w:eastAsia="zh-CN" w:bidi="ar"/>
        </w:rPr>
        <w:t>原件彩色扫描</w:t>
      </w:r>
      <w:r>
        <w:rPr>
          <w:rFonts w:hint="eastAsia" w:ascii="仿宋_GB2312" w:hAnsi="Arial" w:eastAsia="仿宋_GB2312" w:cs="仿宋_GB2312"/>
          <w:color w:val="auto"/>
          <w:kern w:val="0"/>
          <w:sz w:val="32"/>
          <w:szCs w:val="32"/>
          <w:highlight w:val="none"/>
          <w:lang w:val="en-US" w:eastAsia="zh-CN"/>
        </w:rPr>
        <w:t>PDF格式</w:t>
      </w:r>
      <w:r>
        <w:rPr>
          <w:rFonts w:hint="default" w:ascii="仿宋_GB2312" w:hAnsi="等线" w:eastAsia="仿宋_GB2312" w:cs="仿宋_GB2312"/>
          <w:color w:val="auto"/>
          <w:kern w:val="2"/>
          <w:sz w:val="32"/>
          <w:szCs w:val="32"/>
          <w:highlight w:val="none"/>
          <w:lang w:eastAsia="zh-CN" w:bidi="ar"/>
        </w:rPr>
        <w:t>上传</w:t>
      </w:r>
      <w:r>
        <w:rPr>
          <w:rFonts w:hint="eastAsia" w:ascii="仿宋_GB2312" w:hAnsi="Arial" w:eastAsia="仿宋_GB2312" w:cs="仿宋_GB2312"/>
          <w:color w:val="auto"/>
          <w:kern w:val="0"/>
          <w:sz w:val="32"/>
          <w:szCs w:val="32"/>
          <w:highlight w:val="none"/>
          <w:lang w:val="en-US"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Arial" w:eastAsia="仿宋_GB2312" w:cs="仿宋_GB2312"/>
          <w:color w:val="auto"/>
          <w:kern w:val="0"/>
          <w:sz w:val="32"/>
          <w:szCs w:val="32"/>
          <w:highlight w:val="none"/>
          <w:lang w:val="en-US" w:eastAsia="zh-CN"/>
        </w:rPr>
      </w:pPr>
      <w:r>
        <w:rPr>
          <w:rFonts w:hint="eastAsia" w:ascii="仿宋_GB2312" w:hAnsi="Arial" w:eastAsia="仿宋_GB2312" w:cs="仿宋_GB2312"/>
          <w:color w:val="auto"/>
          <w:kern w:val="0"/>
          <w:sz w:val="32"/>
          <w:szCs w:val="32"/>
          <w:highlight w:val="none"/>
          <w:lang w:val="en-US" w:eastAsia="zh-CN"/>
        </w:rPr>
        <w:t>7.</w:t>
      </w:r>
      <w:r>
        <w:rPr>
          <w:rFonts w:hint="eastAsia" w:ascii="仿宋_GB2312" w:hAnsi="Arial" w:eastAsia="仿宋_GB2312" w:cs="仿宋_GB2312"/>
          <w:color w:val="auto"/>
          <w:spacing w:val="0"/>
          <w:kern w:val="0"/>
          <w:sz w:val="32"/>
          <w:szCs w:val="32"/>
          <w:highlight w:val="none"/>
          <w:lang w:val="en-US" w:eastAsia="zh-CN" w:bidi="ar-SA"/>
        </w:rPr>
        <w:t>在增城区实施的承诺函（下载模板4，</w:t>
      </w:r>
      <w:r>
        <w:rPr>
          <w:rFonts w:hint="eastAsia" w:ascii="仿宋_GB2312" w:hAnsi="Arial" w:eastAsia="仿宋_GB2312" w:cs="仿宋_GB2312"/>
          <w:color w:val="auto"/>
          <w:spacing w:val="0"/>
          <w:kern w:val="0"/>
          <w:sz w:val="32"/>
          <w:szCs w:val="32"/>
          <w:highlight w:val="none"/>
          <w:lang w:val="zh-TW" w:eastAsia="zh-CN" w:bidi="ar-SA"/>
        </w:rPr>
        <w:t>签字、</w:t>
      </w:r>
      <w:r>
        <w:rPr>
          <w:rFonts w:hint="eastAsia" w:ascii="仿宋_GB2312" w:hAnsi="Arial" w:eastAsia="仿宋_GB2312" w:cs="仿宋_GB2312"/>
          <w:color w:val="auto"/>
          <w:kern w:val="0"/>
          <w:sz w:val="32"/>
          <w:szCs w:val="32"/>
          <w:highlight w:val="none"/>
          <w:lang w:val="en-US" w:eastAsia="zh-CN"/>
        </w:rPr>
        <w:t>盖章，</w:t>
      </w:r>
      <w:r>
        <w:rPr>
          <w:rFonts w:hint="eastAsia" w:ascii="仿宋_GB2312" w:hAnsi="等线" w:eastAsia="仿宋_GB2312" w:cs="仿宋_GB2312"/>
          <w:color w:val="auto"/>
          <w:kern w:val="2"/>
          <w:sz w:val="32"/>
          <w:szCs w:val="32"/>
          <w:highlight w:val="none"/>
          <w:lang w:val="en-US" w:eastAsia="zh-CN" w:bidi="ar"/>
        </w:rPr>
        <w:t>彩色扫描</w:t>
      </w:r>
      <w:r>
        <w:rPr>
          <w:rFonts w:hint="eastAsia" w:ascii="仿宋_GB2312" w:hAnsi="Arial" w:eastAsia="仿宋_GB2312" w:cs="仿宋_GB2312"/>
          <w:color w:val="auto"/>
          <w:kern w:val="0"/>
          <w:sz w:val="32"/>
          <w:szCs w:val="32"/>
          <w:highlight w:val="none"/>
          <w:lang w:val="en-US" w:eastAsia="zh-CN"/>
        </w:rPr>
        <w:t>PDF格式</w:t>
      </w:r>
      <w:r>
        <w:rPr>
          <w:rFonts w:hint="default" w:ascii="仿宋_GB2312" w:hAnsi="等线" w:eastAsia="仿宋_GB2312" w:cs="仿宋_GB2312"/>
          <w:color w:val="auto"/>
          <w:kern w:val="2"/>
          <w:sz w:val="32"/>
          <w:szCs w:val="32"/>
          <w:highlight w:val="none"/>
          <w:lang w:eastAsia="zh-CN" w:bidi="ar"/>
        </w:rPr>
        <w:t>上传</w:t>
      </w:r>
      <w:r>
        <w:rPr>
          <w:rFonts w:hint="eastAsia" w:ascii="仿宋_GB2312" w:hAnsi="Arial" w:eastAsia="仿宋_GB2312" w:cs="仿宋_GB2312"/>
          <w:color w:val="auto"/>
          <w:kern w:val="0"/>
          <w:sz w:val="32"/>
          <w:szCs w:val="32"/>
          <w:highlight w:val="none"/>
          <w:lang w:val="en-US"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570" w:lineRule="exact"/>
        <w:ind w:firstLine="640"/>
        <w:textAlignment w:val="auto"/>
        <w:rPr>
          <w:rFonts w:hint="eastAsia" w:ascii="仿宋_GB2312" w:hAnsi="Arial" w:eastAsia="仿宋_GB2312" w:cs="仿宋_GB2312"/>
          <w:color w:val="auto"/>
          <w:spacing w:val="0"/>
          <w:kern w:val="0"/>
          <w:sz w:val="32"/>
          <w:szCs w:val="32"/>
          <w:highlight w:val="none"/>
          <w:lang w:val="en-US" w:eastAsia="zh-CN" w:bidi="ar-SA"/>
        </w:rPr>
      </w:pPr>
      <w:r>
        <w:rPr>
          <w:rFonts w:hint="eastAsia" w:ascii="仿宋_GB2312" w:hAnsi="Arial" w:eastAsia="仿宋_GB2312" w:cs="仿宋_GB2312"/>
          <w:color w:val="auto"/>
          <w:kern w:val="0"/>
          <w:sz w:val="32"/>
          <w:szCs w:val="32"/>
          <w:highlight w:val="none"/>
          <w:lang w:val="en-US" w:eastAsia="zh-CN"/>
        </w:rPr>
        <w:t>8.</w:t>
      </w:r>
      <w:r>
        <w:rPr>
          <w:rFonts w:hint="eastAsia" w:ascii="仿宋_GB2312" w:hAnsi="Arial" w:eastAsia="仿宋_GB2312" w:cs="仿宋_GB2312"/>
          <w:color w:val="auto"/>
          <w:spacing w:val="0"/>
          <w:kern w:val="0"/>
          <w:sz w:val="32"/>
          <w:szCs w:val="32"/>
          <w:highlight w:val="none"/>
          <w:lang w:val="en-US" w:eastAsia="zh-CN" w:bidi="ar-SA"/>
        </w:rPr>
        <w:t>承诺书（</w:t>
      </w:r>
      <w:r>
        <w:rPr>
          <w:rFonts w:hint="eastAsia" w:ascii="仿宋_GB2312" w:hAnsi="Arial" w:eastAsia="仿宋_GB2312" w:cs="仿宋_GB2312"/>
          <w:color w:val="auto"/>
          <w:spacing w:val="0"/>
          <w:kern w:val="0"/>
          <w:sz w:val="32"/>
          <w:szCs w:val="32"/>
          <w:highlight w:val="none"/>
          <w:lang w:val="zh-TW" w:eastAsia="zh-CN" w:bidi="ar-SA"/>
        </w:rPr>
        <w:t>下载模板</w:t>
      </w:r>
      <w:r>
        <w:rPr>
          <w:rFonts w:hint="eastAsia" w:ascii="仿宋_GB2312" w:hAnsi="Arial" w:eastAsia="仿宋_GB2312" w:cs="仿宋_GB2312"/>
          <w:color w:val="auto"/>
          <w:spacing w:val="0"/>
          <w:kern w:val="0"/>
          <w:sz w:val="32"/>
          <w:szCs w:val="32"/>
          <w:highlight w:val="none"/>
          <w:lang w:val="en-US" w:eastAsia="zh-CN" w:bidi="ar-SA"/>
        </w:rPr>
        <w:t>5</w:t>
      </w:r>
      <w:r>
        <w:rPr>
          <w:rFonts w:hint="eastAsia" w:ascii="仿宋_GB2312" w:hAnsi="Arial" w:eastAsia="仿宋_GB2312" w:cs="仿宋_GB2312"/>
          <w:color w:val="auto"/>
          <w:spacing w:val="0"/>
          <w:kern w:val="0"/>
          <w:sz w:val="32"/>
          <w:szCs w:val="32"/>
          <w:highlight w:val="none"/>
          <w:lang w:val="zh-TW" w:eastAsia="zh-CN" w:bidi="ar-SA"/>
        </w:rPr>
        <w:t>，签字、盖章，</w:t>
      </w:r>
      <w:r>
        <w:rPr>
          <w:rFonts w:hint="eastAsia" w:ascii="仿宋_GB2312" w:hAnsi="Arial" w:eastAsia="仿宋_GB2312" w:cs="仿宋_GB2312"/>
          <w:color w:val="auto"/>
          <w:spacing w:val="0"/>
          <w:kern w:val="0"/>
          <w:sz w:val="32"/>
          <w:szCs w:val="32"/>
          <w:highlight w:val="none"/>
          <w:lang w:val="en-US" w:eastAsia="zh-CN" w:bidi="ar-SA"/>
        </w:rPr>
        <w:t>原件彩色扫描PDF格式</w:t>
      </w:r>
      <w:r>
        <w:rPr>
          <w:rFonts w:hint="default" w:ascii="仿宋_GB2312" w:hAnsi="Arial" w:eastAsia="仿宋_GB2312" w:cs="仿宋_GB2312"/>
          <w:color w:val="auto"/>
          <w:spacing w:val="0"/>
          <w:kern w:val="0"/>
          <w:sz w:val="32"/>
          <w:szCs w:val="32"/>
          <w:highlight w:val="none"/>
          <w:lang w:val="zh-TW" w:eastAsia="zh-CN" w:bidi="ar-SA"/>
        </w:rPr>
        <w:t>上传</w:t>
      </w:r>
      <w:r>
        <w:rPr>
          <w:rFonts w:hint="eastAsia" w:ascii="仿宋_GB2312" w:hAnsi="Arial" w:eastAsia="仿宋_GB2312" w:cs="仿宋_GB2312"/>
          <w:color w:val="auto"/>
          <w:spacing w:val="0"/>
          <w:kern w:val="0"/>
          <w:sz w:val="32"/>
          <w:szCs w:val="32"/>
          <w:highlight w:val="none"/>
          <w:lang w:val="en-US" w:eastAsia="zh-CN" w:bidi="ar-SA"/>
        </w:rPr>
        <w:t>)；</w:t>
      </w:r>
    </w:p>
    <w:p>
      <w:pPr>
        <w:pStyle w:val="24"/>
        <w:keepNext w:val="0"/>
        <w:keepLines w:val="0"/>
        <w:pageBreakBefore w:val="0"/>
        <w:numPr>
          <w:ilvl w:val="0"/>
          <w:numId w:val="0"/>
        </w:numPr>
        <w:kinsoku/>
        <w:wordWrap/>
        <w:overflowPunct/>
        <w:topLinePunct w:val="0"/>
        <w:autoSpaceDE/>
        <w:autoSpaceDN/>
        <w:bidi w:val="0"/>
        <w:adjustRightInd/>
        <w:snapToGrid/>
        <w:spacing w:line="570" w:lineRule="exact"/>
        <w:ind w:firstLine="640"/>
        <w:textAlignment w:val="auto"/>
        <w:rPr>
          <w:rFonts w:hint="default" w:ascii="仿宋_GB2312" w:hAnsi="Arial" w:eastAsia="仿宋_GB2312" w:cs="仿宋_GB2312"/>
          <w:color w:val="auto"/>
          <w:spacing w:val="0"/>
          <w:kern w:val="0"/>
          <w:sz w:val="32"/>
          <w:szCs w:val="32"/>
          <w:highlight w:val="none"/>
          <w:lang w:val="en-US" w:eastAsia="zh-CN" w:bidi="ar-SA"/>
        </w:rPr>
      </w:pPr>
      <w:r>
        <w:rPr>
          <w:rFonts w:hint="eastAsia" w:ascii="仿宋_GB2312" w:hAnsi="Arial" w:eastAsia="仿宋_GB2312" w:cs="仿宋_GB2312"/>
          <w:color w:val="auto"/>
          <w:spacing w:val="0"/>
          <w:kern w:val="0"/>
          <w:sz w:val="32"/>
          <w:szCs w:val="32"/>
          <w:highlight w:val="none"/>
          <w:lang w:val="en-US" w:eastAsia="zh-CN" w:bidi="ar-SA"/>
        </w:rPr>
        <w:t>9. 其他材料（按实际情况提供，彩色扫描成一个PDF格式</w:t>
      </w:r>
      <w:r>
        <w:rPr>
          <w:rFonts w:hint="default" w:ascii="仿宋_GB2312" w:hAnsi="Arial" w:eastAsia="仿宋_GB2312" w:cs="仿宋_GB2312"/>
          <w:color w:val="auto"/>
          <w:spacing w:val="0"/>
          <w:kern w:val="0"/>
          <w:sz w:val="32"/>
          <w:szCs w:val="32"/>
          <w:highlight w:val="none"/>
          <w:lang w:val="zh-TW" w:eastAsia="zh-CN" w:bidi="ar-SA"/>
        </w:rPr>
        <w:t>上传</w:t>
      </w:r>
      <w:r>
        <w:rPr>
          <w:rFonts w:hint="eastAsia" w:ascii="仿宋_GB2312" w:hAnsi="Arial" w:eastAsia="仿宋_GB2312" w:cs="仿宋_GB2312"/>
          <w:color w:val="auto"/>
          <w:spacing w:val="0"/>
          <w:kern w:val="0"/>
          <w:sz w:val="32"/>
          <w:szCs w:val="32"/>
          <w:highlight w:val="none"/>
          <w:lang w:val="en-US" w:eastAsia="zh-CN" w:bidi="ar-SA"/>
        </w:rPr>
        <w:t>）。</w:t>
      </w:r>
    </w:p>
    <w:p>
      <w:pPr>
        <w:pStyle w:val="11"/>
        <w:ind w:left="0" w:leftChars="0" w:firstLine="640" w:firstLineChars="200"/>
        <w:rPr>
          <w:rFonts w:hint="default"/>
          <w:lang w:val="en-US" w:eastAsia="zh-CN"/>
        </w:rPr>
      </w:pPr>
      <w:r>
        <w:rPr>
          <w:rFonts w:hint="eastAsia" w:ascii="仿宋_GB2312" w:hAnsi="Arial" w:eastAsia="仿宋_GB2312" w:cs="仿宋_GB2312"/>
          <w:color w:val="auto"/>
          <w:kern w:val="0"/>
          <w:sz w:val="32"/>
          <w:szCs w:val="32"/>
          <w:highlight w:val="none"/>
          <w:lang w:val="en-US" w:eastAsia="zh-CN"/>
        </w:rPr>
        <w:t>（二）申报其他项目所需申报材料</w:t>
      </w:r>
    </w:p>
    <w:p>
      <w:pPr>
        <w:keepLines w:val="0"/>
        <w:pageBreakBefore w:val="0"/>
        <w:widowControl/>
        <w:kinsoku/>
        <w:wordWrap/>
        <w:overflowPunct/>
        <w:topLinePunct w:val="0"/>
        <w:bidi w:val="0"/>
        <w:adjustRightInd/>
        <w:snapToGrid w:val="0"/>
        <w:spacing w:line="550" w:lineRule="exact"/>
        <w:ind w:firstLine="640" w:firstLineChars="0"/>
        <w:jc w:val="left"/>
        <w:textAlignment w:val="auto"/>
        <w:rPr>
          <w:rFonts w:hint="eastAsia" w:ascii="仿宋_GB2312" w:hAnsi="Arial" w:eastAsia="仿宋_GB2312" w:cs="仿宋_GB2312"/>
          <w:color w:val="auto"/>
          <w:kern w:val="0"/>
          <w:sz w:val="32"/>
          <w:szCs w:val="32"/>
          <w:highlight w:val="none"/>
          <w:lang w:val="en-US" w:eastAsia="zh-CN"/>
        </w:rPr>
      </w:pPr>
      <w:r>
        <w:rPr>
          <w:rFonts w:hint="eastAsia" w:ascii="仿宋_GB2312" w:hAnsi="Arial" w:eastAsia="仿宋_GB2312" w:cs="仿宋_GB2312"/>
          <w:color w:val="auto"/>
          <w:kern w:val="0"/>
          <w:sz w:val="32"/>
          <w:szCs w:val="32"/>
          <w:highlight w:val="none"/>
          <w:lang w:val="en-US" w:eastAsia="zh-CN"/>
        </w:rPr>
        <w:t>1.增城区科技计划项目申报书（下载模板1-1，</w:t>
      </w:r>
      <w:r>
        <w:rPr>
          <w:rFonts w:hint="eastAsia" w:ascii="仿宋_GB2312" w:hAnsi="Arial" w:eastAsia="仿宋_GB2312" w:cs="仿宋_GB2312"/>
          <w:color w:val="auto"/>
          <w:spacing w:val="0"/>
          <w:kern w:val="0"/>
          <w:sz w:val="32"/>
          <w:szCs w:val="32"/>
          <w:highlight w:val="none"/>
          <w:lang w:val="zh-TW" w:eastAsia="zh-CN" w:bidi="ar-SA"/>
        </w:rPr>
        <w:t>签字、</w:t>
      </w:r>
      <w:r>
        <w:rPr>
          <w:rFonts w:hint="eastAsia" w:ascii="仿宋_GB2312" w:hAnsi="Arial" w:eastAsia="仿宋_GB2312" w:cs="仿宋_GB2312"/>
          <w:color w:val="auto"/>
          <w:kern w:val="0"/>
          <w:sz w:val="32"/>
          <w:szCs w:val="32"/>
          <w:highlight w:val="none"/>
          <w:lang w:val="en-US" w:eastAsia="zh-CN"/>
        </w:rPr>
        <w:t>盖章，原件彩色扫描PDF格式上传）；</w:t>
      </w:r>
    </w:p>
    <w:p>
      <w:pPr>
        <w:keepLines w:val="0"/>
        <w:pageBreakBefore w:val="0"/>
        <w:widowControl w:val="0"/>
        <w:kinsoku/>
        <w:wordWrap/>
        <w:overflowPunct/>
        <w:topLinePunct w:val="0"/>
        <w:bidi w:val="0"/>
        <w:adjustRightInd/>
        <w:snapToGrid w:val="0"/>
        <w:spacing w:line="570" w:lineRule="exact"/>
        <w:ind w:left="0" w:leftChars="0" w:firstLine="640" w:firstLineChars="200"/>
        <w:jc w:val="left"/>
        <w:textAlignment w:val="auto"/>
        <w:rPr>
          <w:rFonts w:hint="eastAsia" w:ascii="仿宋_GB2312" w:hAnsi="Arial" w:eastAsia="仿宋_GB2312" w:cs="仿宋_GB2312"/>
          <w:color w:val="auto"/>
          <w:kern w:val="0"/>
          <w:sz w:val="32"/>
          <w:szCs w:val="32"/>
          <w:highlight w:val="none"/>
          <w:lang w:val="en-US" w:eastAsia="zh-CN"/>
        </w:rPr>
      </w:pPr>
      <w:r>
        <w:rPr>
          <w:rFonts w:hint="eastAsia" w:ascii="仿宋_GB2312" w:hAnsi="Arial" w:eastAsia="仿宋_GB2312" w:cs="仿宋_GB2312"/>
          <w:color w:val="auto"/>
          <w:kern w:val="0"/>
          <w:sz w:val="32"/>
          <w:szCs w:val="32"/>
          <w:highlight w:val="none"/>
          <w:lang w:val="en-US" w:eastAsia="zh-CN"/>
        </w:rPr>
        <w:t>2.项目可行性报告（下载模板2，原件彩色扫描PDF格式上传）；</w:t>
      </w:r>
    </w:p>
    <w:p>
      <w:pPr>
        <w:keepLines w:val="0"/>
        <w:pageBreakBefore w:val="0"/>
        <w:widowControl w:val="0"/>
        <w:kinsoku/>
        <w:wordWrap/>
        <w:overflowPunct/>
        <w:topLinePunct w:val="0"/>
        <w:bidi w:val="0"/>
        <w:adjustRightInd/>
        <w:snapToGrid w:val="0"/>
        <w:spacing w:line="570" w:lineRule="exact"/>
        <w:ind w:left="0" w:leftChars="0" w:firstLine="640" w:firstLineChars="200"/>
        <w:jc w:val="left"/>
        <w:textAlignment w:val="auto"/>
        <w:rPr>
          <w:rFonts w:hint="eastAsia" w:ascii="仿宋_GB2312" w:hAnsi="Arial" w:eastAsia="仿宋_GB2312" w:cs="仿宋_GB2312"/>
          <w:color w:val="auto"/>
          <w:kern w:val="0"/>
          <w:sz w:val="32"/>
          <w:szCs w:val="32"/>
          <w:highlight w:val="none"/>
          <w:lang w:val="en-US" w:eastAsia="zh-CN"/>
        </w:rPr>
      </w:pPr>
      <w:r>
        <w:rPr>
          <w:rFonts w:hint="eastAsia" w:ascii="仿宋_GB2312" w:hAnsi="Arial" w:eastAsia="仿宋_GB2312" w:cs="仿宋_GB2312"/>
          <w:color w:val="auto"/>
          <w:kern w:val="0"/>
          <w:sz w:val="32"/>
          <w:szCs w:val="32"/>
          <w:highlight w:val="none"/>
          <w:lang w:val="en-US" w:eastAsia="zh-CN"/>
        </w:rPr>
        <w:t>3.牵头单位统一社会信用代码证（</w:t>
      </w:r>
      <w:r>
        <w:rPr>
          <w:rFonts w:hint="eastAsia" w:ascii="仿宋_GB2312" w:hAnsi="等线" w:eastAsia="仿宋_GB2312" w:cs="仿宋_GB2312"/>
          <w:color w:val="auto"/>
          <w:kern w:val="2"/>
          <w:sz w:val="32"/>
          <w:szCs w:val="32"/>
          <w:highlight w:val="none"/>
          <w:lang w:val="en-US" w:eastAsia="zh-CN" w:bidi="ar"/>
        </w:rPr>
        <w:t>原件彩色扫描</w:t>
      </w:r>
      <w:r>
        <w:rPr>
          <w:rFonts w:hint="eastAsia" w:ascii="仿宋_GB2312" w:hAnsi="Arial" w:eastAsia="仿宋_GB2312" w:cs="仿宋_GB2312"/>
          <w:color w:val="auto"/>
          <w:kern w:val="0"/>
          <w:sz w:val="32"/>
          <w:szCs w:val="32"/>
          <w:highlight w:val="none"/>
          <w:lang w:val="en-US" w:eastAsia="zh-CN"/>
        </w:rPr>
        <w:t>PDF格式</w:t>
      </w:r>
      <w:r>
        <w:rPr>
          <w:rFonts w:hint="default" w:ascii="仿宋_GB2312" w:hAnsi="等线" w:eastAsia="仿宋_GB2312" w:cs="仿宋_GB2312"/>
          <w:color w:val="auto"/>
          <w:kern w:val="2"/>
          <w:sz w:val="32"/>
          <w:szCs w:val="32"/>
          <w:highlight w:val="none"/>
          <w:lang w:eastAsia="zh-CN" w:bidi="ar"/>
        </w:rPr>
        <w:t>上传</w:t>
      </w:r>
      <w:r>
        <w:rPr>
          <w:rFonts w:hint="eastAsia" w:ascii="仿宋_GB2312" w:hAnsi="Arial" w:eastAsia="仿宋_GB2312" w:cs="仿宋_GB2312"/>
          <w:color w:val="auto"/>
          <w:kern w:val="0"/>
          <w:sz w:val="32"/>
          <w:szCs w:val="32"/>
          <w:highlight w:val="none"/>
          <w:lang w:val="en-US" w:eastAsia="zh-CN"/>
        </w:rPr>
        <w:t>）；</w:t>
      </w:r>
    </w:p>
    <w:p>
      <w:pPr>
        <w:keepLines w:val="0"/>
        <w:pageBreakBefore w:val="0"/>
        <w:widowControl w:val="0"/>
        <w:kinsoku/>
        <w:wordWrap/>
        <w:overflowPunct/>
        <w:topLinePunct w:val="0"/>
        <w:bidi w:val="0"/>
        <w:adjustRightInd/>
        <w:snapToGrid w:val="0"/>
        <w:spacing w:line="570" w:lineRule="exact"/>
        <w:ind w:left="0" w:leftChars="0" w:firstLine="640" w:firstLineChars="200"/>
        <w:jc w:val="left"/>
        <w:textAlignment w:val="auto"/>
        <w:rPr>
          <w:rFonts w:hint="eastAsia" w:ascii="仿宋_GB2312" w:hAnsi="Arial" w:eastAsia="仿宋_GB2312" w:cs="仿宋_GB2312"/>
          <w:color w:val="auto"/>
          <w:kern w:val="0"/>
          <w:sz w:val="32"/>
          <w:szCs w:val="32"/>
          <w:highlight w:val="none"/>
          <w:lang w:val="en-US" w:eastAsia="zh-CN"/>
        </w:rPr>
      </w:pPr>
      <w:r>
        <w:rPr>
          <w:rFonts w:hint="eastAsia" w:ascii="仿宋_GB2312" w:hAnsi="Arial" w:eastAsia="仿宋_GB2312" w:cs="仿宋_GB2312"/>
          <w:color w:val="auto"/>
          <w:kern w:val="0"/>
          <w:sz w:val="32"/>
          <w:szCs w:val="32"/>
          <w:highlight w:val="none"/>
          <w:lang w:val="en-US" w:eastAsia="zh-CN"/>
        </w:rPr>
        <w:t>4.项目负责人身份证复印件（盖章）、学历和学位证书、专业技术职称证书（</w:t>
      </w:r>
      <w:r>
        <w:rPr>
          <w:rFonts w:hint="eastAsia" w:ascii="仿宋_GB2312" w:hAnsi="等线" w:eastAsia="仿宋_GB2312" w:cs="仿宋_GB2312"/>
          <w:color w:val="auto"/>
          <w:kern w:val="2"/>
          <w:sz w:val="32"/>
          <w:szCs w:val="32"/>
          <w:highlight w:val="none"/>
          <w:lang w:val="en-US" w:eastAsia="zh-CN" w:bidi="ar"/>
        </w:rPr>
        <w:t>原件彩色扫描</w:t>
      </w:r>
      <w:r>
        <w:rPr>
          <w:rFonts w:hint="eastAsia" w:ascii="仿宋_GB2312" w:hAnsi="Arial" w:eastAsia="仿宋_GB2312" w:cs="仿宋_GB2312"/>
          <w:color w:val="auto"/>
          <w:kern w:val="0"/>
          <w:sz w:val="32"/>
          <w:szCs w:val="32"/>
          <w:highlight w:val="none"/>
          <w:lang w:val="en-US" w:eastAsia="zh-CN"/>
        </w:rPr>
        <w:t>PDF格式</w:t>
      </w:r>
      <w:r>
        <w:rPr>
          <w:rFonts w:hint="default" w:ascii="仿宋_GB2312" w:hAnsi="等线" w:eastAsia="仿宋_GB2312" w:cs="仿宋_GB2312"/>
          <w:color w:val="auto"/>
          <w:kern w:val="2"/>
          <w:sz w:val="32"/>
          <w:szCs w:val="32"/>
          <w:highlight w:val="none"/>
          <w:lang w:eastAsia="zh-CN" w:bidi="ar"/>
        </w:rPr>
        <w:t>上传</w:t>
      </w:r>
      <w:r>
        <w:rPr>
          <w:rFonts w:hint="eastAsia" w:ascii="仿宋_GB2312" w:hAnsi="Arial" w:eastAsia="仿宋_GB2312" w:cs="仿宋_GB2312"/>
          <w:color w:val="auto"/>
          <w:kern w:val="0"/>
          <w:sz w:val="32"/>
          <w:szCs w:val="32"/>
          <w:highlight w:val="none"/>
          <w:lang w:val="en-US" w:eastAsia="zh-CN"/>
        </w:rPr>
        <w:t>）；</w:t>
      </w:r>
    </w:p>
    <w:p>
      <w:pPr>
        <w:keepLines w:val="0"/>
        <w:pageBreakBefore w:val="0"/>
        <w:widowControl w:val="0"/>
        <w:kinsoku/>
        <w:wordWrap/>
        <w:overflowPunct/>
        <w:topLinePunct w:val="0"/>
        <w:bidi w:val="0"/>
        <w:adjustRightInd/>
        <w:snapToGrid w:val="0"/>
        <w:spacing w:line="570" w:lineRule="exact"/>
        <w:ind w:left="0" w:leftChars="0" w:firstLine="640" w:firstLineChars="200"/>
        <w:jc w:val="left"/>
        <w:textAlignment w:val="auto"/>
        <w:rPr>
          <w:rFonts w:hint="eastAsia" w:ascii="仿宋_GB2312" w:hAnsi="Arial" w:eastAsia="仿宋_GB2312" w:cs="仿宋_GB2312"/>
          <w:color w:val="auto"/>
          <w:kern w:val="0"/>
          <w:sz w:val="32"/>
          <w:szCs w:val="32"/>
          <w:highlight w:val="none"/>
          <w:lang w:val="en-US" w:eastAsia="zh-CN"/>
        </w:rPr>
      </w:pPr>
      <w:r>
        <w:rPr>
          <w:rFonts w:hint="eastAsia" w:ascii="仿宋_GB2312" w:hAnsi="Arial" w:eastAsia="仿宋_GB2312" w:cs="仿宋_GB2312"/>
          <w:color w:val="auto"/>
          <w:kern w:val="0"/>
          <w:sz w:val="32"/>
          <w:szCs w:val="32"/>
          <w:highlight w:val="none"/>
          <w:lang w:val="en-US" w:eastAsia="zh-CN"/>
        </w:rPr>
        <w:t>5.项目组（第二位、第三位）成员身份证复印件（盖章，</w:t>
      </w:r>
      <w:r>
        <w:rPr>
          <w:rFonts w:hint="eastAsia" w:ascii="仿宋_GB2312" w:hAnsi="等线" w:eastAsia="仿宋_GB2312" w:cs="仿宋_GB2312"/>
          <w:color w:val="auto"/>
          <w:kern w:val="2"/>
          <w:sz w:val="32"/>
          <w:szCs w:val="32"/>
          <w:highlight w:val="none"/>
          <w:lang w:val="en-US" w:eastAsia="zh-CN" w:bidi="ar"/>
        </w:rPr>
        <w:t>原件彩色扫描</w:t>
      </w:r>
      <w:r>
        <w:rPr>
          <w:rFonts w:hint="eastAsia" w:ascii="仿宋_GB2312" w:hAnsi="Arial" w:eastAsia="仿宋_GB2312" w:cs="仿宋_GB2312"/>
          <w:color w:val="auto"/>
          <w:kern w:val="0"/>
          <w:sz w:val="32"/>
          <w:szCs w:val="32"/>
          <w:highlight w:val="none"/>
          <w:lang w:val="en-US" w:eastAsia="zh-CN"/>
        </w:rPr>
        <w:t>PDF格式</w:t>
      </w:r>
      <w:r>
        <w:rPr>
          <w:rFonts w:hint="default" w:ascii="仿宋_GB2312" w:hAnsi="等线" w:eastAsia="仿宋_GB2312" w:cs="仿宋_GB2312"/>
          <w:color w:val="auto"/>
          <w:kern w:val="2"/>
          <w:sz w:val="32"/>
          <w:szCs w:val="32"/>
          <w:highlight w:val="none"/>
          <w:lang w:eastAsia="zh-CN" w:bidi="ar"/>
        </w:rPr>
        <w:t>上传</w:t>
      </w:r>
      <w:r>
        <w:rPr>
          <w:rFonts w:hint="eastAsia" w:ascii="仿宋_GB2312" w:hAnsi="Arial" w:eastAsia="仿宋_GB2312" w:cs="仿宋_GB2312"/>
          <w:color w:val="auto"/>
          <w:kern w:val="0"/>
          <w:sz w:val="32"/>
          <w:szCs w:val="32"/>
          <w:highlight w:val="none"/>
          <w:lang w:val="en-US" w:eastAsia="zh-CN"/>
        </w:rPr>
        <w:t>）；</w:t>
      </w:r>
    </w:p>
    <w:p>
      <w:pPr>
        <w:pStyle w:val="2"/>
        <w:ind w:left="0" w:leftChars="0" w:firstLine="640" w:firstLineChars="200"/>
        <w:rPr>
          <w:rFonts w:hint="default"/>
          <w:lang w:val="en-US" w:eastAsia="zh-CN"/>
        </w:rPr>
      </w:pPr>
      <w:r>
        <w:rPr>
          <w:rFonts w:hint="eastAsia" w:ascii="仿宋_GB2312" w:hAnsi="Arial" w:eastAsia="仿宋_GB2312" w:cs="仿宋_GB2312"/>
          <w:color w:val="auto"/>
          <w:kern w:val="0"/>
          <w:sz w:val="32"/>
          <w:szCs w:val="32"/>
          <w:highlight w:val="none"/>
          <w:lang w:val="en-US" w:eastAsia="zh-CN"/>
        </w:rPr>
        <w:t>6.项目组核心成员（项目组前三位）为单位员工的证明材料，如社保证明，聘用合同等（请提供加盖有关部门印章的社保证明，无社保证明的提供聘用合同）（</w:t>
      </w:r>
      <w:r>
        <w:rPr>
          <w:rFonts w:hint="eastAsia" w:ascii="仿宋_GB2312" w:hAnsi="等线" w:eastAsia="仿宋_GB2312" w:cs="仿宋_GB2312"/>
          <w:color w:val="auto"/>
          <w:kern w:val="2"/>
          <w:sz w:val="32"/>
          <w:szCs w:val="32"/>
          <w:highlight w:val="none"/>
          <w:lang w:val="en-US" w:eastAsia="zh-CN" w:bidi="ar"/>
        </w:rPr>
        <w:t>原件彩色扫描</w:t>
      </w:r>
      <w:r>
        <w:rPr>
          <w:rFonts w:hint="eastAsia" w:ascii="仿宋_GB2312" w:hAnsi="Arial" w:eastAsia="仿宋_GB2312" w:cs="仿宋_GB2312"/>
          <w:color w:val="auto"/>
          <w:kern w:val="0"/>
          <w:sz w:val="32"/>
          <w:szCs w:val="32"/>
          <w:highlight w:val="none"/>
          <w:lang w:val="en-US" w:eastAsia="zh-CN"/>
        </w:rPr>
        <w:t>PDF格式</w:t>
      </w:r>
      <w:r>
        <w:rPr>
          <w:rFonts w:hint="default" w:ascii="仿宋_GB2312" w:hAnsi="等线" w:eastAsia="仿宋_GB2312" w:cs="仿宋_GB2312"/>
          <w:color w:val="auto"/>
          <w:kern w:val="2"/>
          <w:sz w:val="32"/>
          <w:szCs w:val="32"/>
          <w:highlight w:val="none"/>
          <w:lang w:eastAsia="zh-CN" w:bidi="ar"/>
        </w:rPr>
        <w:t>上传</w:t>
      </w:r>
      <w:r>
        <w:rPr>
          <w:rFonts w:hint="eastAsia" w:ascii="仿宋_GB2312" w:hAnsi="Arial" w:eastAsia="仿宋_GB2312" w:cs="仿宋_GB2312"/>
          <w:color w:val="auto"/>
          <w:kern w:val="0"/>
          <w:sz w:val="32"/>
          <w:szCs w:val="32"/>
          <w:highlight w:val="none"/>
          <w:lang w:val="en-US" w:eastAsia="zh-CN"/>
        </w:rPr>
        <w:t>）；</w:t>
      </w:r>
    </w:p>
    <w:p>
      <w:pPr>
        <w:keepLines w:val="0"/>
        <w:pageBreakBefore w:val="0"/>
        <w:widowControl w:val="0"/>
        <w:kinsoku/>
        <w:wordWrap/>
        <w:overflowPunct/>
        <w:topLinePunct w:val="0"/>
        <w:bidi w:val="0"/>
        <w:adjustRightInd/>
        <w:snapToGrid w:val="0"/>
        <w:spacing w:line="570" w:lineRule="exact"/>
        <w:ind w:left="0" w:leftChars="0" w:firstLine="640" w:firstLineChars="200"/>
        <w:jc w:val="left"/>
        <w:textAlignment w:val="auto"/>
        <w:rPr>
          <w:rFonts w:hint="default"/>
          <w:color w:val="auto"/>
          <w:lang w:val="en-US" w:eastAsia="zh-CN"/>
        </w:rPr>
      </w:pPr>
      <w:r>
        <w:rPr>
          <w:rFonts w:hint="eastAsia" w:ascii="仿宋_GB2312" w:hAnsi="Arial" w:eastAsia="仿宋_GB2312" w:cs="仿宋_GB2312"/>
          <w:color w:val="auto"/>
          <w:kern w:val="0"/>
          <w:sz w:val="32"/>
          <w:szCs w:val="32"/>
          <w:highlight w:val="none"/>
          <w:lang w:val="en-US" w:eastAsia="zh-CN"/>
        </w:rPr>
        <w:t>7.合作协议（下载模板3-1，有合作单位须提供，</w:t>
      </w:r>
      <w:r>
        <w:rPr>
          <w:rFonts w:hint="eastAsia" w:ascii="仿宋_GB2312" w:hAnsi="Arial" w:eastAsia="仿宋_GB2312" w:cs="仿宋_GB2312"/>
          <w:color w:val="auto"/>
          <w:spacing w:val="0"/>
          <w:kern w:val="0"/>
          <w:sz w:val="32"/>
          <w:szCs w:val="32"/>
          <w:highlight w:val="none"/>
          <w:lang w:val="zh-TW" w:eastAsia="zh-CN" w:bidi="ar-SA"/>
        </w:rPr>
        <w:t>签字、</w:t>
      </w:r>
      <w:r>
        <w:rPr>
          <w:rFonts w:hint="eastAsia" w:ascii="仿宋_GB2312" w:hAnsi="Arial" w:eastAsia="仿宋_GB2312" w:cs="仿宋_GB2312"/>
          <w:color w:val="auto"/>
          <w:kern w:val="0"/>
          <w:sz w:val="32"/>
          <w:szCs w:val="32"/>
          <w:highlight w:val="none"/>
          <w:lang w:val="en-US" w:eastAsia="zh-CN"/>
        </w:rPr>
        <w:t>盖章，</w:t>
      </w:r>
      <w:r>
        <w:rPr>
          <w:rFonts w:hint="eastAsia" w:ascii="仿宋_GB2312" w:hAnsi="等线" w:eastAsia="仿宋_GB2312" w:cs="仿宋_GB2312"/>
          <w:color w:val="auto"/>
          <w:kern w:val="2"/>
          <w:sz w:val="32"/>
          <w:szCs w:val="32"/>
          <w:highlight w:val="none"/>
          <w:lang w:val="en-US" w:eastAsia="zh-CN" w:bidi="ar"/>
        </w:rPr>
        <w:t>原件彩色扫描</w:t>
      </w:r>
      <w:r>
        <w:rPr>
          <w:rFonts w:hint="eastAsia" w:ascii="仿宋_GB2312" w:hAnsi="Arial" w:eastAsia="仿宋_GB2312" w:cs="仿宋_GB2312"/>
          <w:color w:val="auto"/>
          <w:kern w:val="0"/>
          <w:sz w:val="32"/>
          <w:szCs w:val="32"/>
          <w:highlight w:val="none"/>
          <w:lang w:val="en-US" w:eastAsia="zh-CN"/>
        </w:rPr>
        <w:t>PDF格式</w:t>
      </w:r>
      <w:r>
        <w:rPr>
          <w:rFonts w:hint="default" w:ascii="仿宋_GB2312" w:hAnsi="等线" w:eastAsia="仿宋_GB2312" w:cs="仿宋_GB2312"/>
          <w:color w:val="auto"/>
          <w:kern w:val="2"/>
          <w:sz w:val="32"/>
          <w:szCs w:val="32"/>
          <w:highlight w:val="none"/>
          <w:lang w:eastAsia="zh-CN" w:bidi="ar"/>
        </w:rPr>
        <w:t>上传</w:t>
      </w:r>
      <w:r>
        <w:rPr>
          <w:rFonts w:hint="eastAsia" w:ascii="仿宋_GB2312" w:hAnsi="Arial" w:eastAsia="仿宋_GB2312" w:cs="仿宋_GB2312"/>
          <w:color w:val="auto"/>
          <w:kern w:val="0"/>
          <w:sz w:val="32"/>
          <w:szCs w:val="32"/>
          <w:highlight w:val="none"/>
          <w:lang w:val="en-US"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Arial" w:eastAsia="仿宋_GB2312" w:cs="仿宋_GB2312"/>
          <w:color w:val="auto"/>
          <w:kern w:val="0"/>
          <w:sz w:val="32"/>
          <w:szCs w:val="32"/>
          <w:highlight w:val="none"/>
          <w:lang w:val="en-US" w:eastAsia="zh-CN"/>
        </w:rPr>
      </w:pPr>
      <w:r>
        <w:rPr>
          <w:rFonts w:hint="eastAsia" w:ascii="仿宋_GB2312" w:hAnsi="Arial" w:eastAsia="仿宋_GB2312" w:cs="仿宋_GB2312"/>
          <w:color w:val="auto"/>
          <w:kern w:val="0"/>
          <w:sz w:val="32"/>
          <w:szCs w:val="32"/>
          <w:highlight w:val="none"/>
          <w:lang w:val="en-US" w:eastAsia="zh-CN"/>
        </w:rPr>
        <w:t>8.</w:t>
      </w:r>
      <w:r>
        <w:rPr>
          <w:rFonts w:hint="eastAsia" w:ascii="仿宋_GB2312" w:hAnsi="Arial" w:eastAsia="仿宋_GB2312" w:cs="仿宋_GB2312"/>
          <w:color w:val="auto"/>
          <w:spacing w:val="0"/>
          <w:kern w:val="0"/>
          <w:sz w:val="32"/>
          <w:szCs w:val="32"/>
          <w:highlight w:val="none"/>
          <w:lang w:val="en-US" w:eastAsia="zh-CN" w:bidi="ar-SA"/>
        </w:rPr>
        <w:t>在增城区实施的承诺函（下载模板4，申报农业农村方向项目须提供，</w:t>
      </w:r>
      <w:r>
        <w:rPr>
          <w:rFonts w:hint="eastAsia" w:ascii="仿宋_GB2312" w:hAnsi="Arial" w:eastAsia="仿宋_GB2312" w:cs="仿宋_GB2312"/>
          <w:color w:val="auto"/>
          <w:spacing w:val="0"/>
          <w:kern w:val="0"/>
          <w:sz w:val="32"/>
          <w:szCs w:val="32"/>
          <w:highlight w:val="none"/>
          <w:lang w:val="zh-TW" w:eastAsia="zh-CN" w:bidi="ar-SA"/>
        </w:rPr>
        <w:t>签字、</w:t>
      </w:r>
      <w:r>
        <w:rPr>
          <w:rFonts w:hint="eastAsia" w:ascii="仿宋_GB2312" w:hAnsi="Arial" w:eastAsia="仿宋_GB2312" w:cs="仿宋_GB2312"/>
          <w:color w:val="auto"/>
          <w:kern w:val="0"/>
          <w:sz w:val="32"/>
          <w:szCs w:val="32"/>
          <w:highlight w:val="none"/>
          <w:lang w:val="en-US" w:eastAsia="zh-CN"/>
        </w:rPr>
        <w:t>盖章，</w:t>
      </w:r>
      <w:r>
        <w:rPr>
          <w:rFonts w:hint="eastAsia" w:ascii="仿宋_GB2312" w:hAnsi="等线" w:eastAsia="仿宋_GB2312" w:cs="仿宋_GB2312"/>
          <w:color w:val="auto"/>
          <w:kern w:val="2"/>
          <w:sz w:val="32"/>
          <w:szCs w:val="32"/>
          <w:highlight w:val="none"/>
          <w:lang w:val="en-US" w:eastAsia="zh-CN" w:bidi="ar"/>
        </w:rPr>
        <w:t>彩色扫描</w:t>
      </w:r>
      <w:r>
        <w:rPr>
          <w:rFonts w:hint="eastAsia" w:ascii="仿宋_GB2312" w:hAnsi="Arial" w:eastAsia="仿宋_GB2312" w:cs="仿宋_GB2312"/>
          <w:color w:val="auto"/>
          <w:kern w:val="0"/>
          <w:sz w:val="32"/>
          <w:szCs w:val="32"/>
          <w:highlight w:val="none"/>
          <w:lang w:val="en-US" w:eastAsia="zh-CN"/>
        </w:rPr>
        <w:t>PDF格式</w:t>
      </w:r>
      <w:r>
        <w:rPr>
          <w:rFonts w:hint="default" w:ascii="仿宋_GB2312" w:hAnsi="等线" w:eastAsia="仿宋_GB2312" w:cs="仿宋_GB2312"/>
          <w:color w:val="auto"/>
          <w:kern w:val="2"/>
          <w:sz w:val="32"/>
          <w:szCs w:val="32"/>
          <w:highlight w:val="none"/>
          <w:lang w:eastAsia="zh-CN" w:bidi="ar"/>
        </w:rPr>
        <w:t>上传</w:t>
      </w:r>
      <w:r>
        <w:rPr>
          <w:rFonts w:hint="eastAsia" w:ascii="仿宋_GB2312" w:hAnsi="Arial" w:eastAsia="仿宋_GB2312" w:cs="仿宋_GB2312"/>
          <w:color w:val="auto"/>
          <w:kern w:val="0"/>
          <w:sz w:val="32"/>
          <w:szCs w:val="32"/>
          <w:highlight w:val="none"/>
          <w:lang w:val="en-US"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570" w:lineRule="exact"/>
        <w:ind w:firstLine="640"/>
        <w:textAlignment w:val="auto"/>
        <w:rPr>
          <w:rFonts w:hint="eastAsia" w:ascii="仿宋_GB2312" w:hAnsi="Arial" w:eastAsia="仿宋_GB2312" w:cs="仿宋_GB2312"/>
          <w:color w:val="auto"/>
          <w:spacing w:val="0"/>
          <w:kern w:val="0"/>
          <w:sz w:val="32"/>
          <w:szCs w:val="32"/>
          <w:highlight w:val="none"/>
          <w:lang w:val="en-US" w:eastAsia="zh-CN" w:bidi="ar-SA"/>
        </w:rPr>
      </w:pPr>
      <w:r>
        <w:rPr>
          <w:rFonts w:hint="eastAsia" w:ascii="仿宋_GB2312" w:hAnsi="Arial" w:eastAsia="仿宋_GB2312" w:cs="仿宋_GB2312"/>
          <w:color w:val="auto"/>
          <w:spacing w:val="0"/>
          <w:kern w:val="0"/>
          <w:sz w:val="32"/>
          <w:szCs w:val="32"/>
          <w:highlight w:val="none"/>
          <w:lang w:val="en-US" w:eastAsia="zh-CN" w:bidi="ar-SA"/>
        </w:rPr>
        <w:t>9.承诺书（</w:t>
      </w:r>
      <w:r>
        <w:rPr>
          <w:rFonts w:hint="eastAsia" w:ascii="仿宋_GB2312" w:hAnsi="Arial" w:eastAsia="仿宋_GB2312" w:cs="仿宋_GB2312"/>
          <w:color w:val="auto"/>
          <w:spacing w:val="0"/>
          <w:kern w:val="0"/>
          <w:sz w:val="32"/>
          <w:szCs w:val="32"/>
          <w:highlight w:val="none"/>
          <w:lang w:val="zh-TW" w:eastAsia="zh-CN" w:bidi="ar-SA"/>
        </w:rPr>
        <w:t>下载模板</w:t>
      </w:r>
      <w:r>
        <w:rPr>
          <w:rFonts w:hint="eastAsia" w:ascii="仿宋_GB2312" w:hAnsi="Arial" w:eastAsia="仿宋_GB2312" w:cs="仿宋_GB2312"/>
          <w:color w:val="auto"/>
          <w:spacing w:val="0"/>
          <w:kern w:val="0"/>
          <w:sz w:val="32"/>
          <w:szCs w:val="32"/>
          <w:highlight w:val="none"/>
          <w:lang w:val="en-US" w:eastAsia="zh-CN" w:bidi="ar-SA"/>
        </w:rPr>
        <w:t>5</w:t>
      </w:r>
      <w:r>
        <w:rPr>
          <w:rFonts w:hint="eastAsia" w:ascii="仿宋_GB2312" w:hAnsi="Arial" w:eastAsia="仿宋_GB2312" w:cs="仿宋_GB2312"/>
          <w:color w:val="auto"/>
          <w:spacing w:val="0"/>
          <w:kern w:val="0"/>
          <w:sz w:val="32"/>
          <w:szCs w:val="32"/>
          <w:highlight w:val="none"/>
          <w:lang w:val="zh-TW" w:eastAsia="zh-CN" w:bidi="ar-SA"/>
        </w:rPr>
        <w:t>，签字、盖章，</w:t>
      </w:r>
      <w:r>
        <w:rPr>
          <w:rFonts w:hint="eastAsia" w:ascii="仿宋_GB2312" w:hAnsi="Arial" w:eastAsia="仿宋_GB2312" w:cs="仿宋_GB2312"/>
          <w:color w:val="auto"/>
          <w:spacing w:val="0"/>
          <w:kern w:val="0"/>
          <w:sz w:val="32"/>
          <w:szCs w:val="32"/>
          <w:highlight w:val="none"/>
          <w:lang w:val="en-US" w:eastAsia="zh-CN" w:bidi="ar-SA"/>
        </w:rPr>
        <w:t>原件彩色扫描PDF格式</w:t>
      </w:r>
      <w:r>
        <w:rPr>
          <w:rFonts w:hint="default" w:ascii="仿宋_GB2312" w:hAnsi="Arial" w:eastAsia="仿宋_GB2312" w:cs="仿宋_GB2312"/>
          <w:color w:val="auto"/>
          <w:spacing w:val="0"/>
          <w:kern w:val="0"/>
          <w:sz w:val="32"/>
          <w:szCs w:val="32"/>
          <w:highlight w:val="none"/>
          <w:lang w:val="zh-TW" w:eastAsia="zh-CN" w:bidi="ar-SA"/>
        </w:rPr>
        <w:t>上传</w:t>
      </w:r>
      <w:r>
        <w:rPr>
          <w:rFonts w:hint="eastAsia" w:ascii="仿宋_GB2312" w:hAnsi="Arial" w:eastAsia="仿宋_GB2312" w:cs="仿宋_GB2312"/>
          <w:color w:val="auto"/>
          <w:spacing w:val="0"/>
          <w:kern w:val="0"/>
          <w:sz w:val="32"/>
          <w:szCs w:val="32"/>
          <w:highlight w:val="none"/>
          <w:lang w:val="en-US" w:eastAsia="zh-CN" w:bidi="ar-SA"/>
        </w:rPr>
        <w:t>)；</w:t>
      </w:r>
    </w:p>
    <w:p>
      <w:pPr>
        <w:pStyle w:val="24"/>
        <w:keepNext w:val="0"/>
        <w:keepLines w:val="0"/>
        <w:pageBreakBefore w:val="0"/>
        <w:numPr>
          <w:ilvl w:val="0"/>
          <w:numId w:val="0"/>
        </w:numPr>
        <w:kinsoku/>
        <w:wordWrap/>
        <w:overflowPunct/>
        <w:topLinePunct w:val="0"/>
        <w:autoSpaceDE/>
        <w:autoSpaceDN/>
        <w:bidi w:val="0"/>
        <w:adjustRightInd/>
        <w:snapToGrid/>
        <w:spacing w:line="570" w:lineRule="exact"/>
        <w:ind w:firstLine="640"/>
        <w:textAlignment w:val="auto"/>
        <w:rPr>
          <w:rFonts w:hint="default" w:ascii="仿宋_GB2312" w:hAnsi="Arial" w:eastAsia="仿宋_GB2312" w:cs="仿宋_GB2312"/>
          <w:color w:val="auto"/>
          <w:spacing w:val="0"/>
          <w:kern w:val="0"/>
          <w:sz w:val="32"/>
          <w:szCs w:val="32"/>
          <w:highlight w:val="none"/>
          <w:lang w:val="en-US" w:eastAsia="zh-CN" w:bidi="ar-SA"/>
        </w:rPr>
      </w:pPr>
      <w:r>
        <w:rPr>
          <w:rFonts w:hint="eastAsia" w:ascii="仿宋_GB2312" w:hAnsi="Arial" w:eastAsia="仿宋_GB2312" w:cs="仿宋_GB2312"/>
          <w:color w:val="auto"/>
          <w:spacing w:val="0"/>
          <w:kern w:val="0"/>
          <w:sz w:val="32"/>
          <w:szCs w:val="32"/>
          <w:highlight w:val="none"/>
          <w:lang w:val="en-US" w:eastAsia="zh-CN" w:bidi="ar-SA"/>
        </w:rPr>
        <w:t>10. 其他材料（按实际情况提供，彩色扫描成一个PDF格式</w:t>
      </w:r>
      <w:r>
        <w:rPr>
          <w:rFonts w:hint="default" w:ascii="仿宋_GB2312" w:hAnsi="Arial" w:eastAsia="仿宋_GB2312" w:cs="仿宋_GB2312"/>
          <w:color w:val="auto"/>
          <w:spacing w:val="0"/>
          <w:kern w:val="0"/>
          <w:sz w:val="32"/>
          <w:szCs w:val="32"/>
          <w:highlight w:val="none"/>
          <w:lang w:val="zh-TW" w:eastAsia="zh-CN" w:bidi="ar-SA"/>
        </w:rPr>
        <w:t>上传</w:t>
      </w:r>
      <w:r>
        <w:rPr>
          <w:rFonts w:hint="eastAsia" w:ascii="仿宋_GB2312" w:hAnsi="Arial" w:eastAsia="仿宋_GB2312" w:cs="仿宋_GB2312"/>
          <w:color w:val="auto"/>
          <w:spacing w:val="0"/>
          <w:kern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630" w:leftChars="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七、申报程序</w:t>
      </w:r>
    </w:p>
    <w:p>
      <w:pPr>
        <w:pStyle w:val="20"/>
        <w:keepNext w:val="0"/>
        <w:keepLines w:val="0"/>
        <w:pageBreakBefore w:val="0"/>
        <w:numPr>
          <w:ilvl w:val="0"/>
          <w:numId w:val="0"/>
        </w:numPr>
        <w:shd w:val="clear" w:color="auto" w:fill="auto"/>
        <w:tabs>
          <w:tab w:val="left" w:pos="1922"/>
        </w:tabs>
        <w:kinsoku/>
        <w:wordWrap/>
        <w:overflowPunct/>
        <w:topLinePunct w:val="0"/>
        <w:autoSpaceDE/>
        <w:autoSpaceDN/>
        <w:bidi w:val="0"/>
        <w:adjustRightInd/>
        <w:spacing w:line="570" w:lineRule="exact"/>
        <w:ind w:firstLine="643" w:firstLineChars="200"/>
        <w:textAlignment w:val="auto"/>
        <w:outlineLvl w:val="2"/>
        <w:rPr>
          <w:rFonts w:hint="eastAsia" w:ascii="仿宋_GB2312" w:hAnsi="Arial" w:eastAsia="仿宋_GB2312" w:cs="仿宋_GB2312"/>
          <w:color w:val="auto"/>
          <w:kern w:val="0"/>
          <w:sz w:val="32"/>
          <w:szCs w:val="32"/>
          <w:highlight w:val="none"/>
          <w:lang w:val="en-US" w:eastAsia="zh-CN" w:bidi="ar-SA"/>
        </w:rPr>
      </w:pPr>
      <w:r>
        <w:rPr>
          <w:rFonts w:hint="eastAsia" w:ascii="仿宋_GB2312" w:hAnsi="Arial" w:eastAsia="仿宋_GB2312" w:cs="仿宋_GB2312"/>
          <w:b/>
          <w:bCs/>
          <w:color w:val="auto"/>
          <w:kern w:val="0"/>
          <w:sz w:val="32"/>
          <w:szCs w:val="32"/>
          <w:highlight w:val="none"/>
          <w:lang w:val="zh-TW" w:eastAsia="zh-CN" w:bidi="ar-SA"/>
        </w:rPr>
        <w:t>（</w:t>
      </w:r>
      <w:r>
        <w:rPr>
          <w:rFonts w:hint="eastAsia" w:ascii="仿宋_GB2312" w:hAnsi="Arial" w:eastAsia="仿宋_GB2312" w:cs="仿宋_GB2312"/>
          <w:b/>
          <w:bCs/>
          <w:color w:val="auto"/>
          <w:kern w:val="0"/>
          <w:sz w:val="32"/>
          <w:szCs w:val="32"/>
          <w:highlight w:val="none"/>
          <w:lang w:val="en-US" w:eastAsia="zh-CN" w:bidi="ar-SA"/>
        </w:rPr>
        <w:t>一</w:t>
      </w:r>
      <w:r>
        <w:rPr>
          <w:rFonts w:hint="eastAsia" w:ascii="仿宋_GB2312" w:hAnsi="Arial" w:eastAsia="仿宋_GB2312" w:cs="仿宋_GB2312"/>
          <w:b/>
          <w:bCs/>
          <w:color w:val="auto"/>
          <w:kern w:val="0"/>
          <w:sz w:val="32"/>
          <w:szCs w:val="32"/>
          <w:highlight w:val="none"/>
          <w:lang w:val="zh-TW" w:eastAsia="zh-CN" w:bidi="ar-SA"/>
        </w:rPr>
        <w:t>）网上申报</w:t>
      </w:r>
      <w:r>
        <w:rPr>
          <w:rFonts w:hint="eastAsia" w:ascii="仿宋_GB2312" w:hAnsi="Arial" w:eastAsia="仿宋_GB2312" w:cs="仿宋_GB2312"/>
          <w:color w:val="auto"/>
          <w:kern w:val="0"/>
          <w:sz w:val="32"/>
          <w:szCs w:val="32"/>
          <w:highlight w:val="none"/>
          <w:lang w:val="zh-TW" w:eastAsia="zh-CN" w:bidi="ar-SA"/>
        </w:rPr>
        <w:t>：申报单位通过增城区政策兑现服务平台（网址：</w:t>
      </w:r>
      <w:r>
        <w:rPr>
          <w:rFonts w:hint="eastAsia" w:ascii="仿宋_GB2312" w:hAnsi="Arial" w:eastAsia="仿宋_GB2312" w:cs="仿宋_GB2312"/>
          <w:color w:val="auto"/>
          <w:kern w:val="0"/>
          <w:sz w:val="32"/>
          <w:szCs w:val="32"/>
          <w:highlight w:val="none"/>
          <w:lang w:val="zh-TW" w:eastAsia="zh-CN" w:bidi="ar-SA"/>
        </w:rPr>
        <w:fldChar w:fldCharType="begin"/>
      </w:r>
      <w:r>
        <w:rPr>
          <w:rFonts w:hint="eastAsia" w:ascii="仿宋_GB2312" w:hAnsi="Arial" w:eastAsia="仿宋_GB2312" w:cs="仿宋_GB2312"/>
          <w:color w:val="auto"/>
          <w:kern w:val="0"/>
          <w:sz w:val="32"/>
          <w:szCs w:val="32"/>
          <w:highlight w:val="none"/>
          <w:lang w:val="zh-TW" w:eastAsia="zh-CN" w:bidi="ar-SA"/>
        </w:rPr>
        <w:instrText xml:space="preserve"> HYPERLINK "https://zhengcedx.zc.gov.cn/），注册登录后进行项目申报（开发区企业在注册账号时\“所属镇街\”选择\“宁西街\”，其他企业按实际属地填写镇街）。如未在规定时间内提交申请的，视为自动放弃。" </w:instrText>
      </w:r>
      <w:r>
        <w:rPr>
          <w:rFonts w:hint="eastAsia" w:ascii="仿宋_GB2312" w:hAnsi="Arial" w:eastAsia="仿宋_GB2312" w:cs="仿宋_GB2312"/>
          <w:color w:val="auto"/>
          <w:kern w:val="0"/>
          <w:sz w:val="32"/>
          <w:szCs w:val="32"/>
          <w:highlight w:val="none"/>
          <w:lang w:val="zh-TW" w:eastAsia="zh-CN" w:bidi="ar-SA"/>
        </w:rPr>
        <w:fldChar w:fldCharType="separate"/>
      </w:r>
      <w:r>
        <w:rPr>
          <w:rFonts w:hint="eastAsia" w:ascii="仿宋_GB2312" w:hAnsi="Arial" w:eastAsia="仿宋_GB2312" w:cs="仿宋_GB2312"/>
          <w:color w:val="auto"/>
          <w:kern w:val="0"/>
          <w:sz w:val="32"/>
          <w:szCs w:val="32"/>
          <w:highlight w:val="none"/>
          <w:lang w:val="zh-TW" w:eastAsia="zh-CN" w:bidi="ar-SA"/>
        </w:rPr>
        <w:t>https://zhengcedx.zc.gov.cn/），注册登录后进行项目申报（</w:t>
      </w:r>
      <w:r>
        <w:rPr>
          <w:rFonts w:hint="eastAsia" w:ascii="仿宋_GB2312" w:hAnsi="Arial" w:eastAsia="仿宋_GB2312" w:cs="仿宋_GB2312"/>
          <w:color w:val="auto"/>
          <w:kern w:val="0"/>
          <w:sz w:val="32"/>
          <w:szCs w:val="32"/>
          <w:highlight w:val="none"/>
          <w:lang w:val="en-US" w:eastAsia="zh-CN" w:bidi="ar-SA"/>
        </w:rPr>
        <w:t>开发区企业在注册账号时“所属镇街”选择“宁西街”，其他企业按实际属地填写镇街）</w:t>
      </w:r>
      <w:r>
        <w:rPr>
          <w:rFonts w:hint="eastAsia" w:ascii="仿宋_GB2312" w:hAnsi="Arial" w:eastAsia="仿宋_GB2312" w:cs="仿宋_GB2312"/>
          <w:color w:val="auto"/>
          <w:kern w:val="0"/>
          <w:sz w:val="32"/>
          <w:szCs w:val="32"/>
          <w:highlight w:val="none"/>
          <w:lang w:val="zh-TW" w:eastAsia="zh-CN" w:bidi="ar-SA"/>
        </w:rPr>
        <w:t>。如未在规定时间内提交申请的，视为自动放弃。</w:t>
      </w:r>
      <w:r>
        <w:rPr>
          <w:rFonts w:hint="eastAsia" w:ascii="仿宋_GB2312" w:hAnsi="Arial" w:eastAsia="仿宋_GB2312" w:cs="仿宋_GB2312"/>
          <w:color w:val="auto"/>
          <w:kern w:val="0"/>
          <w:sz w:val="32"/>
          <w:szCs w:val="32"/>
          <w:highlight w:val="none"/>
          <w:lang w:val="zh-TW" w:eastAsia="zh-CN" w:bidi="ar-SA"/>
        </w:rPr>
        <w:fldChar w:fldCharType="end"/>
      </w:r>
      <w:r>
        <w:rPr>
          <w:rFonts w:hint="eastAsia" w:ascii="仿宋_GB2312" w:hAnsi="Arial" w:eastAsia="仿宋_GB2312" w:cs="仿宋_GB2312"/>
          <w:color w:val="auto"/>
          <w:kern w:val="0"/>
          <w:sz w:val="32"/>
          <w:szCs w:val="32"/>
          <w:highlight w:val="none"/>
          <w:lang w:val="en-US" w:eastAsia="zh-CN" w:bidi="ar-SA"/>
        </w:rPr>
        <w:t>申报单位对申报材料的真实性和完整性负责，确保质量，因材料缺失或不符合要求、错过申报时间等原因导致未成功申报的责任由申报单位自行承担。</w:t>
      </w:r>
    </w:p>
    <w:p>
      <w:pPr>
        <w:pStyle w:val="20"/>
        <w:keepNext w:val="0"/>
        <w:keepLines w:val="0"/>
        <w:pageBreakBefore w:val="0"/>
        <w:numPr>
          <w:ilvl w:val="0"/>
          <w:numId w:val="0"/>
        </w:numPr>
        <w:shd w:val="clear" w:color="auto" w:fill="auto"/>
        <w:tabs>
          <w:tab w:val="left" w:pos="1922"/>
        </w:tabs>
        <w:kinsoku/>
        <w:wordWrap/>
        <w:overflowPunct/>
        <w:topLinePunct w:val="0"/>
        <w:autoSpaceDE/>
        <w:autoSpaceDN/>
        <w:bidi w:val="0"/>
        <w:adjustRightInd/>
        <w:spacing w:line="570" w:lineRule="exact"/>
        <w:ind w:firstLine="643" w:firstLineChars="200"/>
        <w:textAlignment w:val="auto"/>
        <w:outlineLvl w:val="2"/>
        <w:rPr>
          <w:rFonts w:hint="default" w:ascii="仿宋_GB2312" w:hAnsi="Arial" w:eastAsia="仿宋_GB2312" w:cs="仿宋_GB2312"/>
          <w:b w:val="0"/>
          <w:bCs w:val="0"/>
          <w:color w:val="auto"/>
          <w:kern w:val="0"/>
          <w:sz w:val="32"/>
          <w:szCs w:val="32"/>
          <w:highlight w:val="none"/>
          <w:lang w:val="en-US" w:eastAsia="zh-CN" w:bidi="ar-SA"/>
        </w:rPr>
      </w:pPr>
      <w:r>
        <w:rPr>
          <w:rFonts w:hint="eastAsia" w:ascii="仿宋_GB2312" w:hAnsi="Calibri" w:eastAsia="仿宋_GB2312" w:cs="Calibri"/>
          <w:b/>
          <w:bCs/>
          <w:color w:val="auto"/>
          <w:kern w:val="2"/>
          <w:sz w:val="32"/>
          <w:szCs w:val="32"/>
          <w:highlight w:val="none"/>
          <w:lang w:val="zh-TW" w:eastAsia="zh-CN" w:bidi="ar-SA"/>
        </w:rPr>
        <w:t>（</w:t>
      </w:r>
      <w:r>
        <w:rPr>
          <w:rFonts w:hint="eastAsia" w:ascii="仿宋_GB2312" w:eastAsia="仿宋_GB2312" w:cs="Calibri"/>
          <w:b/>
          <w:bCs/>
          <w:color w:val="auto"/>
          <w:kern w:val="2"/>
          <w:sz w:val="32"/>
          <w:szCs w:val="32"/>
          <w:highlight w:val="none"/>
          <w:lang w:val="en-US" w:eastAsia="zh-CN" w:bidi="ar-SA"/>
        </w:rPr>
        <w:t>二</w:t>
      </w:r>
      <w:r>
        <w:rPr>
          <w:rFonts w:hint="eastAsia" w:ascii="仿宋_GB2312" w:hAnsi="Calibri" w:eastAsia="仿宋_GB2312" w:cs="Calibri"/>
          <w:b/>
          <w:bCs/>
          <w:color w:val="auto"/>
          <w:kern w:val="2"/>
          <w:sz w:val="32"/>
          <w:szCs w:val="32"/>
          <w:highlight w:val="none"/>
          <w:lang w:val="zh-TW" w:eastAsia="zh-CN" w:bidi="ar-SA"/>
        </w:rPr>
        <w:t>）</w:t>
      </w:r>
      <w:r>
        <w:rPr>
          <w:rFonts w:hint="eastAsia" w:ascii="仿宋_GB2312" w:hAnsi="Arial" w:eastAsia="仿宋_GB2312" w:cs="仿宋_GB2312"/>
          <w:b/>
          <w:bCs/>
          <w:color w:val="auto"/>
          <w:kern w:val="0"/>
          <w:sz w:val="32"/>
          <w:szCs w:val="32"/>
          <w:highlight w:val="none"/>
          <w:lang w:val="zh-TW" w:eastAsia="zh-CN" w:bidi="ar-SA"/>
        </w:rPr>
        <w:t>形式审核：</w:t>
      </w:r>
      <w:r>
        <w:rPr>
          <w:rFonts w:hint="eastAsia" w:ascii="仿宋_GB2312" w:hAnsi="Arial" w:eastAsia="仿宋_GB2312" w:cs="仿宋_GB2312"/>
          <w:b w:val="0"/>
          <w:bCs w:val="0"/>
          <w:color w:val="auto"/>
          <w:kern w:val="0"/>
          <w:sz w:val="32"/>
          <w:szCs w:val="32"/>
          <w:highlight w:val="none"/>
          <w:lang w:val="zh-TW" w:eastAsia="zh-CN" w:bidi="ar-SA"/>
        </w:rPr>
        <w:t>增城区政务服务中心对申报</w:t>
      </w:r>
      <w:r>
        <w:rPr>
          <w:rFonts w:hint="eastAsia" w:ascii="仿宋_GB2312" w:hAnsi="Arial" w:eastAsia="仿宋_GB2312" w:cs="仿宋_GB2312"/>
          <w:b w:val="0"/>
          <w:bCs w:val="0"/>
          <w:color w:val="auto"/>
          <w:kern w:val="0"/>
          <w:sz w:val="32"/>
          <w:szCs w:val="32"/>
          <w:highlight w:val="none"/>
          <w:lang w:val="en-US" w:eastAsia="zh-CN" w:bidi="ar-SA"/>
        </w:rPr>
        <w:t>单位</w:t>
      </w:r>
      <w:r>
        <w:rPr>
          <w:rFonts w:hint="eastAsia" w:ascii="仿宋_GB2312" w:hAnsi="Arial" w:eastAsia="仿宋_GB2312" w:cs="仿宋_GB2312"/>
          <w:b w:val="0"/>
          <w:bCs w:val="0"/>
          <w:color w:val="auto"/>
          <w:kern w:val="0"/>
          <w:sz w:val="32"/>
          <w:szCs w:val="32"/>
          <w:highlight w:val="none"/>
          <w:lang w:val="zh-TW" w:eastAsia="zh-CN" w:bidi="ar-SA"/>
        </w:rPr>
        <w:t>提交的材料进行线上完整性审查，3个工作日内完成形式审核。材料不齐全或不符合要求的，告知申报主体补齐补正（超过申报截止日期的，需于3个工作日补齐补正）。</w:t>
      </w:r>
    </w:p>
    <w:p>
      <w:pPr>
        <w:pStyle w:val="5"/>
        <w:keepLines w:val="0"/>
        <w:pageBreakBefore w:val="0"/>
        <w:kinsoku/>
        <w:wordWrap/>
        <w:overflowPunct/>
        <w:topLinePunct w:val="0"/>
        <w:bidi w:val="0"/>
        <w:spacing w:line="570" w:lineRule="exact"/>
        <w:textAlignment w:val="auto"/>
        <w:rPr>
          <w:rFonts w:hint="eastAsia" w:ascii="仿宋_GB2312" w:hAnsi="Calibri" w:eastAsia="仿宋_GB2312" w:cs="Calibri"/>
          <w:color w:val="auto"/>
          <w:kern w:val="2"/>
          <w:sz w:val="32"/>
          <w:szCs w:val="32"/>
          <w:highlight w:val="none"/>
          <w:lang w:val="zh-TW" w:eastAsia="zh-CN" w:bidi="ar-SA"/>
        </w:rPr>
      </w:pPr>
      <w:r>
        <w:rPr>
          <w:rFonts w:hint="eastAsia" w:ascii="仿宋_GB2312" w:hAnsi="Calibri" w:eastAsia="仿宋_GB2312" w:cs="Calibri"/>
          <w:b/>
          <w:bCs/>
          <w:color w:val="auto"/>
          <w:kern w:val="2"/>
          <w:sz w:val="32"/>
          <w:szCs w:val="32"/>
          <w:highlight w:val="none"/>
          <w:lang w:val="zh-TW" w:eastAsia="zh-CN" w:bidi="ar-SA"/>
        </w:rPr>
        <w:t>（</w:t>
      </w:r>
      <w:r>
        <w:rPr>
          <w:rFonts w:hint="eastAsia" w:ascii="仿宋_GB2312" w:eastAsia="仿宋_GB2312" w:cs="Calibri"/>
          <w:b/>
          <w:bCs/>
          <w:color w:val="auto"/>
          <w:kern w:val="2"/>
          <w:sz w:val="32"/>
          <w:szCs w:val="32"/>
          <w:highlight w:val="none"/>
          <w:lang w:val="en-US" w:eastAsia="zh-CN" w:bidi="ar-SA"/>
        </w:rPr>
        <w:t>三</w:t>
      </w:r>
      <w:r>
        <w:rPr>
          <w:rFonts w:hint="eastAsia" w:ascii="仿宋_GB2312" w:hAnsi="Calibri" w:eastAsia="仿宋_GB2312" w:cs="Calibri"/>
          <w:b/>
          <w:bCs/>
          <w:color w:val="auto"/>
          <w:kern w:val="2"/>
          <w:sz w:val="32"/>
          <w:szCs w:val="32"/>
          <w:highlight w:val="none"/>
          <w:lang w:val="zh-TW" w:eastAsia="zh-CN" w:bidi="ar-SA"/>
        </w:rPr>
        <w:t>）镇街初审</w:t>
      </w:r>
      <w:r>
        <w:rPr>
          <w:rFonts w:hint="eastAsia" w:ascii="仿宋_GB2312" w:hAnsi="Calibri" w:eastAsia="仿宋_GB2312" w:cs="Calibri"/>
          <w:color w:val="auto"/>
          <w:kern w:val="2"/>
          <w:sz w:val="32"/>
          <w:szCs w:val="32"/>
          <w:highlight w:val="none"/>
          <w:lang w:val="zh-TW" w:eastAsia="zh-CN" w:bidi="ar-SA"/>
        </w:rPr>
        <w:t>：由企业所在镇街对申报材料进行</w:t>
      </w:r>
      <w:r>
        <w:rPr>
          <w:rFonts w:hint="eastAsia" w:ascii="仿宋_GB2312" w:eastAsia="仿宋_GB2312" w:cs="Calibri"/>
          <w:color w:val="auto"/>
          <w:kern w:val="2"/>
          <w:sz w:val="32"/>
          <w:szCs w:val="32"/>
          <w:highlight w:val="none"/>
          <w:lang w:val="en-US" w:eastAsia="zh-CN" w:bidi="ar-SA"/>
        </w:rPr>
        <w:t>线上审查推荐</w:t>
      </w:r>
      <w:r>
        <w:rPr>
          <w:rFonts w:hint="eastAsia" w:ascii="仿宋_GB2312" w:hAnsi="Calibri" w:eastAsia="仿宋_GB2312" w:cs="Calibri"/>
          <w:color w:val="auto"/>
          <w:kern w:val="2"/>
          <w:sz w:val="32"/>
          <w:szCs w:val="32"/>
          <w:highlight w:val="none"/>
          <w:lang w:val="zh-TW" w:eastAsia="zh-CN" w:bidi="ar-SA"/>
        </w:rPr>
        <w:t>，5个工作日内完成初审。材料不符合要求的，告知申报主体补齐补正（超过申报截止日期的，需于3个工作日补齐补正）。完成全部材料</w:t>
      </w:r>
      <w:r>
        <w:rPr>
          <w:rFonts w:hint="eastAsia" w:ascii="仿宋_GB2312" w:eastAsia="仿宋_GB2312" w:cs="Calibri"/>
          <w:color w:val="auto"/>
          <w:kern w:val="2"/>
          <w:sz w:val="32"/>
          <w:szCs w:val="32"/>
          <w:highlight w:val="none"/>
          <w:lang w:val="en-US" w:eastAsia="zh-CN" w:bidi="ar-SA"/>
        </w:rPr>
        <w:t>线上</w:t>
      </w:r>
      <w:r>
        <w:rPr>
          <w:rFonts w:hint="eastAsia" w:ascii="仿宋_GB2312" w:hAnsi="Calibri" w:eastAsia="仿宋_GB2312" w:cs="Calibri"/>
          <w:color w:val="auto"/>
          <w:kern w:val="2"/>
          <w:sz w:val="32"/>
          <w:szCs w:val="32"/>
          <w:highlight w:val="none"/>
          <w:lang w:val="zh-TW" w:eastAsia="zh-CN" w:bidi="ar-SA"/>
        </w:rPr>
        <w:t>初审后</w:t>
      </w:r>
      <w:r>
        <w:rPr>
          <w:rFonts w:hint="eastAsia" w:ascii="仿宋_GB2312" w:eastAsia="仿宋_GB2312" w:cs="Calibri"/>
          <w:color w:val="auto"/>
          <w:kern w:val="2"/>
          <w:sz w:val="32"/>
          <w:szCs w:val="32"/>
          <w:highlight w:val="none"/>
          <w:lang w:val="en-US" w:eastAsia="zh-CN" w:bidi="ar-SA"/>
        </w:rPr>
        <w:t>，请</w:t>
      </w:r>
      <w:r>
        <w:rPr>
          <w:rFonts w:hint="eastAsia" w:ascii="仿宋_GB2312" w:hAnsi="Calibri" w:eastAsia="仿宋_GB2312" w:cs="Calibri"/>
          <w:color w:val="auto"/>
          <w:kern w:val="2"/>
          <w:sz w:val="32"/>
          <w:szCs w:val="32"/>
          <w:highlight w:val="none"/>
          <w:lang w:val="zh-TW" w:eastAsia="zh-CN" w:bidi="ar-SA"/>
        </w:rPr>
        <w:t>各镇街</w:t>
      </w:r>
      <w:r>
        <w:rPr>
          <w:rFonts w:hint="eastAsia" w:ascii="仿宋_GB2312" w:eastAsia="仿宋_GB2312" w:cs="Calibri"/>
          <w:color w:val="auto"/>
          <w:kern w:val="2"/>
          <w:sz w:val="32"/>
          <w:szCs w:val="32"/>
          <w:highlight w:val="none"/>
          <w:lang w:val="en-US" w:eastAsia="zh-CN" w:bidi="ar-SA"/>
        </w:rPr>
        <w:t>于3月12日前</w:t>
      </w:r>
      <w:r>
        <w:rPr>
          <w:rFonts w:hint="eastAsia" w:ascii="仿宋_GB2312" w:hAnsi="Calibri" w:eastAsia="仿宋_GB2312" w:cs="Calibri"/>
          <w:color w:val="auto"/>
          <w:kern w:val="2"/>
          <w:sz w:val="32"/>
          <w:szCs w:val="32"/>
          <w:highlight w:val="none"/>
          <w:lang w:val="zh-TW" w:eastAsia="zh-CN" w:bidi="ar-SA"/>
        </w:rPr>
        <w:t>将项目申报汇总表</w:t>
      </w:r>
      <w:r>
        <w:rPr>
          <w:rFonts w:hint="eastAsia" w:ascii="仿宋_GB2312" w:eastAsia="仿宋_GB2312" w:cs="Calibri"/>
          <w:color w:val="auto"/>
          <w:kern w:val="2"/>
          <w:sz w:val="32"/>
          <w:szCs w:val="32"/>
          <w:highlight w:val="none"/>
          <w:lang w:val="zh-TW" w:eastAsia="zh-CN" w:bidi="ar-SA"/>
        </w:rPr>
        <w:t>（</w:t>
      </w:r>
      <w:r>
        <w:rPr>
          <w:rFonts w:hint="eastAsia" w:ascii="仿宋_GB2312" w:eastAsia="仿宋_GB2312" w:cs="Calibri"/>
          <w:color w:val="auto"/>
          <w:kern w:val="2"/>
          <w:sz w:val="32"/>
          <w:szCs w:val="32"/>
          <w:highlight w:val="none"/>
          <w:lang w:val="en-US" w:eastAsia="zh-CN" w:bidi="ar-SA"/>
        </w:rPr>
        <w:t>下载模板6）盖章后</w:t>
      </w:r>
      <w:r>
        <w:rPr>
          <w:rFonts w:hint="eastAsia" w:ascii="仿宋_GB2312" w:hAnsi="Calibri" w:eastAsia="仿宋_GB2312" w:cs="Calibri"/>
          <w:color w:val="auto"/>
          <w:kern w:val="2"/>
          <w:sz w:val="32"/>
          <w:szCs w:val="32"/>
          <w:highlight w:val="none"/>
          <w:lang w:val="zh-TW" w:eastAsia="zh-CN" w:bidi="ar-SA"/>
        </w:rPr>
        <w:t>提交至</w:t>
      </w:r>
      <w:r>
        <w:rPr>
          <w:rFonts w:hint="eastAsia" w:ascii="仿宋_GB2312" w:eastAsia="仿宋_GB2312" w:cs="Calibri"/>
          <w:color w:val="auto"/>
          <w:kern w:val="2"/>
          <w:sz w:val="32"/>
          <w:szCs w:val="32"/>
          <w:highlight w:val="none"/>
          <w:lang w:val="en-US" w:eastAsia="zh-CN" w:bidi="ar-SA"/>
        </w:rPr>
        <w:t>增城经济技术开发区科技创新局</w:t>
      </w:r>
      <w:r>
        <w:rPr>
          <w:rFonts w:hint="eastAsia" w:ascii="仿宋_GB2312" w:hAnsi="Calibri" w:eastAsia="仿宋_GB2312" w:cs="Calibri"/>
          <w:color w:val="auto"/>
          <w:kern w:val="2"/>
          <w:sz w:val="32"/>
          <w:szCs w:val="32"/>
          <w:highlight w:val="none"/>
          <w:lang w:val="zh-TW" w:eastAsia="zh-CN" w:bidi="ar-SA"/>
        </w:rPr>
        <w:t>。</w:t>
      </w:r>
    </w:p>
    <w:p>
      <w:pPr>
        <w:pStyle w:val="5"/>
        <w:keepLines w:val="0"/>
        <w:pageBreakBefore w:val="0"/>
        <w:kinsoku/>
        <w:wordWrap/>
        <w:overflowPunct/>
        <w:topLinePunct w:val="0"/>
        <w:bidi w:val="0"/>
        <w:spacing w:line="570" w:lineRule="exact"/>
        <w:textAlignment w:val="auto"/>
        <w:rPr>
          <w:rFonts w:hint="eastAsia" w:ascii="仿宋_GB2312" w:hAnsi="Calibri" w:eastAsia="仿宋_GB2312" w:cs="Calibri"/>
          <w:color w:val="auto"/>
          <w:kern w:val="2"/>
          <w:sz w:val="32"/>
          <w:szCs w:val="32"/>
          <w:highlight w:val="none"/>
          <w:lang w:val="zh-TW" w:eastAsia="zh-CN" w:bidi="ar-SA"/>
        </w:rPr>
      </w:pPr>
      <w:r>
        <w:rPr>
          <w:rFonts w:hint="eastAsia" w:ascii="仿宋_GB2312" w:hAnsi="Calibri" w:eastAsia="仿宋_GB2312" w:cs="Calibri"/>
          <w:b/>
          <w:bCs/>
          <w:color w:val="auto"/>
          <w:kern w:val="2"/>
          <w:sz w:val="32"/>
          <w:szCs w:val="32"/>
          <w:highlight w:val="none"/>
          <w:lang w:val="zh-TW" w:eastAsia="zh-CN" w:bidi="ar-SA"/>
        </w:rPr>
        <w:t>（</w:t>
      </w:r>
      <w:r>
        <w:rPr>
          <w:rFonts w:hint="eastAsia" w:ascii="仿宋_GB2312" w:eastAsia="仿宋_GB2312" w:cs="Calibri"/>
          <w:b/>
          <w:bCs/>
          <w:color w:val="auto"/>
          <w:kern w:val="2"/>
          <w:sz w:val="32"/>
          <w:szCs w:val="32"/>
          <w:highlight w:val="none"/>
          <w:lang w:val="en-US" w:eastAsia="zh-CN" w:bidi="ar-SA"/>
        </w:rPr>
        <w:t>四</w:t>
      </w:r>
      <w:r>
        <w:rPr>
          <w:rFonts w:hint="eastAsia" w:ascii="仿宋_GB2312" w:hAnsi="Calibri" w:eastAsia="仿宋_GB2312" w:cs="Calibri"/>
          <w:b/>
          <w:bCs/>
          <w:color w:val="auto"/>
          <w:kern w:val="2"/>
          <w:sz w:val="32"/>
          <w:szCs w:val="32"/>
          <w:highlight w:val="none"/>
          <w:lang w:val="zh-TW" w:eastAsia="zh-CN" w:bidi="ar-SA"/>
        </w:rPr>
        <w:t>）部门审核</w:t>
      </w:r>
      <w:r>
        <w:rPr>
          <w:rFonts w:hint="eastAsia" w:ascii="仿宋_GB2312" w:hAnsi="Calibri" w:eastAsia="仿宋_GB2312" w:cs="Calibri"/>
          <w:color w:val="auto"/>
          <w:kern w:val="2"/>
          <w:sz w:val="32"/>
          <w:szCs w:val="32"/>
          <w:highlight w:val="none"/>
          <w:lang w:val="zh-TW" w:eastAsia="zh-CN" w:bidi="ar-SA"/>
        </w:rPr>
        <w:t>：增城经济技术开发区科技创新局对申报材料进行线上审核，5个工作日内完成部门审核。材料不齐全或不符合要求的，告知申报主体补齐补正（超过申报截止日期的，需于3个工作日补齐补正）。</w:t>
      </w:r>
    </w:p>
    <w:p>
      <w:pPr>
        <w:pStyle w:val="5"/>
        <w:keepLines w:val="0"/>
        <w:pageBreakBefore w:val="0"/>
        <w:kinsoku/>
        <w:wordWrap/>
        <w:overflowPunct/>
        <w:topLinePunct w:val="0"/>
        <w:bidi w:val="0"/>
        <w:spacing w:line="570" w:lineRule="exact"/>
        <w:textAlignment w:val="auto"/>
        <w:rPr>
          <w:rFonts w:hint="default" w:ascii="仿宋_GB2312" w:hAnsi="Calibri" w:eastAsia="仿宋_GB2312" w:cs="Calibri"/>
          <w:b/>
          <w:bCs/>
          <w:color w:val="auto"/>
          <w:kern w:val="2"/>
          <w:sz w:val="32"/>
          <w:szCs w:val="32"/>
          <w:highlight w:val="none"/>
          <w:lang w:val="en-US" w:eastAsia="zh-CN" w:bidi="ar-SA"/>
        </w:rPr>
      </w:pPr>
      <w:r>
        <w:rPr>
          <w:rFonts w:hint="eastAsia" w:ascii="仿宋_GB2312" w:eastAsia="仿宋_GB2312" w:cs="Calibri"/>
          <w:b/>
          <w:bCs/>
          <w:color w:val="auto"/>
          <w:kern w:val="2"/>
          <w:sz w:val="32"/>
          <w:szCs w:val="32"/>
          <w:highlight w:val="none"/>
          <w:lang w:val="zh-TW" w:eastAsia="zh-CN" w:bidi="ar-SA"/>
        </w:rPr>
        <w:t>（</w:t>
      </w:r>
      <w:r>
        <w:rPr>
          <w:rFonts w:hint="eastAsia" w:ascii="仿宋_GB2312" w:eastAsia="仿宋_GB2312" w:cs="Calibri"/>
          <w:b/>
          <w:bCs/>
          <w:color w:val="auto"/>
          <w:kern w:val="2"/>
          <w:sz w:val="32"/>
          <w:szCs w:val="32"/>
          <w:highlight w:val="none"/>
          <w:lang w:val="en-US" w:eastAsia="zh-CN" w:bidi="ar-SA"/>
        </w:rPr>
        <w:t>五</w:t>
      </w:r>
      <w:r>
        <w:rPr>
          <w:rFonts w:hint="eastAsia" w:ascii="仿宋_GB2312" w:eastAsia="仿宋_GB2312" w:cs="Calibri"/>
          <w:b/>
          <w:bCs/>
          <w:color w:val="auto"/>
          <w:kern w:val="2"/>
          <w:sz w:val="32"/>
          <w:szCs w:val="32"/>
          <w:highlight w:val="none"/>
          <w:lang w:val="zh-TW" w:eastAsia="zh-CN" w:bidi="ar-SA"/>
        </w:rPr>
        <w:t>）</w:t>
      </w:r>
      <w:r>
        <w:rPr>
          <w:rFonts w:hint="eastAsia" w:ascii="仿宋_GB2312" w:hAnsi="仿宋_GB2312" w:eastAsia="仿宋_GB2312" w:cs="仿宋_GB2312"/>
          <w:b/>
          <w:bCs/>
          <w:color w:val="auto"/>
          <w:sz w:val="32"/>
          <w:szCs w:val="32"/>
          <w:highlight w:val="none"/>
          <w:lang w:val="en-US" w:eastAsia="zh-CN"/>
        </w:rPr>
        <w:t>部门评审</w:t>
      </w:r>
      <w:r>
        <w:rPr>
          <w:rFonts w:hint="eastAsia" w:ascii="仿宋_GB2312" w:hAnsi="仿宋_GB2312" w:eastAsia="仿宋_GB2312" w:cs="仿宋_GB2312"/>
          <w:color w:val="auto"/>
          <w:sz w:val="32"/>
          <w:szCs w:val="32"/>
          <w:highlight w:val="none"/>
          <w:lang w:eastAsia="zh-CN"/>
        </w:rPr>
        <w:t>：</w:t>
      </w:r>
      <w:r>
        <w:rPr>
          <w:rFonts w:hint="eastAsia" w:ascii="仿宋_GB2312" w:hAnsi="Calibri" w:eastAsia="仿宋_GB2312" w:cs="Calibri"/>
          <w:color w:val="auto"/>
          <w:kern w:val="2"/>
          <w:sz w:val="32"/>
          <w:szCs w:val="32"/>
          <w:highlight w:val="none"/>
          <w:lang w:val="en-US" w:eastAsia="zh-CN" w:bidi="ar-SA"/>
        </w:rPr>
        <w:t>由增城经济技术开发区科技创新局根据申报材料、初审以及部门审核结果组织内部</w:t>
      </w:r>
      <w:r>
        <w:rPr>
          <w:rFonts w:hint="eastAsia" w:ascii="仿宋_GB2312" w:eastAsia="仿宋_GB2312" w:cs="Calibri"/>
          <w:color w:val="auto"/>
          <w:kern w:val="2"/>
          <w:sz w:val="32"/>
          <w:szCs w:val="32"/>
          <w:highlight w:val="none"/>
          <w:lang w:val="en-US" w:eastAsia="zh-CN" w:bidi="ar-SA"/>
        </w:rPr>
        <w:t>审核</w:t>
      </w:r>
      <w:r>
        <w:rPr>
          <w:rFonts w:hint="eastAsia" w:ascii="仿宋_GB2312" w:hAnsi="Calibri" w:eastAsia="仿宋_GB2312" w:cs="Calibri"/>
          <w:color w:val="auto"/>
          <w:kern w:val="2"/>
          <w:sz w:val="32"/>
          <w:szCs w:val="32"/>
          <w:highlight w:val="none"/>
          <w:lang w:val="en-US" w:eastAsia="zh-CN" w:bidi="ar-SA"/>
        </w:rPr>
        <w:t>，委托第三方机构组织开展专家评审</w:t>
      </w:r>
      <w:r>
        <w:rPr>
          <w:rFonts w:hint="eastAsia" w:ascii="仿宋_GB2312" w:eastAsia="仿宋_GB2312" w:cs="Calibri"/>
          <w:color w:val="auto"/>
          <w:kern w:val="2"/>
          <w:sz w:val="32"/>
          <w:szCs w:val="32"/>
          <w:highlight w:val="none"/>
          <w:lang w:val="en-US" w:eastAsia="zh-CN" w:bidi="ar-SA"/>
        </w:rPr>
        <w:t>，并根据评审结果对项目进行审查和行政决策，确定拟立项名单</w:t>
      </w:r>
      <w:r>
        <w:rPr>
          <w:rFonts w:hint="eastAsia" w:ascii="仿宋_GB2312" w:hAnsi="Calibri" w:eastAsia="仿宋_GB2312" w:cs="Calibri"/>
          <w:color w:val="auto"/>
          <w:kern w:val="2"/>
          <w:sz w:val="32"/>
          <w:szCs w:val="32"/>
          <w:highlight w:val="none"/>
          <w:lang w:val="en-US" w:eastAsia="zh-CN" w:bidi="ar-SA"/>
        </w:rPr>
        <w:t>。</w:t>
      </w:r>
      <w:r>
        <w:rPr>
          <w:rFonts w:hint="eastAsia" w:ascii="仿宋_GB2312" w:eastAsia="仿宋_GB2312" w:cs="Calibri"/>
          <w:color w:val="auto"/>
          <w:kern w:val="2"/>
          <w:sz w:val="32"/>
          <w:szCs w:val="32"/>
          <w:highlight w:val="none"/>
          <w:lang w:val="en-US" w:eastAsia="zh-CN" w:bidi="ar-SA"/>
        </w:rPr>
        <w:t>（此环节申报单位无需提供纸质材料）</w:t>
      </w:r>
    </w:p>
    <w:p>
      <w:pPr>
        <w:pStyle w:val="5"/>
        <w:keepLines w:val="0"/>
        <w:pageBreakBefore w:val="0"/>
        <w:kinsoku/>
        <w:wordWrap/>
        <w:overflowPunct/>
        <w:topLinePunct w:val="0"/>
        <w:bidi w:val="0"/>
        <w:spacing w:line="570" w:lineRule="exact"/>
        <w:textAlignment w:val="auto"/>
        <w:rPr>
          <w:rFonts w:hint="eastAsia" w:ascii="仿宋_GB2312" w:hAnsi="Calibri" w:eastAsia="仿宋_GB2312" w:cs="Calibri"/>
          <w:b w:val="0"/>
          <w:bCs w:val="0"/>
          <w:color w:val="auto"/>
          <w:kern w:val="2"/>
          <w:sz w:val="32"/>
          <w:szCs w:val="32"/>
          <w:highlight w:val="none"/>
          <w:lang w:val="zh-TW" w:eastAsia="zh-CN" w:bidi="ar-SA"/>
        </w:rPr>
      </w:pPr>
      <w:r>
        <w:rPr>
          <w:rFonts w:hint="eastAsia" w:ascii="仿宋_GB2312" w:eastAsia="仿宋_GB2312" w:cs="Calibri"/>
          <w:b/>
          <w:bCs/>
          <w:color w:val="auto"/>
          <w:kern w:val="2"/>
          <w:sz w:val="32"/>
          <w:szCs w:val="32"/>
          <w:highlight w:val="none"/>
          <w:lang w:val="zh-TW" w:eastAsia="zh-CN" w:bidi="ar-SA"/>
        </w:rPr>
        <w:t>（</w:t>
      </w:r>
      <w:r>
        <w:rPr>
          <w:rFonts w:hint="eastAsia" w:ascii="仿宋_GB2312" w:eastAsia="仿宋_GB2312" w:cs="Calibri"/>
          <w:b/>
          <w:bCs/>
          <w:color w:val="auto"/>
          <w:kern w:val="2"/>
          <w:sz w:val="32"/>
          <w:szCs w:val="32"/>
          <w:highlight w:val="none"/>
          <w:lang w:val="en-US" w:eastAsia="zh-CN" w:bidi="ar-SA"/>
        </w:rPr>
        <w:t>六</w:t>
      </w:r>
      <w:r>
        <w:rPr>
          <w:rFonts w:hint="eastAsia" w:ascii="仿宋_GB2312" w:eastAsia="仿宋_GB2312" w:cs="Calibri"/>
          <w:b/>
          <w:bCs/>
          <w:color w:val="auto"/>
          <w:kern w:val="2"/>
          <w:sz w:val="32"/>
          <w:szCs w:val="32"/>
          <w:highlight w:val="none"/>
          <w:lang w:val="zh-TW" w:eastAsia="zh-CN" w:bidi="ar-SA"/>
        </w:rPr>
        <w:t>）</w:t>
      </w:r>
      <w:r>
        <w:rPr>
          <w:rFonts w:hint="eastAsia" w:ascii="仿宋_GB2312" w:hAnsi="Calibri" w:eastAsia="仿宋_GB2312" w:cs="Calibri"/>
          <w:b/>
          <w:bCs/>
          <w:color w:val="auto"/>
          <w:kern w:val="2"/>
          <w:sz w:val="32"/>
          <w:szCs w:val="32"/>
          <w:highlight w:val="none"/>
          <w:lang w:val="zh-TW" w:eastAsia="zh-CN" w:bidi="ar-SA"/>
        </w:rPr>
        <w:t>公示：</w:t>
      </w:r>
      <w:r>
        <w:rPr>
          <w:rFonts w:hint="eastAsia" w:ascii="仿宋_GB2312" w:hAnsi="Calibri" w:eastAsia="仿宋_GB2312" w:cs="Calibri"/>
          <w:color w:val="auto"/>
          <w:kern w:val="2"/>
          <w:sz w:val="32"/>
          <w:szCs w:val="32"/>
          <w:highlight w:val="none"/>
          <w:lang w:val="en-US" w:eastAsia="zh-CN" w:bidi="ar-SA"/>
        </w:rPr>
        <w:t>拟立</w:t>
      </w:r>
      <w:r>
        <w:rPr>
          <w:rFonts w:hint="eastAsia" w:ascii="仿宋_GB2312" w:eastAsia="仿宋_GB2312" w:cs="Calibri"/>
          <w:b w:val="0"/>
          <w:bCs w:val="0"/>
          <w:color w:val="auto"/>
          <w:kern w:val="2"/>
          <w:sz w:val="32"/>
          <w:szCs w:val="32"/>
          <w:highlight w:val="none"/>
          <w:lang w:val="en-US" w:eastAsia="zh-CN" w:bidi="ar-SA"/>
        </w:rPr>
        <w:t>项</w:t>
      </w:r>
      <w:r>
        <w:rPr>
          <w:rFonts w:hint="eastAsia" w:ascii="仿宋_GB2312" w:hAnsi="Calibri" w:eastAsia="仿宋_GB2312" w:cs="Calibri"/>
          <w:b w:val="0"/>
          <w:bCs w:val="0"/>
          <w:color w:val="auto"/>
          <w:kern w:val="2"/>
          <w:sz w:val="32"/>
          <w:szCs w:val="32"/>
          <w:highlight w:val="none"/>
          <w:lang w:val="zh-TW" w:eastAsia="zh-CN" w:bidi="ar-SA"/>
        </w:rPr>
        <w:t>名单在增城区增城政策兑现服务平台（地址：https://zhengcedx.zc.gov.cn/）和增城区人民政府门户网站上公示</w:t>
      </w:r>
      <w:r>
        <w:rPr>
          <w:rFonts w:hint="eastAsia" w:ascii="仿宋_GB2312" w:eastAsia="仿宋_GB2312" w:cs="Calibri"/>
          <w:b w:val="0"/>
          <w:bCs w:val="0"/>
          <w:color w:val="auto"/>
          <w:kern w:val="2"/>
          <w:sz w:val="32"/>
          <w:szCs w:val="32"/>
          <w:highlight w:val="none"/>
          <w:lang w:val="en-US" w:eastAsia="zh-CN" w:bidi="ar-SA"/>
        </w:rPr>
        <w:t>7个自然日</w:t>
      </w:r>
      <w:r>
        <w:rPr>
          <w:rFonts w:hint="eastAsia" w:ascii="仿宋_GB2312" w:hAnsi="Calibri" w:eastAsia="仿宋_GB2312" w:cs="Calibri"/>
          <w:b w:val="0"/>
          <w:bCs w:val="0"/>
          <w:color w:val="auto"/>
          <w:kern w:val="2"/>
          <w:sz w:val="32"/>
          <w:szCs w:val="32"/>
          <w:highlight w:val="none"/>
          <w:lang w:val="zh-TW" w:eastAsia="zh-CN" w:bidi="ar-SA"/>
        </w:rPr>
        <w:t>。</w:t>
      </w:r>
    </w:p>
    <w:p>
      <w:pPr>
        <w:pStyle w:val="5"/>
        <w:keepLines w:val="0"/>
        <w:pageBreakBefore w:val="0"/>
        <w:kinsoku/>
        <w:wordWrap/>
        <w:overflowPunct/>
        <w:topLinePunct w:val="0"/>
        <w:bidi w:val="0"/>
        <w:spacing w:line="570" w:lineRule="exact"/>
        <w:ind w:firstLine="643"/>
        <w:textAlignment w:val="auto"/>
        <w:rPr>
          <w:rFonts w:hint="eastAsia" w:ascii="仿宋_GB2312" w:eastAsia="仿宋_GB2312" w:cs="Calibri"/>
          <w:color w:val="auto"/>
          <w:kern w:val="2"/>
          <w:sz w:val="32"/>
          <w:szCs w:val="32"/>
          <w:highlight w:val="none"/>
          <w:lang w:val="en-US" w:eastAsia="zh-CN" w:bidi="ar-SA"/>
        </w:rPr>
      </w:pPr>
      <w:r>
        <w:rPr>
          <w:rFonts w:hint="eastAsia" w:ascii="仿宋_GB2312" w:hAnsi="Calibri" w:eastAsia="仿宋_GB2312" w:cs="Calibri"/>
          <w:b/>
          <w:bCs/>
          <w:color w:val="auto"/>
          <w:kern w:val="2"/>
          <w:sz w:val="32"/>
          <w:szCs w:val="32"/>
          <w:highlight w:val="none"/>
          <w:lang w:val="zh-TW" w:eastAsia="zh-CN" w:bidi="ar-SA"/>
        </w:rPr>
        <w:t>（</w:t>
      </w:r>
      <w:r>
        <w:rPr>
          <w:rFonts w:hint="eastAsia" w:ascii="仿宋_GB2312" w:eastAsia="仿宋_GB2312" w:cs="Calibri"/>
          <w:b/>
          <w:bCs/>
          <w:color w:val="auto"/>
          <w:kern w:val="2"/>
          <w:sz w:val="32"/>
          <w:szCs w:val="32"/>
          <w:highlight w:val="none"/>
          <w:lang w:val="en-US" w:eastAsia="zh-CN" w:bidi="ar-SA"/>
        </w:rPr>
        <w:t>七</w:t>
      </w:r>
      <w:r>
        <w:rPr>
          <w:rFonts w:hint="eastAsia" w:ascii="仿宋_GB2312" w:hAnsi="Calibri" w:eastAsia="仿宋_GB2312" w:cs="Calibri"/>
          <w:b/>
          <w:bCs/>
          <w:color w:val="auto"/>
          <w:kern w:val="2"/>
          <w:sz w:val="32"/>
          <w:szCs w:val="32"/>
          <w:highlight w:val="none"/>
          <w:lang w:val="zh-TW" w:eastAsia="zh-CN" w:bidi="ar-SA"/>
        </w:rPr>
        <w:t>）</w:t>
      </w:r>
      <w:r>
        <w:rPr>
          <w:rFonts w:hint="eastAsia" w:ascii="仿宋_GB2312" w:eastAsia="仿宋_GB2312" w:cs="Calibri"/>
          <w:b/>
          <w:bCs/>
          <w:color w:val="auto"/>
          <w:kern w:val="2"/>
          <w:sz w:val="32"/>
          <w:szCs w:val="32"/>
          <w:highlight w:val="none"/>
          <w:lang w:val="en-US" w:eastAsia="zh-CN" w:bidi="ar-SA"/>
        </w:rPr>
        <w:t>线下提交纸质材料：</w:t>
      </w:r>
      <w:r>
        <w:rPr>
          <w:rFonts w:hint="eastAsia" w:ascii="仿宋_GB2312" w:eastAsia="仿宋_GB2312" w:cs="Calibri"/>
          <w:b w:val="0"/>
          <w:bCs w:val="0"/>
          <w:color w:val="auto"/>
          <w:kern w:val="2"/>
          <w:sz w:val="32"/>
          <w:szCs w:val="32"/>
          <w:highlight w:val="none"/>
          <w:lang w:val="en-US" w:eastAsia="zh-CN" w:bidi="ar-SA"/>
        </w:rPr>
        <w:t>公示结束后，拟立项单位</w:t>
      </w:r>
      <w:r>
        <w:rPr>
          <w:rFonts w:hint="eastAsia" w:ascii="仿宋_GB2312" w:hAnsi="Calibri" w:eastAsia="仿宋_GB2312" w:cs="Calibri"/>
          <w:color w:val="auto"/>
          <w:kern w:val="2"/>
          <w:sz w:val="32"/>
          <w:szCs w:val="32"/>
          <w:highlight w:val="none"/>
          <w:lang w:val="zh-TW" w:eastAsia="zh-CN" w:bidi="ar-SA"/>
        </w:rPr>
        <w:t>企业</w:t>
      </w:r>
      <w:r>
        <w:rPr>
          <w:rFonts w:hint="eastAsia" w:ascii="仿宋_GB2312" w:eastAsia="仿宋_GB2312" w:cs="Calibri"/>
          <w:color w:val="auto"/>
          <w:kern w:val="2"/>
          <w:sz w:val="32"/>
          <w:szCs w:val="32"/>
          <w:highlight w:val="none"/>
          <w:lang w:val="en-US" w:eastAsia="zh-CN" w:bidi="ar-SA"/>
        </w:rPr>
        <w:t>提供以下纸质材料：</w:t>
      </w:r>
    </w:p>
    <w:p>
      <w:pPr>
        <w:pStyle w:val="5"/>
        <w:keepLines w:val="0"/>
        <w:pageBreakBefore w:val="0"/>
        <w:kinsoku/>
        <w:wordWrap/>
        <w:overflowPunct/>
        <w:topLinePunct w:val="0"/>
        <w:bidi w:val="0"/>
        <w:spacing w:line="570" w:lineRule="exact"/>
        <w:ind w:firstLine="0" w:firstLineChars="0"/>
        <w:textAlignment w:val="auto"/>
        <w:rPr>
          <w:rFonts w:hint="eastAsia" w:ascii="仿宋_GB2312" w:eastAsia="仿宋_GB2312" w:cs="Calibri"/>
          <w:kern w:val="2"/>
          <w:sz w:val="32"/>
          <w:szCs w:val="32"/>
          <w:highlight w:val="none"/>
          <w:lang w:val="en-US" w:eastAsia="zh-CN" w:bidi="ar-SA"/>
        </w:rPr>
      </w:pPr>
      <w:r>
        <w:rPr>
          <w:rFonts w:hint="eastAsia" w:ascii="仿宋_GB2312" w:eastAsia="仿宋_GB2312" w:cs="Calibri"/>
          <w:color w:val="auto"/>
          <w:kern w:val="2"/>
          <w:sz w:val="32"/>
          <w:szCs w:val="32"/>
          <w:highlight w:val="none"/>
          <w:lang w:val="en-US" w:eastAsia="zh-CN" w:bidi="ar-SA"/>
        </w:rPr>
        <w:t xml:space="preserve">    </w:t>
      </w:r>
      <w:r>
        <w:rPr>
          <w:rFonts w:hint="eastAsia" w:ascii="仿宋_GB2312" w:hAnsi="Calibri" w:eastAsia="仿宋_GB2312" w:cs="Calibri"/>
          <w:color w:val="auto"/>
          <w:kern w:val="2"/>
          <w:sz w:val="32"/>
          <w:szCs w:val="32"/>
          <w:highlight w:val="none"/>
          <w:lang w:val="zh-TW" w:eastAsia="zh-CN" w:bidi="ar-SA"/>
        </w:rPr>
        <w:t>从平台下载全套申报材料进行打印（单面、双面打印均可），有序装订（胶装成册，带硬纸封面和目录，整本首页、骑缝盖单位公章），</w:t>
      </w:r>
      <w:r>
        <w:rPr>
          <w:rFonts w:hint="eastAsia" w:ascii="仿宋_GB2312" w:eastAsia="仿宋_GB2312" w:cs="Calibri"/>
          <w:kern w:val="2"/>
          <w:sz w:val="32"/>
          <w:szCs w:val="32"/>
          <w:highlight w:val="none"/>
          <w:lang w:val="en-US" w:eastAsia="zh-CN" w:bidi="ar-SA"/>
        </w:rPr>
        <w:t>一式一份。</w:t>
      </w:r>
    </w:p>
    <w:p>
      <w:pPr>
        <w:pStyle w:val="5"/>
        <w:keepLines w:val="0"/>
        <w:pageBreakBefore w:val="0"/>
        <w:kinsoku/>
        <w:wordWrap/>
        <w:overflowPunct/>
        <w:topLinePunct w:val="0"/>
        <w:bidi w:val="0"/>
        <w:spacing w:line="570" w:lineRule="exact"/>
        <w:ind w:firstLine="640"/>
        <w:textAlignment w:val="auto"/>
        <w:rPr>
          <w:rFonts w:hint="default" w:ascii="仿宋_GB2312" w:hAnsi="Calibri" w:eastAsia="仿宋_GB2312" w:cs="Calibri"/>
          <w:b w:val="0"/>
          <w:bCs w:val="0"/>
          <w:color w:val="auto"/>
          <w:kern w:val="2"/>
          <w:sz w:val="32"/>
          <w:szCs w:val="32"/>
          <w:highlight w:val="none"/>
          <w:lang w:val="en-US" w:eastAsia="zh-CN" w:bidi="ar-SA"/>
        </w:rPr>
      </w:pPr>
      <w:r>
        <w:rPr>
          <w:rFonts w:hint="eastAsia" w:ascii="仿宋_GB2312" w:eastAsia="仿宋_GB2312" w:cs="Calibri"/>
          <w:kern w:val="2"/>
          <w:sz w:val="32"/>
          <w:szCs w:val="32"/>
          <w:highlight w:val="none"/>
          <w:lang w:val="en-US" w:eastAsia="zh-CN" w:bidi="ar-SA"/>
        </w:rPr>
        <w:t>以上材料请从收到通知后3个工作日内提交至增城经济技术开发区科技创新局（地址：广州增城经济技术开发区香山大道2号214室）。材料</w:t>
      </w:r>
      <w:r>
        <w:rPr>
          <w:rFonts w:hint="eastAsia" w:ascii="仿宋_GB2312" w:hAnsi="Calibri" w:eastAsia="仿宋_GB2312" w:cs="Calibri"/>
          <w:color w:val="auto"/>
          <w:kern w:val="2"/>
          <w:sz w:val="32"/>
          <w:szCs w:val="32"/>
          <w:highlight w:val="none"/>
          <w:lang w:val="zh-TW" w:eastAsia="zh-CN" w:bidi="ar-SA"/>
        </w:rPr>
        <w:t>不符合</w:t>
      </w:r>
      <w:r>
        <w:rPr>
          <w:rFonts w:hint="eastAsia" w:ascii="仿宋_GB2312" w:eastAsia="仿宋_GB2312" w:cs="Calibri"/>
          <w:color w:val="auto"/>
          <w:kern w:val="2"/>
          <w:sz w:val="32"/>
          <w:szCs w:val="32"/>
          <w:highlight w:val="none"/>
          <w:lang w:val="en-US" w:eastAsia="zh-CN" w:bidi="ar-SA"/>
        </w:rPr>
        <w:t>要求的</w:t>
      </w:r>
      <w:r>
        <w:rPr>
          <w:rFonts w:hint="eastAsia" w:ascii="仿宋_GB2312" w:hAnsi="Calibri" w:eastAsia="仿宋_GB2312" w:cs="Calibri"/>
          <w:color w:val="auto"/>
          <w:kern w:val="2"/>
          <w:sz w:val="32"/>
          <w:szCs w:val="32"/>
          <w:highlight w:val="none"/>
          <w:lang w:val="zh-TW" w:eastAsia="zh-CN" w:bidi="ar-SA"/>
        </w:rPr>
        <w:t>，当场告知材料补正要求，并于</w:t>
      </w:r>
      <w:r>
        <w:rPr>
          <w:rFonts w:hint="eastAsia" w:ascii="仿宋_GB2312" w:eastAsia="仿宋_GB2312" w:cs="Calibri"/>
          <w:color w:val="auto"/>
          <w:kern w:val="2"/>
          <w:sz w:val="32"/>
          <w:szCs w:val="32"/>
          <w:highlight w:val="none"/>
          <w:lang w:val="en-US" w:eastAsia="zh-CN" w:bidi="ar-SA"/>
        </w:rPr>
        <w:t>3</w:t>
      </w:r>
      <w:r>
        <w:rPr>
          <w:rFonts w:hint="eastAsia" w:ascii="仿宋_GB2312" w:hAnsi="Calibri" w:eastAsia="仿宋_GB2312" w:cs="Calibri"/>
          <w:color w:val="auto"/>
          <w:kern w:val="2"/>
          <w:sz w:val="32"/>
          <w:szCs w:val="32"/>
          <w:highlight w:val="none"/>
          <w:lang w:val="zh-TW" w:eastAsia="zh-CN" w:bidi="ar-SA"/>
        </w:rPr>
        <w:t>个工作日内重新提交。</w:t>
      </w:r>
      <w:r>
        <w:rPr>
          <w:rFonts w:hint="eastAsia" w:ascii="仿宋_GB2312" w:eastAsia="仿宋_GB2312" w:cs="Calibri"/>
          <w:color w:val="auto"/>
          <w:kern w:val="2"/>
          <w:sz w:val="32"/>
          <w:szCs w:val="32"/>
          <w:highlight w:val="none"/>
          <w:lang w:val="en-US" w:eastAsia="zh-CN" w:bidi="ar-SA"/>
        </w:rPr>
        <w:t>逾期不提交纸质材料者，视为放弃立项。</w:t>
      </w:r>
    </w:p>
    <w:p>
      <w:pPr>
        <w:pStyle w:val="5"/>
        <w:keepLines w:val="0"/>
        <w:pageBreakBefore w:val="0"/>
        <w:kinsoku/>
        <w:wordWrap/>
        <w:overflowPunct/>
        <w:topLinePunct w:val="0"/>
        <w:bidi w:val="0"/>
        <w:spacing w:line="570" w:lineRule="exact"/>
        <w:textAlignment w:val="auto"/>
        <w:rPr>
          <w:rFonts w:hint="eastAsia" w:ascii="仿宋_GB2312" w:hAnsi="Calibri" w:eastAsia="仿宋_GB2312" w:cs="Calibri"/>
          <w:color w:val="auto"/>
          <w:kern w:val="2"/>
          <w:sz w:val="32"/>
          <w:szCs w:val="32"/>
          <w:highlight w:val="none"/>
          <w:lang w:val="zh-TW" w:eastAsia="zh-CN" w:bidi="ar-SA"/>
        </w:rPr>
      </w:pPr>
      <w:r>
        <w:rPr>
          <w:rFonts w:hint="eastAsia" w:ascii="仿宋_GB2312" w:eastAsia="仿宋_GB2312" w:cs="Calibri"/>
          <w:b/>
          <w:bCs/>
          <w:color w:val="auto"/>
          <w:kern w:val="2"/>
          <w:sz w:val="32"/>
          <w:szCs w:val="32"/>
          <w:highlight w:val="none"/>
          <w:lang w:val="zh-TW" w:eastAsia="zh-CN" w:bidi="ar-SA"/>
        </w:rPr>
        <w:t>（</w:t>
      </w:r>
      <w:r>
        <w:rPr>
          <w:rFonts w:hint="eastAsia" w:ascii="仿宋_GB2312" w:eastAsia="仿宋_GB2312" w:cs="Calibri"/>
          <w:b/>
          <w:bCs/>
          <w:color w:val="auto"/>
          <w:kern w:val="2"/>
          <w:sz w:val="32"/>
          <w:szCs w:val="32"/>
          <w:highlight w:val="none"/>
          <w:lang w:val="en-US" w:eastAsia="zh-CN" w:bidi="ar-SA"/>
        </w:rPr>
        <w:t>八</w:t>
      </w:r>
      <w:r>
        <w:rPr>
          <w:rFonts w:hint="eastAsia" w:ascii="仿宋_GB2312" w:eastAsia="仿宋_GB2312" w:cs="Calibri"/>
          <w:b/>
          <w:bCs/>
          <w:color w:val="auto"/>
          <w:kern w:val="2"/>
          <w:sz w:val="32"/>
          <w:szCs w:val="32"/>
          <w:highlight w:val="none"/>
          <w:lang w:val="zh-TW" w:eastAsia="zh-CN" w:bidi="ar-SA"/>
        </w:rPr>
        <w:t>）</w:t>
      </w:r>
      <w:r>
        <w:rPr>
          <w:rFonts w:hint="eastAsia" w:ascii="仿宋_GB2312" w:eastAsia="仿宋_GB2312" w:cs="Calibri"/>
          <w:b/>
          <w:bCs/>
          <w:color w:val="auto"/>
          <w:kern w:val="2"/>
          <w:sz w:val="32"/>
          <w:szCs w:val="32"/>
          <w:highlight w:val="none"/>
          <w:lang w:val="en-US" w:eastAsia="zh-CN" w:bidi="ar-SA"/>
        </w:rPr>
        <w:t>支持</w:t>
      </w:r>
      <w:r>
        <w:rPr>
          <w:rFonts w:hint="eastAsia" w:ascii="仿宋_GB2312" w:hAnsi="Calibri" w:eastAsia="仿宋_GB2312" w:cs="Calibri"/>
          <w:b/>
          <w:bCs/>
          <w:color w:val="auto"/>
          <w:kern w:val="2"/>
          <w:sz w:val="32"/>
          <w:szCs w:val="32"/>
          <w:highlight w:val="none"/>
          <w:lang w:val="zh-TW" w:eastAsia="zh-CN" w:bidi="ar-SA"/>
        </w:rPr>
        <w:t>资金</w:t>
      </w:r>
      <w:r>
        <w:rPr>
          <w:rFonts w:hint="eastAsia" w:ascii="仿宋_GB2312" w:eastAsia="仿宋_GB2312" w:cs="Calibri"/>
          <w:b/>
          <w:bCs/>
          <w:color w:val="auto"/>
          <w:kern w:val="2"/>
          <w:sz w:val="32"/>
          <w:szCs w:val="32"/>
          <w:highlight w:val="none"/>
          <w:lang w:val="en-US" w:eastAsia="zh-CN" w:bidi="ar-SA"/>
        </w:rPr>
        <w:t>兑现</w:t>
      </w:r>
      <w:r>
        <w:rPr>
          <w:rFonts w:hint="eastAsia" w:ascii="仿宋_GB2312" w:hAnsi="Calibri" w:eastAsia="仿宋_GB2312" w:cs="Calibri"/>
          <w:color w:val="auto"/>
          <w:kern w:val="2"/>
          <w:sz w:val="32"/>
          <w:szCs w:val="32"/>
          <w:highlight w:val="none"/>
          <w:lang w:val="zh-TW" w:eastAsia="zh-CN" w:bidi="ar-SA"/>
        </w:rPr>
        <w:t>：对</w:t>
      </w:r>
      <w:r>
        <w:rPr>
          <w:rFonts w:hint="eastAsia" w:ascii="仿宋_GB2312" w:eastAsia="仿宋_GB2312" w:cs="Calibri"/>
          <w:color w:val="auto"/>
          <w:kern w:val="2"/>
          <w:sz w:val="32"/>
          <w:szCs w:val="32"/>
          <w:highlight w:val="none"/>
          <w:lang w:val="en-US" w:eastAsia="zh-CN" w:bidi="ar-SA"/>
        </w:rPr>
        <w:t>公示无异议的项目</w:t>
      </w:r>
      <w:r>
        <w:rPr>
          <w:rFonts w:hint="eastAsia" w:ascii="仿宋_GB2312" w:hAnsi="Calibri" w:eastAsia="仿宋_GB2312" w:cs="Calibri"/>
          <w:color w:val="auto"/>
          <w:kern w:val="2"/>
          <w:sz w:val="32"/>
          <w:szCs w:val="32"/>
          <w:highlight w:val="none"/>
          <w:lang w:val="zh-TW" w:eastAsia="zh-CN" w:bidi="ar-SA"/>
        </w:rPr>
        <w:t>，由</w:t>
      </w:r>
      <w:r>
        <w:rPr>
          <w:rFonts w:hint="eastAsia" w:ascii="仿宋_GB2312" w:eastAsia="仿宋_GB2312" w:cs="Calibri"/>
          <w:color w:val="auto"/>
          <w:kern w:val="2"/>
          <w:sz w:val="32"/>
          <w:szCs w:val="32"/>
          <w:highlight w:val="none"/>
          <w:lang w:val="en-US" w:eastAsia="zh-CN" w:bidi="ar-SA"/>
        </w:rPr>
        <w:t>增城经济技术开发区科技创新局另行组织相关责任单位签订科技项目任务合同书，并</w:t>
      </w:r>
      <w:r>
        <w:rPr>
          <w:rFonts w:hint="eastAsia" w:ascii="仿宋_GB2312" w:hAnsi="Calibri" w:eastAsia="仿宋_GB2312" w:cs="Calibri"/>
          <w:color w:val="auto"/>
          <w:kern w:val="2"/>
          <w:sz w:val="32"/>
          <w:szCs w:val="32"/>
          <w:highlight w:val="none"/>
          <w:lang w:val="zh-TW" w:eastAsia="zh-CN" w:bidi="ar-SA"/>
        </w:rPr>
        <w:t>按</w:t>
      </w:r>
      <w:r>
        <w:rPr>
          <w:rFonts w:hint="eastAsia" w:ascii="仿宋_GB2312" w:eastAsia="仿宋_GB2312" w:cs="Calibri"/>
          <w:color w:val="auto"/>
          <w:kern w:val="2"/>
          <w:sz w:val="32"/>
          <w:szCs w:val="32"/>
          <w:highlight w:val="none"/>
          <w:lang w:val="en-US" w:eastAsia="zh-CN" w:bidi="ar-SA"/>
        </w:rPr>
        <w:t>相</w:t>
      </w:r>
      <w:r>
        <w:rPr>
          <w:rFonts w:hint="eastAsia" w:ascii="仿宋_GB2312" w:hAnsi="Calibri" w:eastAsia="仿宋_GB2312" w:cs="Calibri"/>
          <w:color w:val="auto"/>
          <w:kern w:val="2"/>
          <w:sz w:val="32"/>
          <w:szCs w:val="32"/>
          <w:highlight w:val="none"/>
          <w:lang w:val="zh-TW" w:eastAsia="zh-CN" w:bidi="ar-SA"/>
        </w:rPr>
        <w:t>关规定办理资金拨付手续。</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right="0" w:rightChars="0" w:firstLine="640" w:firstLineChars="200"/>
        <w:jc w:val="both"/>
        <w:textAlignment w:val="auto"/>
        <w:outlineLvl w:val="0"/>
        <w:rPr>
          <w:rFonts w:hint="eastAsia" w:ascii="Times New Roman" w:hAnsi="Times New Roman" w:eastAsia="黑体" w:cs="Times New Roman"/>
          <w:snapToGrid w:val="0"/>
          <w:sz w:val="32"/>
          <w:szCs w:val="32"/>
          <w:highlight w:val="none"/>
          <w:lang w:val="en-US" w:eastAsia="zh-CN"/>
        </w:rPr>
      </w:pPr>
      <w:r>
        <w:rPr>
          <w:rFonts w:hint="eastAsia" w:ascii="Times New Roman" w:hAnsi="Times New Roman" w:eastAsia="黑体" w:cs="Times New Roman"/>
          <w:snapToGrid w:val="0"/>
          <w:sz w:val="32"/>
          <w:szCs w:val="32"/>
          <w:highlight w:val="none"/>
          <w:lang w:val="en-US" w:eastAsia="zh-CN"/>
        </w:rPr>
        <w:t>八、主责部门</w:t>
      </w:r>
    </w:p>
    <w:p>
      <w:pPr>
        <w:pStyle w:val="5"/>
        <w:keepLines w:val="0"/>
        <w:pageBreakBefore w:val="0"/>
        <w:numPr>
          <w:ilvl w:val="0"/>
          <w:numId w:val="0"/>
        </w:numPr>
        <w:kinsoku/>
        <w:wordWrap/>
        <w:overflowPunct/>
        <w:topLinePunct w:val="0"/>
        <w:bidi w:val="0"/>
        <w:spacing w:line="570" w:lineRule="exact"/>
        <w:ind w:firstLine="0" w:firstLineChars="0"/>
        <w:textAlignment w:val="auto"/>
        <w:rPr>
          <w:rFonts w:hint="eastAsia" w:ascii="仿宋_GB2312" w:hAnsi="仿宋_GB2312" w:eastAsia="仿宋_GB2312" w:cs="仿宋_GB2312"/>
          <w:b w:val="0"/>
          <w:bCs w:val="0"/>
          <w:snapToGrid w:val="0"/>
          <w:spacing w:val="0"/>
          <w:sz w:val="32"/>
          <w:szCs w:val="32"/>
          <w:highlight w:val="none"/>
          <w:lang w:eastAsia="zh-CN"/>
        </w:rPr>
      </w:pPr>
      <w:r>
        <w:rPr>
          <w:rFonts w:hint="eastAsia"/>
          <w:sz w:val="32"/>
          <w:szCs w:val="32"/>
          <w:highlight w:val="none"/>
          <w:lang w:val="en-US" w:eastAsia="zh-CN"/>
        </w:rPr>
        <w:t xml:space="preserve">    </w:t>
      </w:r>
      <w:r>
        <w:rPr>
          <w:rFonts w:hint="eastAsia" w:ascii="仿宋_GB2312" w:eastAsia="仿宋_GB2312" w:cs="Calibri"/>
          <w:kern w:val="2"/>
          <w:sz w:val="32"/>
          <w:szCs w:val="32"/>
          <w:highlight w:val="none"/>
          <w:lang w:val="en-US" w:eastAsia="zh-CN" w:bidi="ar-SA"/>
        </w:rPr>
        <w:t>增城经济技术开发区科技创新局</w:t>
      </w:r>
    </w:p>
    <w:p>
      <w:pPr>
        <w:pStyle w:val="5"/>
        <w:keepLines w:val="0"/>
        <w:pageBreakBefore w:val="0"/>
        <w:numPr>
          <w:ilvl w:val="0"/>
          <w:numId w:val="0"/>
        </w:numPr>
        <w:kinsoku/>
        <w:wordWrap/>
        <w:overflowPunct/>
        <w:topLinePunct w:val="0"/>
        <w:bidi w:val="0"/>
        <w:spacing w:line="570" w:lineRule="exact"/>
        <w:ind w:firstLine="640" w:firstLineChars="0"/>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rPr>
        <w:t>联系人：曾丹</w:t>
      </w:r>
    </w:p>
    <w:p>
      <w:pPr>
        <w:pStyle w:val="5"/>
        <w:keepLines w:val="0"/>
        <w:pageBreakBefore w:val="0"/>
        <w:numPr>
          <w:ilvl w:val="0"/>
          <w:numId w:val="0"/>
        </w:numPr>
        <w:kinsoku/>
        <w:wordWrap/>
        <w:overflowPunct/>
        <w:topLinePunct w:val="0"/>
        <w:bidi w:val="0"/>
        <w:spacing w:line="570" w:lineRule="exact"/>
        <w:ind w:firstLine="640" w:firstLineChars="0"/>
        <w:textAlignment w:val="auto"/>
        <w:rPr>
          <w:rFonts w:hint="default" w:ascii="仿宋_GB2312" w:hAnsi="仿宋_GB2312" w:eastAsia="仿宋_GB2312" w:cs="仿宋_GB2312"/>
          <w:b w:val="0"/>
          <w:bCs w:val="0"/>
          <w:snapToGrid w:val="0"/>
          <w:spacing w:val="0"/>
          <w:sz w:val="32"/>
          <w:szCs w:val="32"/>
          <w:highlight w:val="none"/>
          <w:lang w:val="en-US" w:eastAsia="zh-CN"/>
        </w:rPr>
      </w:pPr>
      <w:r>
        <w:rPr>
          <w:rFonts w:hint="eastAsia" w:ascii="仿宋_GB2312" w:hAnsi="仿宋_GB2312" w:eastAsia="仿宋_GB2312" w:cs="仿宋_GB2312"/>
          <w:b w:val="0"/>
          <w:bCs w:val="0"/>
          <w:snapToGrid w:val="0"/>
          <w:spacing w:val="0"/>
          <w:sz w:val="32"/>
          <w:szCs w:val="32"/>
          <w:highlight w:val="none"/>
          <w:lang w:val="en-US" w:eastAsia="zh-CN"/>
        </w:rPr>
        <w:t>电话：</w:t>
      </w:r>
      <w:r>
        <w:rPr>
          <w:rFonts w:hint="eastAsia" w:ascii="仿宋_GB2312" w:hAnsi="仿宋_GB2312" w:eastAsia="仿宋_GB2312"/>
          <w:sz w:val="32"/>
          <w:szCs w:val="32"/>
          <w:highlight w:val="none"/>
          <w:lang w:val="en-US" w:eastAsia="zh-CN"/>
        </w:rPr>
        <w:t>82882192</w:t>
      </w:r>
    </w:p>
    <w:p>
      <w:pPr>
        <w:pStyle w:val="5"/>
        <w:keepLines w:val="0"/>
        <w:pageBreakBefore w:val="0"/>
        <w:numPr>
          <w:ilvl w:val="0"/>
          <w:numId w:val="0"/>
        </w:numPr>
        <w:kinsoku/>
        <w:wordWrap/>
        <w:overflowPunct/>
        <w:topLinePunct w:val="0"/>
        <w:bidi w:val="0"/>
        <w:spacing w:line="570" w:lineRule="exact"/>
        <w:ind w:left="0" w:leftChars="0" w:firstLine="656" w:firstLineChars="192"/>
        <w:jc w:val="left"/>
        <w:textAlignment w:val="auto"/>
        <w:rPr>
          <w:rStyle w:val="21"/>
          <w:rFonts w:hint="eastAsia" w:ascii="仿宋_GB2312" w:hAnsi="仿宋_GB2312" w:eastAsia="仿宋_GB2312" w:cs="仿宋_GB2312"/>
          <w:bCs/>
          <w:snapToGrid w:val="0"/>
          <w:color w:val="auto"/>
          <w:sz w:val="32"/>
          <w:szCs w:val="32"/>
          <w:highlight w:val="none"/>
          <w:shd w:val="clear" w:color="auto" w:fill="auto"/>
          <w:lang w:val="en-US" w:eastAsia="zh-CN"/>
        </w:rPr>
      </w:pPr>
      <w:r>
        <w:rPr>
          <w:rStyle w:val="21"/>
          <w:rFonts w:hint="eastAsia" w:ascii="仿宋_GB2312" w:hAnsi="仿宋_GB2312" w:eastAsia="仿宋_GB2312" w:cs="仿宋_GB2312"/>
          <w:bCs/>
          <w:snapToGrid w:val="0"/>
          <w:color w:val="auto"/>
          <w:sz w:val="32"/>
          <w:szCs w:val="32"/>
          <w:highlight w:val="none"/>
          <w:shd w:val="clear" w:color="auto" w:fill="auto"/>
          <w:lang w:val="en-US" w:eastAsia="zh-CN"/>
        </w:rPr>
        <w:t>邮箱：zckcz@gz.gov.cn</w:t>
      </w:r>
    </w:p>
    <w:p>
      <w:pPr>
        <w:keepNext w:val="0"/>
        <w:keepLines w:val="0"/>
        <w:pageBreakBefore w:val="0"/>
        <w:widowControl w:val="0"/>
        <w:kinsoku/>
        <w:wordWrap/>
        <w:overflowPunct/>
        <w:topLinePunct w:val="0"/>
        <w:autoSpaceDE/>
        <w:autoSpaceDN/>
        <w:bidi w:val="0"/>
        <w:adjustRightInd/>
        <w:snapToGrid/>
        <w:spacing w:afterAutospacing="0" w:line="570" w:lineRule="exact"/>
        <w:ind w:firstLine="640" w:firstLineChars="200"/>
        <w:textAlignment w:val="auto"/>
        <w:rPr>
          <w:highlight w:val="none"/>
        </w:rPr>
      </w:pPr>
      <w:r>
        <w:rPr>
          <w:rFonts w:hint="eastAsia" w:ascii="仿宋_GB2312" w:hAnsi="仿宋_GB2312" w:eastAsia="仿宋_GB2312" w:cs="仿宋_GB2312"/>
          <w:sz w:val="32"/>
          <w:szCs w:val="32"/>
          <w:highlight w:val="none"/>
        </w:rPr>
        <w:t>工作日上午9:00-12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00，下午</w:t>
      </w:r>
      <w:r>
        <w:rPr>
          <w:rFonts w:hint="eastAsia" w:ascii="仿宋_GB2312" w:hAnsi="仿宋_GB2312" w:eastAsia="仿宋_GB2312" w:cs="仿宋_GB2312"/>
          <w:sz w:val="32"/>
          <w:szCs w:val="32"/>
          <w:highlight w:val="none"/>
          <w:lang w:val="en-US" w:eastAsia="zh-CN"/>
        </w:rPr>
        <w:t>14:00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00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outlineLvl w:val="0"/>
        <w:rPr>
          <w:rFonts w:hint="eastAsia" w:ascii="Times New Roman" w:hAnsi="Times New Roman" w:eastAsia="黑体" w:cs="Times New Roman"/>
          <w:snapToGrid w:val="0"/>
          <w:sz w:val="32"/>
          <w:szCs w:val="32"/>
          <w:highlight w:val="none"/>
          <w:lang w:val="en-US" w:eastAsia="zh-CN"/>
        </w:rPr>
      </w:pPr>
      <w:r>
        <w:rPr>
          <w:rFonts w:hint="eastAsia" w:ascii="Times New Roman" w:hAnsi="Times New Roman" w:eastAsia="黑体" w:cs="Times New Roman"/>
          <w:snapToGrid w:val="0"/>
          <w:sz w:val="32"/>
          <w:szCs w:val="32"/>
          <w:highlight w:val="none"/>
          <w:lang w:val="en-US" w:eastAsia="zh-CN"/>
        </w:rPr>
        <w:t>九、申报时间</w:t>
      </w:r>
    </w:p>
    <w:p>
      <w:pPr>
        <w:keepLines w:val="0"/>
        <w:pageBreakBefore w:val="0"/>
        <w:numPr>
          <w:ilvl w:val="0"/>
          <w:numId w:val="0"/>
        </w:numPr>
        <w:kinsoku/>
        <w:wordWrap/>
        <w:overflowPunct/>
        <w:topLinePunct w:val="0"/>
        <w:bidi w:val="0"/>
        <w:spacing w:line="57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2024年1月25日-2024年2月29日</w:t>
      </w:r>
    </w:p>
    <w:p>
      <w:pPr>
        <w:pStyle w:val="2"/>
        <w:spacing w:line="470" w:lineRule="exact"/>
        <w:ind w:left="0" w:leftChars="0" w:firstLine="0" w:firstLineChars="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w:t>
      </w:r>
    </w:p>
    <w:p>
      <w:pPr>
        <w:pStyle w:val="2"/>
        <w:spacing w:line="470" w:lineRule="exact"/>
        <w:ind w:left="0" w:leftChars="0" w:firstLine="640" w:firstLineChars="200"/>
        <w:jc w:val="both"/>
        <w:rPr>
          <w:rFonts w:hint="eastAsia" w:ascii="仿宋_GB2312" w:hAnsi="仿宋_GB2312" w:eastAsia="仿宋_GB2312" w:cs="仿宋_GB2312"/>
          <w:color w:val="000000"/>
          <w:sz w:val="32"/>
          <w:szCs w:val="32"/>
          <w:highlight w:val="none"/>
          <w:lang w:val="en-US" w:eastAsia="zh-CN"/>
        </w:rPr>
      </w:pPr>
    </w:p>
    <w:p>
      <w:pPr>
        <w:pStyle w:val="2"/>
        <w:spacing w:line="470" w:lineRule="exact"/>
        <w:ind w:left="0" w:leftChars="0" w:firstLine="0" w:firstLineChars="0"/>
        <w:jc w:val="both"/>
        <w:rPr>
          <w:rFonts w:hint="eastAsia" w:ascii="仿宋_GB2312" w:hAnsi="仿宋_GB2312" w:eastAsia="仿宋_GB2312" w:cs="仿宋_GB2312"/>
          <w:color w:val="000000"/>
          <w:sz w:val="32"/>
          <w:szCs w:val="32"/>
          <w:highlight w:val="none"/>
          <w:lang w:val="en-US" w:eastAsia="zh-CN"/>
        </w:rPr>
      </w:pPr>
    </w:p>
    <w:p>
      <w:pPr>
        <w:pStyle w:val="2"/>
        <w:spacing w:line="470" w:lineRule="exact"/>
        <w:ind w:left="0" w:leftChars="0" w:firstLine="0" w:firstLineChars="0"/>
        <w:jc w:val="both"/>
        <w:rPr>
          <w:rFonts w:hint="eastAsia" w:ascii="仿宋_GB2312" w:hAnsi="仿宋_GB2312" w:eastAsia="仿宋_GB2312" w:cs="仿宋_GB2312"/>
          <w:color w:val="000000"/>
          <w:sz w:val="32"/>
          <w:szCs w:val="32"/>
          <w:highlight w:val="none"/>
          <w:lang w:val="en-US" w:eastAsia="zh-CN"/>
        </w:rPr>
      </w:pPr>
    </w:p>
    <w:p>
      <w:pPr>
        <w:pStyle w:val="2"/>
        <w:spacing w:line="470" w:lineRule="exact"/>
        <w:ind w:left="0" w:leftChars="0" w:firstLine="0" w:firstLineChars="0"/>
        <w:jc w:val="both"/>
        <w:rPr>
          <w:rFonts w:hint="eastAsia" w:ascii="仿宋_GB2312" w:hAnsi="仿宋_GB2312" w:eastAsia="仿宋_GB2312" w:cs="仿宋_GB2312"/>
          <w:color w:val="000000"/>
          <w:sz w:val="32"/>
          <w:szCs w:val="32"/>
          <w:highlight w:val="none"/>
          <w:lang w:val="en-US" w:eastAsia="zh-CN"/>
        </w:rPr>
      </w:pPr>
    </w:p>
    <w:p>
      <w:pPr>
        <w:pStyle w:val="2"/>
        <w:ind w:firstLine="64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w:t>
      </w:r>
    </w:p>
    <w:p>
      <w:pPr>
        <w:spacing w:line="470" w:lineRule="exact"/>
        <w:ind w:left="0" w:leftChars="0" w:firstLine="0" w:firstLineChars="0"/>
        <w:jc w:val="both"/>
        <w:rPr>
          <w:rFonts w:hint="eastAsia" w:ascii="仿宋_GB2312" w:hAnsi="仿宋_GB2312" w:eastAsia="仿宋_GB2312" w:cs="仿宋_GB2312"/>
          <w:color w:val="000000"/>
          <w:sz w:val="32"/>
          <w:szCs w:val="32"/>
          <w:highlight w:val="none"/>
          <w:lang w:val="en-US" w:eastAsia="zh-CN"/>
        </w:rPr>
      </w:pPr>
    </w:p>
    <w:p>
      <w:pPr>
        <w:pStyle w:val="2"/>
        <w:spacing w:line="470" w:lineRule="exact"/>
        <w:ind w:left="0" w:leftChars="0" w:firstLine="0" w:firstLineChars="0"/>
        <w:jc w:val="both"/>
        <w:rPr>
          <w:rFonts w:hint="eastAsia" w:ascii="仿宋_GB2312" w:hAnsi="仿宋_GB2312" w:eastAsia="仿宋_GB2312" w:cs="仿宋_GB2312"/>
          <w:color w:val="000000"/>
          <w:sz w:val="32"/>
          <w:szCs w:val="32"/>
          <w:highlight w:val="none"/>
          <w:lang w:val="en-US" w:eastAsia="zh-CN"/>
        </w:rPr>
      </w:pPr>
    </w:p>
    <w:p>
      <w:pPr>
        <w:pStyle w:val="2"/>
        <w:spacing w:line="470" w:lineRule="exact"/>
        <w:ind w:left="0" w:leftChars="0" w:firstLine="0" w:firstLineChars="0"/>
        <w:jc w:val="both"/>
        <w:rPr>
          <w:rFonts w:hint="eastAsia" w:ascii="仿宋_GB2312" w:hAnsi="仿宋_GB2312" w:eastAsia="仿宋_GB2312" w:cs="仿宋_GB2312"/>
          <w:color w:val="000000"/>
          <w:sz w:val="32"/>
          <w:szCs w:val="32"/>
          <w:highlight w:val="none"/>
          <w:lang w:val="en-US" w:eastAsia="zh-CN"/>
        </w:rPr>
      </w:pPr>
    </w:p>
    <w:p>
      <w:pPr>
        <w:pStyle w:val="5"/>
        <w:keepLines w:val="0"/>
        <w:pageBreakBefore w:val="0"/>
        <w:kinsoku/>
        <w:wordWrap/>
        <w:overflowPunct/>
        <w:topLinePunct w:val="0"/>
        <w:bidi w:val="0"/>
        <w:spacing w:line="570" w:lineRule="exact"/>
        <w:ind w:left="0" w:leftChars="0" w:firstLine="0" w:firstLineChars="0"/>
        <w:textAlignment w:val="auto"/>
        <w:rPr>
          <w:highlight w:val="none"/>
        </w:rPr>
      </w:pPr>
    </w:p>
    <w:sectPr>
      <w:footerReference r:id="rId3" w:type="default"/>
      <w:pgSz w:w="11906" w:h="16838"/>
      <w:pgMar w:top="1871" w:right="1474" w:bottom="187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type Corsiva">
    <w:altName w:val="Mongolian Baiti"/>
    <w:panose1 w:val="03010101010201010101"/>
    <w:charset w:val="00"/>
    <w:family w:val="script"/>
    <w:pitch w:val="default"/>
    <w:sig w:usb0="00000000"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Mongolian Baiti">
    <w:panose1 w:val="03000500000000000000"/>
    <w:charset w:val="00"/>
    <w:family w:val="auto"/>
    <w:pitch w:val="default"/>
    <w:sig w:usb0="80000023" w:usb1="00000000" w:usb2="0002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cs="Times New Roman"/>
      </w:rP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fldChar w:fldCharType="begin"/>
                </w:r>
                <w:r>
                  <w:rPr>
                    <w:rFonts w:hint="eastAsia" w:asciiTheme="minorEastAsia" w:hAnsiTheme="minorEastAsia" w:eastAsiaTheme="minorEastAsia" w:cstheme="minorEastAsia"/>
                    <w:sz w:val="30"/>
                    <w:szCs w:val="30"/>
                    <w:lang w:eastAsia="zh-CN"/>
                  </w:rPr>
                  <w:instrText xml:space="preserve"> PAGE  \* MERGEFORMAT </w:instrText>
                </w:r>
                <w:r>
                  <w:rPr>
                    <w:rFonts w:hint="eastAsia" w:asciiTheme="minorEastAsia" w:hAnsiTheme="minorEastAsia" w:eastAsiaTheme="minorEastAsia" w:cstheme="minorEastAsia"/>
                    <w:sz w:val="30"/>
                    <w:szCs w:val="30"/>
                    <w:lang w:eastAsia="zh-CN"/>
                  </w:rPr>
                  <w:fldChar w:fldCharType="separate"/>
                </w:r>
                <w:r>
                  <w:rPr>
                    <w:rFonts w:hint="eastAsia" w:asciiTheme="minorEastAsia" w:hAnsiTheme="minorEastAsia" w:eastAsiaTheme="minorEastAsia" w:cstheme="minorEastAsia"/>
                    <w:sz w:val="30"/>
                    <w:szCs w:val="30"/>
                    <w:lang w:eastAsia="zh-CN"/>
                  </w:rPr>
                  <w:t>1</w:t>
                </w:r>
                <w:r>
                  <w:rPr>
                    <w:rFonts w:hint="eastAsia" w:asciiTheme="minorEastAsia" w:hAnsiTheme="minorEastAsia" w:eastAsiaTheme="minorEastAsia" w:cstheme="minorEastAsia"/>
                    <w:sz w:val="30"/>
                    <w:szCs w:val="30"/>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EF087"/>
    <w:multiLevelType w:val="singleLevel"/>
    <w:tmpl w:val="822EF087"/>
    <w:lvl w:ilvl="0" w:tentative="0">
      <w:start w:val="2"/>
      <w:numFmt w:val="chineseCounting"/>
      <w:suff w:val="nothing"/>
      <w:lvlText w:val="%1、"/>
      <w:lvlJc w:val="left"/>
      <w:rPr>
        <w:rFonts w:hint="eastAsia"/>
      </w:rPr>
    </w:lvl>
  </w:abstractNum>
  <w:abstractNum w:abstractNumId="1">
    <w:nsid w:val="32115980"/>
    <w:multiLevelType w:val="singleLevel"/>
    <w:tmpl w:val="32115980"/>
    <w:lvl w:ilvl="0" w:tentative="0">
      <w:start w:val="1"/>
      <w:numFmt w:val="chineseCounting"/>
      <w:suff w:val="nothing"/>
      <w:lvlText w:val="（%1）"/>
      <w:lvlJc w:val="left"/>
      <w:rPr>
        <w:rFonts w:hint="eastAsia"/>
      </w:rPr>
    </w:lvl>
  </w:abstractNum>
  <w:abstractNum w:abstractNumId="2">
    <w:nsid w:val="5F3B34CD"/>
    <w:multiLevelType w:val="singleLevel"/>
    <w:tmpl w:val="5F3B34CD"/>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trackRevisions w:val="1"/>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A4NGNmNDdhYWVjOGI2MmZlYjE5NTZkZTQxZDBhM2MifQ=="/>
  </w:docVars>
  <w:rsids>
    <w:rsidRoot w:val="008B49CA"/>
    <w:rsid w:val="000D23D1"/>
    <w:rsid w:val="001C4F7B"/>
    <w:rsid w:val="001F092A"/>
    <w:rsid w:val="0026579D"/>
    <w:rsid w:val="002F4837"/>
    <w:rsid w:val="00396B6C"/>
    <w:rsid w:val="003E2F70"/>
    <w:rsid w:val="00425C9C"/>
    <w:rsid w:val="004F77EF"/>
    <w:rsid w:val="0053290E"/>
    <w:rsid w:val="00642A1F"/>
    <w:rsid w:val="00666A58"/>
    <w:rsid w:val="00753C63"/>
    <w:rsid w:val="007D325D"/>
    <w:rsid w:val="00806EF0"/>
    <w:rsid w:val="00897BCD"/>
    <w:rsid w:val="008B49CA"/>
    <w:rsid w:val="009C3FD3"/>
    <w:rsid w:val="00A26009"/>
    <w:rsid w:val="00A670B1"/>
    <w:rsid w:val="00BF3207"/>
    <w:rsid w:val="010A0240"/>
    <w:rsid w:val="013534AF"/>
    <w:rsid w:val="017667AB"/>
    <w:rsid w:val="018C2460"/>
    <w:rsid w:val="01937E7D"/>
    <w:rsid w:val="01E6484A"/>
    <w:rsid w:val="023A014E"/>
    <w:rsid w:val="026772D4"/>
    <w:rsid w:val="02B64D96"/>
    <w:rsid w:val="02E6797D"/>
    <w:rsid w:val="02EC7956"/>
    <w:rsid w:val="02FE59DE"/>
    <w:rsid w:val="03127074"/>
    <w:rsid w:val="0320432A"/>
    <w:rsid w:val="033352D6"/>
    <w:rsid w:val="0358558B"/>
    <w:rsid w:val="037B6E8D"/>
    <w:rsid w:val="0388684E"/>
    <w:rsid w:val="03944EF3"/>
    <w:rsid w:val="039E118D"/>
    <w:rsid w:val="03A768EA"/>
    <w:rsid w:val="03B24412"/>
    <w:rsid w:val="04080BAB"/>
    <w:rsid w:val="04144C56"/>
    <w:rsid w:val="041D28AC"/>
    <w:rsid w:val="041E56CB"/>
    <w:rsid w:val="0447093E"/>
    <w:rsid w:val="047B11C8"/>
    <w:rsid w:val="04A02C54"/>
    <w:rsid w:val="04A66577"/>
    <w:rsid w:val="04C73120"/>
    <w:rsid w:val="050826C6"/>
    <w:rsid w:val="050E3AF3"/>
    <w:rsid w:val="05426C34"/>
    <w:rsid w:val="055A4363"/>
    <w:rsid w:val="05A827C4"/>
    <w:rsid w:val="05AB61C0"/>
    <w:rsid w:val="05AB7C56"/>
    <w:rsid w:val="05C9627D"/>
    <w:rsid w:val="05DD575A"/>
    <w:rsid w:val="05E85AFD"/>
    <w:rsid w:val="05FE60A8"/>
    <w:rsid w:val="06016CC3"/>
    <w:rsid w:val="0669388F"/>
    <w:rsid w:val="068F4381"/>
    <w:rsid w:val="06932033"/>
    <w:rsid w:val="06D1104D"/>
    <w:rsid w:val="072B1573"/>
    <w:rsid w:val="07472B52"/>
    <w:rsid w:val="075779FA"/>
    <w:rsid w:val="07762E3C"/>
    <w:rsid w:val="077C1805"/>
    <w:rsid w:val="07A505B6"/>
    <w:rsid w:val="07BF71AE"/>
    <w:rsid w:val="07C13DBA"/>
    <w:rsid w:val="07D915DE"/>
    <w:rsid w:val="07DB2AE0"/>
    <w:rsid w:val="07F70E46"/>
    <w:rsid w:val="07FC1DCE"/>
    <w:rsid w:val="08283D88"/>
    <w:rsid w:val="082D039B"/>
    <w:rsid w:val="086B648B"/>
    <w:rsid w:val="087F3023"/>
    <w:rsid w:val="088916D2"/>
    <w:rsid w:val="08AB3BBD"/>
    <w:rsid w:val="08CF687F"/>
    <w:rsid w:val="08D9303A"/>
    <w:rsid w:val="09043BFC"/>
    <w:rsid w:val="09193216"/>
    <w:rsid w:val="094C0C64"/>
    <w:rsid w:val="0988259D"/>
    <w:rsid w:val="09A47457"/>
    <w:rsid w:val="09BF3F34"/>
    <w:rsid w:val="09D92670"/>
    <w:rsid w:val="0A17234C"/>
    <w:rsid w:val="0A2526CD"/>
    <w:rsid w:val="0A443D65"/>
    <w:rsid w:val="0A6D5066"/>
    <w:rsid w:val="0AAD24B6"/>
    <w:rsid w:val="0ACD1742"/>
    <w:rsid w:val="0AE8164A"/>
    <w:rsid w:val="0AED56FF"/>
    <w:rsid w:val="0AF908B2"/>
    <w:rsid w:val="0B0C01EA"/>
    <w:rsid w:val="0B101BC6"/>
    <w:rsid w:val="0B2823FD"/>
    <w:rsid w:val="0B3D7970"/>
    <w:rsid w:val="0B5939A0"/>
    <w:rsid w:val="0B787468"/>
    <w:rsid w:val="0B7976DA"/>
    <w:rsid w:val="0B80370E"/>
    <w:rsid w:val="0BA75FEB"/>
    <w:rsid w:val="0BD9584E"/>
    <w:rsid w:val="0BDA3647"/>
    <w:rsid w:val="0BDB616A"/>
    <w:rsid w:val="0BDE5FB0"/>
    <w:rsid w:val="0BE84CE4"/>
    <w:rsid w:val="0BF1271D"/>
    <w:rsid w:val="0BF95D5A"/>
    <w:rsid w:val="0C05762D"/>
    <w:rsid w:val="0C0D1DA8"/>
    <w:rsid w:val="0C5B40EC"/>
    <w:rsid w:val="0C66304E"/>
    <w:rsid w:val="0C777FF0"/>
    <w:rsid w:val="0C8067FE"/>
    <w:rsid w:val="0CA14E44"/>
    <w:rsid w:val="0CB879F1"/>
    <w:rsid w:val="0CB94E06"/>
    <w:rsid w:val="0D0A66C4"/>
    <w:rsid w:val="0D160089"/>
    <w:rsid w:val="0D285244"/>
    <w:rsid w:val="0D7D2FBB"/>
    <w:rsid w:val="0D872FDD"/>
    <w:rsid w:val="0DBF3FDA"/>
    <w:rsid w:val="0DC778B7"/>
    <w:rsid w:val="0DD319AD"/>
    <w:rsid w:val="0DDA52AD"/>
    <w:rsid w:val="0DF52C94"/>
    <w:rsid w:val="0E097A04"/>
    <w:rsid w:val="0E1D2F26"/>
    <w:rsid w:val="0E253F69"/>
    <w:rsid w:val="0E3D7143"/>
    <w:rsid w:val="0E464324"/>
    <w:rsid w:val="0E5A3EB9"/>
    <w:rsid w:val="0E781248"/>
    <w:rsid w:val="0E9541AB"/>
    <w:rsid w:val="0EFC0F5D"/>
    <w:rsid w:val="0F016059"/>
    <w:rsid w:val="0F1E3CA2"/>
    <w:rsid w:val="0F366148"/>
    <w:rsid w:val="0F65232C"/>
    <w:rsid w:val="0F7348B1"/>
    <w:rsid w:val="0F8D4D85"/>
    <w:rsid w:val="0FAF5693"/>
    <w:rsid w:val="0FC77555"/>
    <w:rsid w:val="0FCC6647"/>
    <w:rsid w:val="0FD63F37"/>
    <w:rsid w:val="10287EB4"/>
    <w:rsid w:val="10295806"/>
    <w:rsid w:val="107E58FA"/>
    <w:rsid w:val="1082236D"/>
    <w:rsid w:val="108C5386"/>
    <w:rsid w:val="109756C5"/>
    <w:rsid w:val="10A93255"/>
    <w:rsid w:val="10BA038A"/>
    <w:rsid w:val="10ED7BD0"/>
    <w:rsid w:val="11090968"/>
    <w:rsid w:val="112B4C85"/>
    <w:rsid w:val="11311CA0"/>
    <w:rsid w:val="113D3BAC"/>
    <w:rsid w:val="113F2B40"/>
    <w:rsid w:val="11531A5E"/>
    <w:rsid w:val="116E5856"/>
    <w:rsid w:val="117D27F5"/>
    <w:rsid w:val="11B7054D"/>
    <w:rsid w:val="11BB19B9"/>
    <w:rsid w:val="11F63B2F"/>
    <w:rsid w:val="11FB27EF"/>
    <w:rsid w:val="124C55AF"/>
    <w:rsid w:val="125E5F1E"/>
    <w:rsid w:val="12A11874"/>
    <w:rsid w:val="12DB438E"/>
    <w:rsid w:val="12DF2266"/>
    <w:rsid w:val="12E07813"/>
    <w:rsid w:val="13091414"/>
    <w:rsid w:val="132653B1"/>
    <w:rsid w:val="137338AA"/>
    <w:rsid w:val="137A0200"/>
    <w:rsid w:val="137D00B8"/>
    <w:rsid w:val="138A5887"/>
    <w:rsid w:val="13A23B8F"/>
    <w:rsid w:val="13BD71F5"/>
    <w:rsid w:val="13E544D1"/>
    <w:rsid w:val="13F4103C"/>
    <w:rsid w:val="142C68D7"/>
    <w:rsid w:val="142D1819"/>
    <w:rsid w:val="143E753F"/>
    <w:rsid w:val="14732FA4"/>
    <w:rsid w:val="149B4865"/>
    <w:rsid w:val="14A427D2"/>
    <w:rsid w:val="14B421AB"/>
    <w:rsid w:val="14C969F7"/>
    <w:rsid w:val="14CF538E"/>
    <w:rsid w:val="14E91502"/>
    <w:rsid w:val="14EB7FE4"/>
    <w:rsid w:val="14EF1AF2"/>
    <w:rsid w:val="14FA0F98"/>
    <w:rsid w:val="15027018"/>
    <w:rsid w:val="156C71B7"/>
    <w:rsid w:val="15822FB0"/>
    <w:rsid w:val="15A92EC5"/>
    <w:rsid w:val="162D47F5"/>
    <w:rsid w:val="16370CBA"/>
    <w:rsid w:val="16607077"/>
    <w:rsid w:val="167759ED"/>
    <w:rsid w:val="16C72717"/>
    <w:rsid w:val="1750220A"/>
    <w:rsid w:val="175D3BBB"/>
    <w:rsid w:val="17641AB7"/>
    <w:rsid w:val="176A2032"/>
    <w:rsid w:val="177E44D9"/>
    <w:rsid w:val="17930DE6"/>
    <w:rsid w:val="179B681D"/>
    <w:rsid w:val="17A30F6C"/>
    <w:rsid w:val="17B41186"/>
    <w:rsid w:val="17B43020"/>
    <w:rsid w:val="17DF61C3"/>
    <w:rsid w:val="17F04DE8"/>
    <w:rsid w:val="17F10E33"/>
    <w:rsid w:val="181621BC"/>
    <w:rsid w:val="18174194"/>
    <w:rsid w:val="183361A1"/>
    <w:rsid w:val="187B790A"/>
    <w:rsid w:val="18934986"/>
    <w:rsid w:val="18B124A8"/>
    <w:rsid w:val="18BC450F"/>
    <w:rsid w:val="18BD7EDC"/>
    <w:rsid w:val="18CE3689"/>
    <w:rsid w:val="18EC7A13"/>
    <w:rsid w:val="19160708"/>
    <w:rsid w:val="192806F0"/>
    <w:rsid w:val="195136DE"/>
    <w:rsid w:val="1980482B"/>
    <w:rsid w:val="198A22BE"/>
    <w:rsid w:val="198F306F"/>
    <w:rsid w:val="19F91CCF"/>
    <w:rsid w:val="1A07182A"/>
    <w:rsid w:val="1A2530E6"/>
    <w:rsid w:val="1A39775A"/>
    <w:rsid w:val="1A3E3E66"/>
    <w:rsid w:val="1A667E64"/>
    <w:rsid w:val="1A6E51ED"/>
    <w:rsid w:val="1A8D3312"/>
    <w:rsid w:val="1A9C60EA"/>
    <w:rsid w:val="1AAB3D08"/>
    <w:rsid w:val="1AE712BE"/>
    <w:rsid w:val="1AED3F8B"/>
    <w:rsid w:val="1AEE3B53"/>
    <w:rsid w:val="1B7B2094"/>
    <w:rsid w:val="1B7E3412"/>
    <w:rsid w:val="1BAA2AFB"/>
    <w:rsid w:val="1BCF61A7"/>
    <w:rsid w:val="1C037D0E"/>
    <w:rsid w:val="1C2453AF"/>
    <w:rsid w:val="1C246453"/>
    <w:rsid w:val="1C2E7B3D"/>
    <w:rsid w:val="1C3168E1"/>
    <w:rsid w:val="1C3A4B40"/>
    <w:rsid w:val="1C7B08BF"/>
    <w:rsid w:val="1CAA1798"/>
    <w:rsid w:val="1CBE625E"/>
    <w:rsid w:val="1CD145C5"/>
    <w:rsid w:val="1CD77FE1"/>
    <w:rsid w:val="1CDE579A"/>
    <w:rsid w:val="1CDF52BC"/>
    <w:rsid w:val="1CE5519A"/>
    <w:rsid w:val="1CF74C74"/>
    <w:rsid w:val="1CFC6AFE"/>
    <w:rsid w:val="1D120779"/>
    <w:rsid w:val="1D340158"/>
    <w:rsid w:val="1D3672E9"/>
    <w:rsid w:val="1D613F8D"/>
    <w:rsid w:val="1DAC1257"/>
    <w:rsid w:val="1DFD101C"/>
    <w:rsid w:val="1E2C5A00"/>
    <w:rsid w:val="1E717992"/>
    <w:rsid w:val="1E9E7195"/>
    <w:rsid w:val="1EB30CB9"/>
    <w:rsid w:val="1ECE5022"/>
    <w:rsid w:val="1EEA6CCC"/>
    <w:rsid w:val="1EEB6208"/>
    <w:rsid w:val="1EF167D5"/>
    <w:rsid w:val="1F0D1304"/>
    <w:rsid w:val="1F14216F"/>
    <w:rsid w:val="1F3B3A0F"/>
    <w:rsid w:val="1F554E87"/>
    <w:rsid w:val="1F714A7A"/>
    <w:rsid w:val="1F9B6DEB"/>
    <w:rsid w:val="1FAD06C4"/>
    <w:rsid w:val="1FB91B3C"/>
    <w:rsid w:val="1FB9425D"/>
    <w:rsid w:val="1FCF6AD8"/>
    <w:rsid w:val="200D4C32"/>
    <w:rsid w:val="20312D77"/>
    <w:rsid w:val="203F4974"/>
    <w:rsid w:val="20B36F55"/>
    <w:rsid w:val="20B41860"/>
    <w:rsid w:val="20F57C29"/>
    <w:rsid w:val="21032CFF"/>
    <w:rsid w:val="21111F21"/>
    <w:rsid w:val="21274D55"/>
    <w:rsid w:val="21283411"/>
    <w:rsid w:val="212B0491"/>
    <w:rsid w:val="21324E45"/>
    <w:rsid w:val="21390FD4"/>
    <w:rsid w:val="215E0913"/>
    <w:rsid w:val="21694A8D"/>
    <w:rsid w:val="217A6231"/>
    <w:rsid w:val="21813666"/>
    <w:rsid w:val="218451EE"/>
    <w:rsid w:val="21D610E7"/>
    <w:rsid w:val="22017623"/>
    <w:rsid w:val="220263E8"/>
    <w:rsid w:val="22292D5A"/>
    <w:rsid w:val="22461A59"/>
    <w:rsid w:val="229920E1"/>
    <w:rsid w:val="22D422CB"/>
    <w:rsid w:val="22E55AFE"/>
    <w:rsid w:val="22E7791B"/>
    <w:rsid w:val="22ED4492"/>
    <w:rsid w:val="22F7691D"/>
    <w:rsid w:val="22F90396"/>
    <w:rsid w:val="230F6704"/>
    <w:rsid w:val="23195F8E"/>
    <w:rsid w:val="2325297C"/>
    <w:rsid w:val="23403C80"/>
    <w:rsid w:val="23483481"/>
    <w:rsid w:val="23540D79"/>
    <w:rsid w:val="235728EF"/>
    <w:rsid w:val="236B6AD0"/>
    <w:rsid w:val="2381312A"/>
    <w:rsid w:val="23A45AEA"/>
    <w:rsid w:val="23E30F86"/>
    <w:rsid w:val="23F23CDF"/>
    <w:rsid w:val="23F72034"/>
    <w:rsid w:val="241C6DB0"/>
    <w:rsid w:val="242D78FD"/>
    <w:rsid w:val="24341E50"/>
    <w:rsid w:val="24641AC5"/>
    <w:rsid w:val="24645533"/>
    <w:rsid w:val="24CC60E2"/>
    <w:rsid w:val="24E35D1F"/>
    <w:rsid w:val="24EB3EC3"/>
    <w:rsid w:val="251B5506"/>
    <w:rsid w:val="2529280F"/>
    <w:rsid w:val="25410E05"/>
    <w:rsid w:val="25453CF9"/>
    <w:rsid w:val="254C1E17"/>
    <w:rsid w:val="25663D1B"/>
    <w:rsid w:val="256D0799"/>
    <w:rsid w:val="259434E3"/>
    <w:rsid w:val="259470B6"/>
    <w:rsid w:val="25986BC7"/>
    <w:rsid w:val="25AA3253"/>
    <w:rsid w:val="25AF504A"/>
    <w:rsid w:val="25EB6A40"/>
    <w:rsid w:val="25ED1962"/>
    <w:rsid w:val="25F7155A"/>
    <w:rsid w:val="264D7CA6"/>
    <w:rsid w:val="26511C6D"/>
    <w:rsid w:val="26546942"/>
    <w:rsid w:val="26762BC0"/>
    <w:rsid w:val="26855A0F"/>
    <w:rsid w:val="269F7F53"/>
    <w:rsid w:val="26BF579D"/>
    <w:rsid w:val="26D73C64"/>
    <w:rsid w:val="26ED544B"/>
    <w:rsid w:val="26EF34E9"/>
    <w:rsid w:val="26FB5C3B"/>
    <w:rsid w:val="27311B79"/>
    <w:rsid w:val="278C656F"/>
    <w:rsid w:val="27911336"/>
    <w:rsid w:val="27AE00AE"/>
    <w:rsid w:val="27E47599"/>
    <w:rsid w:val="27E50DE0"/>
    <w:rsid w:val="27FA0968"/>
    <w:rsid w:val="27FD300A"/>
    <w:rsid w:val="282658F7"/>
    <w:rsid w:val="28271C06"/>
    <w:rsid w:val="283624C1"/>
    <w:rsid w:val="286F3258"/>
    <w:rsid w:val="288E5783"/>
    <w:rsid w:val="28965AD6"/>
    <w:rsid w:val="28D63BCE"/>
    <w:rsid w:val="28F01B59"/>
    <w:rsid w:val="29020D45"/>
    <w:rsid w:val="291B561D"/>
    <w:rsid w:val="29470FDA"/>
    <w:rsid w:val="295B427D"/>
    <w:rsid w:val="295F342D"/>
    <w:rsid w:val="29721F99"/>
    <w:rsid w:val="29887666"/>
    <w:rsid w:val="29BC1CC5"/>
    <w:rsid w:val="29BF7766"/>
    <w:rsid w:val="29CA3131"/>
    <w:rsid w:val="2A0230B6"/>
    <w:rsid w:val="2A036F26"/>
    <w:rsid w:val="2A04422D"/>
    <w:rsid w:val="2A177EDD"/>
    <w:rsid w:val="2A2443DF"/>
    <w:rsid w:val="2A2974A3"/>
    <w:rsid w:val="2A477A1E"/>
    <w:rsid w:val="2A4F7E75"/>
    <w:rsid w:val="2A5F6080"/>
    <w:rsid w:val="2A610B1B"/>
    <w:rsid w:val="2A716938"/>
    <w:rsid w:val="2A963D18"/>
    <w:rsid w:val="2AB02C82"/>
    <w:rsid w:val="2AB53B5F"/>
    <w:rsid w:val="2AC10CE4"/>
    <w:rsid w:val="2AC501B5"/>
    <w:rsid w:val="2AE91036"/>
    <w:rsid w:val="2B13710A"/>
    <w:rsid w:val="2B181AA5"/>
    <w:rsid w:val="2B4C3AFD"/>
    <w:rsid w:val="2B8B4836"/>
    <w:rsid w:val="2B935B45"/>
    <w:rsid w:val="2BBD4DF4"/>
    <w:rsid w:val="2BE43EC7"/>
    <w:rsid w:val="2BEB6261"/>
    <w:rsid w:val="2C067038"/>
    <w:rsid w:val="2C4F5F55"/>
    <w:rsid w:val="2C5E11F0"/>
    <w:rsid w:val="2C6539B6"/>
    <w:rsid w:val="2C711227"/>
    <w:rsid w:val="2C795174"/>
    <w:rsid w:val="2CD9258F"/>
    <w:rsid w:val="2D111A43"/>
    <w:rsid w:val="2D1D1465"/>
    <w:rsid w:val="2D2E79A0"/>
    <w:rsid w:val="2D4666A4"/>
    <w:rsid w:val="2D520BEC"/>
    <w:rsid w:val="2D7E64EC"/>
    <w:rsid w:val="2DD04CB0"/>
    <w:rsid w:val="2DD27E9D"/>
    <w:rsid w:val="2DFF5E31"/>
    <w:rsid w:val="2E153F0E"/>
    <w:rsid w:val="2E1A76CD"/>
    <w:rsid w:val="2E4B6FEB"/>
    <w:rsid w:val="2E5202EA"/>
    <w:rsid w:val="2E5507FB"/>
    <w:rsid w:val="2E641812"/>
    <w:rsid w:val="2E7133F5"/>
    <w:rsid w:val="2E776F36"/>
    <w:rsid w:val="2E95410F"/>
    <w:rsid w:val="2EB86C56"/>
    <w:rsid w:val="2EB878E7"/>
    <w:rsid w:val="2EF2207B"/>
    <w:rsid w:val="2F0C195A"/>
    <w:rsid w:val="2F311493"/>
    <w:rsid w:val="2F56318C"/>
    <w:rsid w:val="2F5E225E"/>
    <w:rsid w:val="2F7148CC"/>
    <w:rsid w:val="2F895BEE"/>
    <w:rsid w:val="2F8C2E37"/>
    <w:rsid w:val="2F92168C"/>
    <w:rsid w:val="2FCB2842"/>
    <w:rsid w:val="2FD50049"/>
    <w:rsid w:val="2FF368F2"/>
    <w:rsid w:val="30201114"/>
    <w:rsid w:val="302462C0"/>
    <w:rsid w:val="302509A8"/>
    <w:rsid w:val="30400B2D"/>
    <w:rsid w:val="308D6300"/>
    <w:rsid w:val="308F2A2F"/>
    <w:rsid w:val="3090765A"/>
    <w:rsid w:val="30AC26D0"/>
    <w:rsid w:val="30B9449B"/>
    <w:rsid w:val="30CC69B6"/>
    <w:rsid w:val="30D85D6B"/>
    <w:rsid w:val="30DC2B2A"/>
    <w:rsid w:val="30F14AA2"/>
    <w:rsid w:val="31061CA6"/>
    <w:rsid w:val="3110669C"/>
    <w:rsid w:val="312B16E1"/>
    <w:rsid w:val="312D39F9"/>
    <w:rsid w:val="31510E47"/>
    <w:rsid w:val="315E629E"/>
    <w:rsid w:val="316A6C61"/>
    <w:rsid w:val="319F5AC8"/>
    <w:rsid w:val="31B94E30"/>
    <w:rsid w:val="31F72786"/>
    <w:rsid w:val="32147081"/>
    <w:rsid w:val="32307D91"/>
    <w:rsid w:val="3252375A"/>
    <w:rsid w:val="325F2588"/>
    <w:rsid w:val="329A2ABA"/>
    <w:rsid w:val="32A324B4"/>
    <w:rsid w:val="32C81F67"/>
    <w:rsid w:val="32E25792"/>
    <w:rsid w:val="33044E86"/>
    <w:rsid w:val="334069E0"/>
    <w:rsid w:val="33437091"/>
    <w:rsid w:val="33545F2C"/>
    <w:rsid w:val="33A6416C"/>
    <w:rsid w:val="33F6505E"/>
    <w:rsid w:val="34050DE3"/>
    <w:rsid w:val="341828D4"/>
    <w:rsid w:val="341F059B"/>
    <w:rsid w:val="34313029"/>
    <w:rsid w:val="345819CA"/>
    <w:rsid w:val="345A6757"/>
    <w:rsid w:val="347C6E4D"/>
    <w:rsid w:val="34BF2E12"/>
    <w:rsid w:val="34CB6455"/>
    <w:rsid w:val="34D234CA"/>
    <w:rsid w:val="34F84E3D"/>
    <w:rsid w:val="35231601"/>
    <w:rsid w:val="352510DF"/>
    <w:rsid w:val="35561795"/>
    <w:rsid w:val="35AA0D2A"/>
    <w:rsid w:val="35AC3471"/>
    <w:rsid w:val="36094C75"/>
    <w:rsid w:val="3619164C"/>
    <w:rsid w:val="364200E2"/>
    <w:rsid w:val="36D00CAB"/>
    <w:rsid w:val="36DE5D28"/>
    <w:rsid w:val="37027A71"/>
    <w:rsid w:val="371C74E7"/>
    <w:rsid w:val="372B7994"/>
    <w:rsid w:val="37416F69"/>
    <w:rsid w:val="37476856"/>
    <w:rsid w:val="375F3B08"/>
    <w:rsid w:val="377206FB"/>
    <w:rsid w:val="37936BCF"/>
    <w:rsid w:val="379E0F3D"/>
    <w:rsid w:val="37D763EC"/>
    <w:rsid w:val="37E82479"/>
    <w:rsid w:val="383127C5"/>
    <w:rsid w:val="38315F15"/>
    <w:rsid w:val="38750BE7"/>
    <w:rsid w:val="390C5201"/>
    <w:rsid w:val="39A86DDD"/>
    <w:rsid w:val="39C05F1C"/>
    <w:rsid w:val="3A0C656C"/>
    <w:rsid w:val="3A2618B1"/>
    <w:rsid w:val="3A532319"/>
    <w:rsid w:val="3A5E1A8F"/>
    <w:rsid w:val="3AC7522B"/>
    <w:rsid w:val="3ACA40C6"/>
    <w:rsid w:val="3AD83012"/>
    <w:rsid w:val="3AD903CD"/>
    <w:rsid w:val="3B4F04BC"/>
    <w:rsid w:val="3B5667F9"/>
    <w:rsid w:val="3B655DFC"/>
    <w:rsid w:val="3B8B0565"/>
    <w:rsid w:val="3B977EF1"/>
    <w:rsid w:val="3BB32447"/>
    <w:rsid w:val="3BB7661C"/>
    <w:rsid w:val="3BD046AD"/>
    <w:rsid w:val="3BD34C0D"/>
    <w:rsid w:val="3BEA4CD6"/>
    <w:rsid w:val="3BEF3A11"/>
    <w:rsid w:val="3D0141C1"/>
    <w:rsid w:val="3D3745A0"/>
    <w:rsid w:val="3D434E3F"/>
    <w:rsid w:val="3D6253EA"/>
    <w:rsid w:val="3D71686E"/>
    <w:rsid w:val="3D831E01"/>
    <w:rsid w:val="3D874496"/>
    <w:rsid w:val="3D8D5320"/>
    <w:rsid w:val="3D95239E"/>
    <w:rsid w:val="3DCB4320"/>
    <w:rsid w:val="3E061F8C"/>
    <w:rsid w:val="3E24229C"/>
    <w:rsid w:val="3E6C4274"/>
    <w:rsid w:val="3E9D01C7"/>
    <w:rsid w:val="3ECC1D08"/>
    <w:rsid w:val="3EDA45FE"/>
    <w:rsid w:val="3F640F10"/>
    <w:rsid w:val="3F71457F"/>
    <w:rsid w:val="3FDE62B8"/>
    <w:rsid w:val="400D426D"/>
    <w:rsid w:val="400E5CD0"/>
    <w:rsid w:val="402079DA"/>
    <w:rsid w:val="40337B98"/>
    <w:rsid w:val="40484795"/>
    <w:rsid w:val="406A7462"/>
    <w:rsid w:val="40731E6F"/>
    <w:rsid w:val="4087526D"/>
    <w:rsid w:val="409610DB"/>
    <w:rsid w:val="40E336B7"/>
    <w:rsid w:val="40E516BB"/>
    <w:rsid w:val="40F47FA7"/>
    <w:rsid w:val="411A38EE"/>
    <w:rsid w:val="4181695D"/>
    <w:rsid w:val="42020D03"/>
    <w:rsid w:val="4222775C"/>
    <w:rsid w:val="424A497E"/>
    <w:rsid w:val="424F149D"/>
    <w:rsid w:val="42746C39"/>
    <w:rsid w:val="428418C7"/>
    <w:rsid w:val="42993ECF"/>
    <w:rsid w:val="42B75D88"/>
    <w:rsid w:val="42CC6722"/>
    <w:rsid w:val="42D17DC0"/>
    <w:rsid w:val="42E62234"/>
    <w:rsid w:val="42E75DAE"/>
    <w:rsid w:val="42E76A24"/>
    <w:rsid w:val="42E845E5"/>
    <w:rsid w:val="432E1E84"/>
    <w:rsid w:val="433706E9"/>
    <w:rsid w:val="43393314"/>
    <w:rsid w:val="435F1212"/>
    <w:rsid w:val="438F3046"/>
    <w:rsid w:val="439A15DC"/>
    <w:rsid w:val="439B179F"/>
    <w:rsid w:val="43B245DB"/>
    <w:rsid w:val="43D73D7E"/>
    <w:rsid w:val="43FB775A"/>
    <w:rsid w:val="44016514"/>
    <w:rsid w:val="440B0EF1"/>
    <w:rsid w:val="441121A9"/>
    <w:rsid w:val="449F6B39"/>
    <w:rsid w:val="44A57C84"/>
    <w:rsid w:val="44D11CB2"/>
    <w:rsid w:val="44EF6426"/>
    <w:rsid w:val="45052E3E"/>
    <w:rsid w:val="45071B7C"/>
    <w:rsid w:val="455F39CF"/>
    <w:rsid w:val="45745AD9"/>
    <w:rsid w:val="457E6B41"/>
    <w:rsid w:val="459E676F"/>
    <w:rsid w:val="459F53B2"/>
    <w:rsid w:val="45CA1535"/>
    <w:rsid w:val="45CF44B7"/>
    <w:rsid w:val="45D31436"/>
    <w:rsid w:val="45DB6638"/>
    <w:rsid w:val="45E204EE"/>
    <w:rsid w:val="460312BA"/>
    <w:rsid w:val="46034655"/>
    <w:rsid w:val="460413C3"/>
    <w:rsid w:val="462E6112"/>
    <w:rsid w:val="463B14F1"/>
    <w:rsid w:val="4677650F"/>
    <w:rsid w:val="46805CD3"/>
    <w:rsid w:val="468515C3"/>
    <w:rsid w:val="468902D3"/>
    <w:rsid w:val="46C46A5F"/>
    <w:rsid w:val="46E96BAB"/>
    <w:rsid w:val="46ED39D6"/>
    <w:rsid w:val="46FF64DE"/>
    <w:rsid w:val="4701429A"/>
    <w:rsid w:val="470474AB"/>
    <w:rsid w:val="472A0F19"/>
    <w:rsid w:val="47332A9D"/>
    <w:rsid w:val="47382A57"/>
    <w:rsid w:val="474074D6"/>
    <w:rsid w:val="474D7E49"/>
    <w:rsid w:val="475F644B"/>
    <w:rsid w:val="47B47F29"/>
    <w:rsid w:val="47DA68BE"/>
    <w:rsid w:val="47F978D5"/>
    <w:rsid w:val="48031827"/>
    <w:rsid w:val="481F22C3"/>
    <w:rsid w:val="484B34EE"/>
    <w:rsid w:val="486F7EA1"/>
    <w:rsid w:val="48764512"/>
    <w:rsid w:val="48843D8C"/>
    <w:rsid w:val="488E4E4D"/>
    <w:rsid w:val="48B93FCE"/>
    <w:rsid w:val="48D02C3A"/>
    <w:rsid w:val="48E02064"/>
    <w:rsid w:val="48E50909"/>
    <w:rsid w:val="48E70E28"/>
    <w:rsid w:val="48E74F33"/>
    <w:rsid w:val="48FE1868"/>
    <w:rsid w:val="490B22A4"/>
    <w:rsid w:val="492B25BB"/>
    <w:rsid w:val="497126FB"/>
    <w:rsid w:val="498749C2"/>
    <w:rsid w:val="498C7E14"/>
    <w:rsid w:val="49902715"/>
    <w:rsid w:val="49EA011F"/>
    <w:rsid w:val="49F6093B"/>
    <w:rsid w:val="4A0B4BC7"/>
    <w:rsid w:val="4A1A08DD"/>
    <w:rsid w:val="4A1E1BF8"/>
    <w:rsid w:val="4A3614E5"/>
    <w:rsid w:val="4A6E3111"/>
    <w:rsid w:val="4A7C43D5"/>
    <w:rsid w:val="4A897270"/>
    <w:rsid w:val="4AC306EF"/>
    <w:rsid w:val="4ADC484F"/>
    <w:rsid w:val="4AE34006"/>
    <w:rsid w:val="4AE84181"/>
    <w:rsid w:val="4B0D30D9"/>
    <w:rsid w:val="4B1A740D"/>
    <w:rsid w:val="4B3600B9"/>
    <w:rsid w:val="4B4E5604"/>
    <w:rsid w:val="4BB44853"/>
    <w:rsid w:val="4BC82041"/>
    <w:rsid w:val="4BF76674"/>
    <w:rsid w:val="4C0A4546"/>
    <w:rsid w:val="4C0C6E35"/>
    <w:rsid w:val="4C3965EE"/>
    <w:rsid w:val="4C3A2A61"/>
    <w:rsid w:val="4C6E1AB7"/>
    <w:rsid w:val="4C7311AB"/>
    <w:rsid w:val="4C9521CA"/>
    <w:rsid w:val="4C955C2C"/>
    <w:rsid w:val="4CC4016A"/>
    <w:rsid w:val="4CC9751C"/>
    <w:rsid w:val="4CF21632"/>
    <w:rsid w:val="4D026D32"/>
    <w:rsid w:val="4D057CEC"/>
    <w:rsid w:val="4D0B5A72"/>
    <w:rsid w:val="4D322701"/>
    <w:rsid w:val="4D5910AC"/>
    <w:rsid w:val="4D9046F0"/>
    <w:rsid w:val="4D910432"/>
    <w:rsid w:val="4DA54914"/>
    <w:rsid w:val="4DAA600F"/>
    <w:rsid w:val="4DB53F6D"/>
    <w:rsid w:val="4E0445A3"/>
    <w:rsid w:val="4E106D2A"/>
    <w:rsid w:val="4E2145ED"/>
    <w:rsid w:val="4E4826FA"/>
    <w:rsid w:val="4E860A3D"/>
    <w:rsid w:val="4E867FBB"/>
    <w:rsid w:val="4E987D67"/>
    <w:rsid w:val="4EE41F59"/>
    <w:rsid w:val="4EED1AB5"/>
    <w:rsid w:val="4F1B69A4"/>
    <w:rsid w:val="4F280964"/>
    <w:rsid w:val="4F2C333C"/>
    <w:rsid w:val="4F353810"/>
    <w:rsid w:val="4F455721"/>
    <w:rsid w:val="4F461403"/>
    <w:rsid w:val="4F597AD9"/>
    <w:rsid w:val="4F6B4242"/>
    <w:rsid w:val="4F6C6C8A"/>
    <w:rsid w:val="4F7C5C19"/>
    <w:rsid w:val="4FA97E07"/>
    <w:rsid w:val="4FC93503"/>
    <w:rsid w:val="4FD54A7E"/>
    <w:rsid w:val="4FEF6C39"/>
    <w:rsid w:val="500F1CB3"/>
    <w:rsid w:val="501C2AAA"/>
    <w:rsid w:val="50941EDD"/>
    <w:rsid w:val="50BF6224"/>
    <w:rsid w:val="50C80D98"/>
    <w:rsid w:val="50C826A4"/>
    <w:rsid w:val="511200B2"/>
    <w:rsid w:val="5133285D"/>
    <w:rsid w:val="51335905"/>
    <w:rsid w:val="513A01BC"/>
    <w:rsid w:val="514F25C5"/>
    <w:rsid w:val="514F76A8"/>
    <w:rsid w:val="516D26D4"/>
    <w:rsid w:val="51813A1A"/>
    <w:rsid w:val="5183310F"/>
    <w:rsid w:val="51BD3E94"/>
    <w:rsid w:val="51D66F4A"/>
    <w:rsid w:val="51F90002"/>
    <w:rsid w:val="52532288"/>
    <w:rsid w:val="525E373C"/>
    <w:rsid w:val="52642354"/>
    <w:rsid w:val="527A78FB"/>
    <w:rsid w:val="52A00D25"/>
    <w:rsid w:val="52A64463"/>
    <w:rsid w:val="52BC1C15"/>
    <w:rsid w:val="52E0074C"/>
    <w:rsid w:val="52F13CFE"/>
    <w:rsid w:val="5312209E"/>
    <w:rsid w:val="53550696"/>
    <w:rsid w:val="535C2351"/>
    <w:rsid w:val="536B734B"/>
    <w:rsid w:val="538159D6"/>
    <w:rsid w:val="53820A38"/>
    <w:rsid w:val="538927BD"/>
    <w:rsid w:val="539B46FF"/>
    <w:rsid w:val="53B03C9B"/>
    <w:rsid w:val="53B9153A"/>
    <w:rsid w:val="53E0070C"/>
    <w:rsid w:val="53ED4319"/>
    <w:rsid w:val="541319F1"/>
    <w:rsid w:val="54833C2E"/>
    <w:rsid w:val="548A6AF5"/>
    <w:rsid w:val="54B575CF"/>
    <w:rsid w:val="54D235E4"/>
    <w:rsid w:val="54E2107C"/>
    <w:rsid w:val="551F4644"/>
    <w:rsid w:val="554E2831"/>
    <w:rsid w:val="557A6556"/>
    <w:rsid w:val="558B2D19"/>
    <w:rsid w:val="559E3FF4"/>
    <w:rsid w:val="55CC3893"/>
    <w:rsid w:val="55D0700F"/>
    <w:rsid w:val="55DB6417"/>
    <w:rsid w:val="55DE739D"/>
    <w:rsid w:val="56263EE5"/>
    <w:rsid w:val="565D02DB"/>
    <w:rsid w:val="56737E63"/>
    <w:rsid w:val="568621F7"/>
    <w:rsid w:val="56B91BB3"/>
    <w:rsid w:val="570235E4"/>
    <w:rsid w:val="571527E3"/>
    <w:rsid w:val="5761549A"/>
    <w:rsid w:val="577339C2"/>
    <w:rsid w:val="57735DC6"/>
    <w:rsid w:val="579E189D"/>
    <w:rsid w:val="57AE2F39"/>
    <w:rsid w:val="57B71464"/>
    <w:rsid w:val="57C36569"/>
    <w:rsid w:val="57FE4EB2"/>
    <w:rsid w:val="5806238A"/>
    <w:rsid w:val="58082571"/>
    <w:rsid w:val="587C0E52"/>
    <w:rsid w:val="58803E6F"/>
    <w:rsid w:val="588521E1"/>
    <w:rsid w:val="58854BC1"/>
    <w:rsid w:val="588D532D"/>
    <w:rsid w:val="58B025B1"/>
    <w:rsid w:val="58E57560"/>
    <w:rsid w:val="58F56A39"/>
    <w:rsid w:val="59201BC0"/>
    <w:rsid w:val="5938621E"/>
    <w:rsid w:val="59542641"/>
    <w:rsid w:val="59626686"/>
    <w:rsid w:val="59754445"/>
    <w:rsid w:val="59924EE6"/>
    <w:rsid w:val="59A173DE"/>
    <w:rsid w:val="59B43FCA"/>
    <w:rsid w:val="59CE4F45"/>
    <w:rsid w:val="59D40485"/>
    <w:rsid w:val="59F52AE5"/>
    <w:rsid w:val="59FB233C"/>
    <w:rsid w:val="5A167866"/>
    <w:rsid w:val="5A5717E8"/>
    <w:rsid w:val="5A6E19BC"/>
    <w:rsid w:val="5A8C282D"/>
    <w:rsid w:val="5A901900"/>
    <w:rsid w:val="5A906E71"/>
    <w:rsid w:val="5A9931FE"/>
    <w:rsid w:val="5AAC7DDD"/>
    <w:rsid w:val="5ABA66CD"/>
    <w:rsid w:val="5AE176C4"/>
    <w:rsid w:val="5B0B1836"/>
    <w:rsid w:val="5B122969"/>
    <w:rsid w:val="5B274BE8"/>
    <w:rsid w:val="5B554E77"/>
    <w:rsid w:val="5B652EE7"/>
    <w:rsid w:val="5B653C0C"/>
    <w:rsid w:val="5B7E7928"/>
    <w:rsid w:val="5B82535D"/>
    <w:rsid w:val="5B8624CE"/>
    <w:rsid w:val="5BD741C5"/>
    <w:rsid w:val="5BDC5B30"/>
    <w:rsid w:val="5BE44090"/>
    <w:rsid w:val="5BFB1A98"/>
    <w:rsid w:val="5C8E0209"/>
    <w:rsid w:val="5C967A7E"/>
    <w:rsid w:val="5CF75A73"/>
    <w:rsid w:val="5D1628B8"/>
    <w:rsid w:val="5D637B94"/>
    <w:rsid w:val="5D886B06"/>
    <w:rsid w:val="5D956FFE"/>
    <w:rsid w:val="5E8130BA"/>
    <w:rsid w:val="5E8D7BD9"/>
    <w:rsid w:val="5F080C0D"/>
    <w:rsid w:val="5F1B0C39"/>
    <w:rsid w:val="5F3C4228"/>
    <w:rsid w:val="5F5D0B14"/>
    <w:rsid w:val="5F7415CE"/>
    <w:rsid w:val="5F844A22"/>
    <w:rsid w:val="5F920D48"/>
    <w:rsid w:val="5FC64D97"/>
    <w:rsid w:val="5FE32F67"/>
    <w:rsid w:val="5FF84FE5"/>
    <w:rsid w:val="601A5F2D"/>
    <w:rsid w:val="602729B5"/>
    <w:rsid w:val="604E4E21"/>
    <w:rsid w:val="60B76626"/>
    <w:rsid w:val="60D03F6F"/>
    <w:rsid w:val="60D970B5"/>
    <w:rsid w:val="610D0D74"/>
    <w:rsid w:val="613B0319"/>
    <w:rsid w:val="61817D05"/>
    <w:rsid w:val="61B01948"/>
    <w:rsid w:val="61DB3203"/>
    <w:rsid w:val="62016601"/>
    <w:rsid w:val="62392141"/>
    <w:rsid w:val="62513356"/>
    <w:rsid w:val="62917EB8"/>
    <w:rsid w:val="62BD1064"/>
    <w:rsid w:val="62C82E63"/>
    <w:rsid w:val="62E6673B"/>
    <w:rsid w:val="630050D9"/>
    <w:rsid w:val="6304258E"/>
    <w:rsid w:val="633C4091"/>
    <w:rsid w:val="633C7E6A"/>
    <w:rsid w:val="63484A2F"/>
    <w:rsid w:val="63D24EF3"/>
    <w:rsid w:val="63D6471D"/>
    <w:rsid w:val="642E2CB2"/>
    <w:rsid w:val="64422EE1"/>
    <w:rsid w:val="644B6D15"/>
    <w:rsid w:val="64B079D4"/>
    <w:rsid w:val="64CB07C9"/>
    <w:rsid w:val="64F040F4"/>
    <w:rsid w:val="64F40DCD"/>
    <w:rsid w:val="650157FA"/>
    <w:rsid w:val="653B272F"/>
    <w:rsid w:val="656361F8"/>
    <w:rsid w:val="65945C4D"/>
    <w:rsid w:val="659B30F9"/>
    <w:rsid w:val="65EA1714"/>
    <w:rsid w:val="65FA1452"/>
    <w:rsid w:val="664557A0"/>
    <w:rsid w:val="66540998"/>
    <w:rsid w:val="6663521C"/>
    <w:rsid w:val="66AA44F2"/>
    <w:rsid w:val="66B362D3"/>
    <w:rsid w:val="66B91770"/>
    <w:rsid w:val="67005A93"/>
    <w:rsid w:val="67054A37"/>
    <w:rsid w:val="67414051"/>
    <w:rsid w:val="674D5D0B"/>
    <w:rsid w:val="675C2244"/>
    <w:rsid w:val="6771149D"/>
    <w:rsid w:val="67715EA3"/>
    <w:rsid w:val="678408F5"/>
    <w:rsid w:val="678F7CEF"/>
    <w:rsid w:val="679E51D3"/>
    <w:rsid w:val="67B10EDE"/>
    <w:rsid w:val="67B73B3E"/>
    <w:rsid w:val="67B90E7A"/>
    <w:rsid w:val="67CB6029"/>
    <w:rsid w:val="67D75E34"/>
    <w:rsid w:val="67F502B3"/>
    <w:rsid w:val="68096EA0"/>
    <w:rsid w:val="6812423F"/>
    <w:rsid w:val="68171054"/>
    <w:rsid w:val="68393941"/>
    <w:rsid w:val="683F70E1"/>
    <w:rsid w:val="68506EF5"/>
    <w:rsid w:val="685E6FD5"/>
    <w:rsid w:val="686962A2"/>
    <w:rsid w:val="686C0729"/>
    <w:rsid w:val="68704104"/>
    <w:rsid w:val="687D14A5"/>
    <w:rsid w:val="68942064"/>
    <w:rsid w:val="68D96694"/>
    <w:rsid w:val="69182380"/>
    <w:rsid w:val="691F3D4A"/>
    <w:rsid w:val="69473DF5"/>
    <w:rsid w:val="699523AA"/>
    <w:rsid w:val="69AF1902"/>
    <w:rsid w:val="69D5284A"/>
    <w:rsid w:val="69EF740F"/>
    <w:rsid w:val="6A08022A"/>
    <w:rsid w:val="6A095DB2"/>
    <w:rsid w:val="6A4D7588"/>
    <w:rsid w:val="6A562246"/>
    <w:rsid w:val="6A5F4E01"/>
    <w:rsid w:val="6A6146A1"/>
    <w:rsid w:val="6A662838"/>
    <w:rsid w:val="6A903854"/>
    <w:rsid w:val="6AC766D3"/>
    <w:rsid w:val="6AC87BEB"/>
    <w:rsid w:val="6ACF2BD7"/>
    <w:rsid w:val="6AD12144"/>
    <w:rsid w:val="6AD42A84"/>
    <w:rsid w:val="6ADB6E78"/>
    <w:rsid w:val="6AE85FF9"/>
    <w:rsid w:val="6AF576CE"/>
    <w:rsid w:val="6AF709F5"/>
    <w:rsid w:val="6AF844BA"/>
    <w:rsid w:val="6B08721E"/>
    <w:rsid w:val="6B107305"/>
    <w:rsid w:val="6B146CA7"/>
    <w:rsid w:val="6B1570C8"/>
    <w:rsid w:val="6B2C5DF2"/>
    <w:rsid w:val="6B4724C2"/>
    <w:rsid w:val="6B5E758F"/>
    <w:rsid w:val="6B8812A3"/>
    <w:rsid w:val="6B9C203B"/>
    <w:rsid w:val="6BBA1E07"/>
    <w:rsid w:val="6BC2636F"/>
    <w:rsid w:val="6BC6418E"/>
    <w:rsid w:val="6C054B67"/>
    <w:rsid w:val="6C13280A"/>
    <w:rsid w:val="6C342D53"/>
    <w:rsid w:val="6C400350"/>
    <w:rsid w:val="6C5C046E"/>
    <w:rsid w:val="6C6A6245"/>
    <w:rsid w:val="6C9F0B27"/>
    <w:rsid w:val="6CDB3C40"/>
    <w:rsid w:val="6CF2785E"/>
    <w:rsid w:val="6CFA1ECF"/>
    <w:rsid w:val="6D004326"/>
    <w:rsid w:val="6D2B3677"/>
    <w:rsid w:val="6D2C0FEC"/>
    <w:rsid w:val="6D441E6E"/>
    <w:rsid w:val="6D5503D0"/>
    <w:rsid w:val="6D6317F9"/>
    <w:rsid w:val="6D752E40"/>
    <w:rsid w:val="6D8054D7"/>
    <w:rsid w:val="6DE257D6"/>
    <w:rsid w:val="6E0126D6"/>
    <w:rsid w:val="6E0325AE"/>
    <w:rsid w:val="6E570766"/>
    <w:rsid w:val="6E645168"/>
    <w:rsid w:val="6E87593B"/>
    <w:rsid w:val="6EC667BA"/>
    <w:rsid w:val="6ED86518"/>
    <w:rsid w:val="6EF54989"/>
    <w:rsid w:val="6F027FA8"/>
    <w:rsid w:val="6F035046"/>
    <w:rsid w:val="6F093A3F"/>
    <w:rsid w:val="6F197848"/>
    <w:rsid w:val="6F1D0B81"/>
    <w:rsid w:val="6F6376A2"/>
    <w:rsid w:val="6F761C2D"/>
    <w:rsid w:val="6FA974B5"/>
    <w:rsid w:val="6FBD67F1"/>
    <w:rsid w:val="6FC70B3E"/>
    <w:rsid w:val="6FF37782"/>
    <w:rsid w:val="701367FF"/>
    <w:rsid w:val="705D2CAC"/>
    <w:rsid w:val="70661B46"/>
    <w:rsid w:val="708C6FEE"/>
    <w:rsid w:val="70A22D4D"/>
    <w:rsid w:val="70B82B86"/>
    <w:rsid w:val="70C60E07"/>
    <w:rsid w:val="70D73D71"/>
    <w:rsid w:val="70DD190F"/>
    <w:rsid w:val="70EA5611"/>
    <w:rsid w:val="70F878EA"/>
    <w:rsid w:val="70FF11D2"/>
    <w:rsid w:val="71072805"/>
    <w:rsid w:val="711649BA"/>
    <w:rsid w:val="711D584B"/>
    <w:rsid w:val="712F548A"/>
    <w:rsid w:val="713D60F3"/>
    <w:rsid w:val="713E082B"/>
    <w:rsid w:val="714C739B"/>
    <w:rsid w:val="71720AEE"/>
    <w:rsid w:val="71795747"/>
    <w:rsid w:val="717E2180"/>
    <w:rsid w:val="719C5098"/>
    <w:rsid w:val="719F6E85"/>
    <w:rsid w:val="71DB4999"/>
    <w:rsid w:val="71E258B2"/>
    <w:rsid w:val="72117B06"/>
    <w:rsid w:val="722B54FD"/>
    <w:rsid w:val="72330096"/>
    <w:rsid w:val="723F6366"/>
    <w:rsid w:val="72513915"/>
    <w:rsid w:val="727F5C9E"/>
    <w:rsid w:val="7287393B"/>
    <w:rsid w:val="72B867D7"/>
    <w:rsid w:val="72C4704E"/>
    <w:rsid w:val="72CD1CB0"/>
    <w:rsid w:val="72CD7FD3"/>
    <w:rsid w:val="72D0682F"/>
    <w:rsid w:val="72E10EBA"/>
    <w:rsid w:val="734C34BC"/>
    <w:rsid w:val="73595C21"/>
    <w:rsid w:val="73796BDD"/>
    <w:rsid w:val="73854D15"/>
    <w:rsid w:val="738C045C"/>
    <w:rsid w:val="73A0353C"/>
    <w:rsid w:val="73B9484B"/>
    <w:rsid w:val="73BC7ABB"/>
    <w:rsid w:val="73C87EB3"/>
    <w:rsid w:val="73E97746"/>
    <w:rsid w:val="73F77EA7"/>
    <w:rsid w:val="741C3BF6"/>
    <w:rsid w:val="748E1BFB"/>
    <w:rsid w:val="749C37F5"/>
    <w:rsid w:val="74A84FE5"/>
    <w:rsid w:val="74E5107A"/>
    <w:rsid w:val="751E3801"/>
    <w:rsid w:val="754C51F9"/>
    <w:rsid w:val="75561CD2"/>
    <w:rsid w:val="7573295E"/>
    <w:rsid w:val="757911DA"/>
    <w:rsid w:val="75817D59"/>
    <w:rsid w:val="75B6588E"/>
    <w:rsid w:val="75D76BC1"/>
    <w:rsid w:val="75DE07D6"/>
    <w:rsid w:val="761330C5"/>
    <w:rsid w:val="761541FF"/>
    <w:rsid w:val="762A5FB0"/>
    <w:rsid w:val="764E78F4"/>
    <w:rsid w:val="76703A3E"/>
    <w:rsid w:val="768251BA"/>
    <w:rsid w:val="76936654"/>
    <w:rsid w:val="76AB0EFF"/>
    <w:rsid w:val="76B41117"/>
    <w:rsid w:val="76E67B05"/>
    <w:rsid w:val="77191436"/>
    <w:rsid w:val="77295E67"/>
    <w:rsid w:val="77333975"/>
    <w:rsid w:val="774F7F5B"/>
    <w:rsid w:val="77685092"/>
    <w:rsid w:val="779C3325"/>
    <w:rsid w:val="779F6CFF"/>
    <w:rsid w:val="77BB5458"/>
    <w:rsid w:val="77E75409"/>
    <w:rsid w:val="78201F80"/>
    <w:rsid w:val="784057ED"/>
    <w:rsid w:val="784B2C31"/>
    <w:rsid w:val="78537757"/>
    <w:rsid w:val="785C01AD"/>
    <w:rsid w:val="78A15CD6"/>
    <w:rsid w:val="78AF23E1"/>
    <w:rsid w:val="78B522C9"/>
    <w:rsid w:val="78BC1256"/>
    <w:rsid w:val="78C26B8B"/>
    <w:rsid w:val="78CB413B"/>
    <w:rsid w:val="78D36516"/>
    <w:rsid w:val="78E2181E"/>
    <w:rsid w:val="791B1A6C"/>
    <w:rsid w:val="791C4EF6"/>
    <w:rsid w:val="79275FD3"/>
    <w:rsid w:val="795F7143"/>
    <w:rsid w:val="79636C7C"/>
    <w:rsid w:val="796A3F77"/>
    <w:rsid w:val="796C56B7"/>
    <w:rsid w:val="7985225B"/>
    <w:rsid w:val="799A4CF5"/>
    <w:rsid w:val="79AD48B7"/>
    <w:rsid w:val="79C230D4"/>
    <w:rsid w:val="79D14ED6"/>
    <w:rsid w:val="79FA3A69"/>
    <w:rsid w:val="7A143F9A"/>
    <w:rsid w:val="7A444655"/>
    <w:rsid w:val="7A5A7CCB"/>
    <w:rsid w:val="7A7E0429"/>
    <w:rsid w:val="7ABF219F"/>
    <w:rsid w:val="7AF42310"/>
    <w:rsid w:val="7AF4269B"/>
    <w:rsid w:val="7B043D60"/>
    <w:rsid w:val="7B076373"/>
    <w:rsid w:val="7B084140"/>
    <w:rsid w:val="7B0A6181"/>
    <w:rsid w:val="7B1602C8"/>
    <w:rsid w:val="7B292FF1"/>
    <w:rsid w:val="7B4C5EB2"/>
    <w:rsid w:val="7B523B72"/>
    <w:rsid w:val="7B7D3BF8"/>
    <w:rsid w:val="7C4D4CEE"/>
    <w:rsid w:val="7C6130B9"/>
    <w:rsid w:val="7C6A612F"/>
    <w:rsid w:val="7C6B32CB"/>
    <w:rsid w:val="7C7F403F"/>
    <w:rsid w:val="7C832CEC"/>
    <w:rsid w:val="7CA32298"/>
    <w:rsid w:val="7CD14D03"/>
    <w:rsid w:val="7D0A7D4B"/>
    <w:rsid w:val="7D0D20A9"/>
    <w:rsid w:val="7D144D56"/>
    <w:rsid w:val="7D190090"/>
    <w:rsid w:val="7D232E3B"/>
    <w:rsid w:val="7D331AD7"/>
    <w:rsid w:val="7D382370"/>
    <w:rsid w:val="7D6C06D6"/>
    <w:rsid w:val="7D726B2A"/>
    <w:rsid w:val="7D753A60"/>
    <w:rsid w:val="7D9A6821"/>
    <w:rsid w:val="7DB06931"/>
    <w:rsid w:val="7DD516E7"/>
    <w:rsid w:val="7DEC393B"/>
    <w:rsid w:val="7DF24088"/>
    <w:rsid w:val="7E34291C"/>
    <w:rsid w:val="7E42491F"/>
    <w:rsid w:val="7E535883"/>
    <w:rsid w:val="7E634943"/>
    <w:rsid w:val="7E9C1F52"/>
    <w:rsid w:val="7EF53479"/>
    <w:rsid w:val="7F0B16ED"/>
    <w:rsid w:val="7F1353F0"/>
    <w:rsid w:val="7F24554F"/>
    <w:rsid w:val="7F7E6390"/>
    <w:rsid w:val="7FBC691F"/>
    <w:rsid w:val="7FC31E53"/>
    <w:rsid w:val="7FCE5745"/>
    <w:rsid w:val="7FE21584"/>
    <w:rsid w:val="7FF205E3"/>
    <w:rsid w:val="7FF56D8D"/>
    <w:rsid w:val="7FFC4EBA"/>
    <w:rsid w:val="7FFF5471"/>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17"/>
    <w:qFormat/>
    <w:uiPriority w:val="99"/>
    <w:pPr>
      <w:keepNext/>
      <w:spacing w:before="120" w:after="120"/>
      <w:ind w:left="100" w:leftChars="100" w:right="100" w:rightChars="100" w:firstLine="200" w:firstLineChars="200"/>
      <w:jc w:val="left"/>
      <w:outlineLvl w:val="0"/>
    </w:pPr>
    <w:rPr>
      <w:rFonts w:ascii="Monotype Corsiva" w:hAnsi="Monotype Corsiva" w:eastAsia="黑体" w:cs="Monotype Corsiva"/>
      <w:sz w:val="32"/>
      <w:szCs w:val="32"/>
    </w:rPr>
  </w:style>
  <w:style w:type="paragraph" w:styleId="4">
    <w:name w:val="heading 6"/>
    <w:basedOn w:val="1"/>
    <w:next w:val="1"/>
    <w:qFormat/>
    <w:locked/>
    <w:uiPriority w:val="0"/>
    <w:pPr>
      <w:keepNext/>
      <w:keepLines/>
      <w:widowControl w:val="0"/>
      <w:spacing w:before="240" w:after="64" w:line="320" w:lineRule="auto"/>
      <w:jc w:val="both"/>
      <w:outlineLvl w:val="5"/>
    </w:pPr>
    <w:rPr>
      <w:rFonts w:ascii="Cambria" w:hAnsi="Cambria" w:eastAsia="宋体" w:cs="Times New Roman"/>
      <w:b/>
      <w:bCs/>
      <w:kern w:val="2"/>
      <w:sz w:val="24"/>
      <w:szCs w:val="21"/>
      <w:lang w:val="en-US" w:eastAsia="zh-CN" w:bidi="ar-SA"/>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Times New Roman" w:hAnsi="Times New Roman"/>
    </w:rPr>
  </w:style>
  <w:style w:type="paragraph" w:styleId="5">
    <w:name w:val="Normal Indent"/>
    <w:basedOn w:val="1"/>
    <w:unhideWhenUsed/>
    <w:qFormat/>
    <w:uiPriority w:val="99"/>
    <w:pPr>
      <w:ind w:firstLine="420" w:firstLineChars="200"/>
    </w:pPr>
  </w:style>
  <w:style w:type="paragraph" w:styleId="6">
    <w:name w:val="annotation text"/>
    <w:basedOn w:val="1"/>
    <w:semiHidden/>
    <w:unhideWhenUsed/>
    <w:qFormat/>
    <w:uiPriority w:val="99"/>
    <w:pPr>
      <w:jc w:val="left"/>
    </w:pPr>
  </w:style>
  <w:style w:type="paragraph" w:styleId="7">
    <w:name w:val="Body Text Indent"/>
    <w:basedOn w:val="1"/>
    <w:unhideWhenUsed/>
    <w:qFormat/>
    <w:uiPriority w:val="0"/>
    <w:pPr>
      <w:ind w:firstLine="540"/>
    </w:pPr>
    <w:rPr>
      <w:rFonts w:hint="eastAsia"/>
      <w:sz w:val="30"/>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1"/>
    <w:qFormat/>
    <w:uiPriority w:val="0"/>
    <w:pPr>
      <w:spacing w:after="120"/>
      <w:ind w:left="420" w:leftChars="200" w:firstLine="420"/>
    </w:p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99"/>
    <w:rPr>
      <w:b/>
      <w:bCs/>
    </w:rPr>
  </w:style>
  <w:style w:type="character" w:styleId="16">
    <w:name w:val="Hyperlink"/>
    <w:basedOn w:val="14"/>
    <w:unhideWhenUsed/>
    <w:qFormat/>
    <w:uiPriority w:val="99"/>
    <w:rPr>
      <w:color w:val="0000FF"/>
      <w:u w:val="single"/>
    </w:rPr>
  </w:style>
  <w:style w:type="character" w:customStyle="1" w:styleId="17">
    <w:name w:val="标题 1 Char"/>
    <w:basedOn w:val="14"/>
    <w:link w:val="3"/>
    <w:qFormat/>
    <w:uiPriority w:val="9"/>
    <w:rPr>
      <w:rFonts w:cs="Calibri"/>
      <w:b/>
      <w:bCs/>
      <w:kern w:val="44"/>
      <w:sz w:val="44"/>
      <w:szCs w:val="44"/>
    </w:rPr>
  </w:style>
  <w:style w:type="character" w:customStyle="1" w:styleId="18">
    <w:name w:val="页脚 Char"/>
    <w:basedOn w:val="14"/>
    <w:link w:val="8"/>
    <w:semiHidden/>
    <w:qFormat/>
    <w:uiPriority w:val="99"/>
    <w:rPr>
      <w:rFonts w:cs="Calibri"/>
      <w:sz w:val="18"/>
      <w:szCs w:val="18"/>
    </w:rPr>
  </w:style>
  <w:style w:type="character" w:customStyle="1" w:styleId="19">
    <w:name w:val="页眉 Char"/>
    <w:basedOn w:val="14"/>
    <w:link w:val="9"/>
    <w:semiHidden/>
    <w:qFormat/>
    <w:uiPriority w:val="99"/>
    <w:rPr>
      <w:rFonts w:ascii="Calibri" w:hAnsi="Calibri" w:cs="Calibri"/>
      <w:kern w:val="2"/>
      <w:sz w:val="18"/>
      <w:szCs w:val="18"/>
    </w:rPr>
  </w:style>
  <w:style w:type="paragraph" w:customStyle="1" w:styleId="20">
    <w:name w:val="Body text|1"/>
    <w:basedOn w:val="1"/>
    <w:qFormat/>
    <w:uiPriority w:val="0"/>
    <w:pPr>
      <w:spacing w:line="360" w:lineRule="auto"/>
      <w:ind w:firstLine="400"/>
    </w:pPr>
    <w:rPr>
      <w:rFonts w:ascii="宋体" w:hAnsi="宋体" w:eastAsia="宋体" w:cs="宋体"/>
      <w:sz w:val="30"/>
      <w:szCs w:val="30"/>
      <w:lang w:val="zh-TW" w:eastAsia="zh-TW" w:bidi="zh-TW"/>
    </w:rPr>
  </w:style>
  <w:style w:type="character" w:customStyle="1" w:styleId="21">
    <w:name w:val="NormalCharacter"/>
    <w:semiHidden/>
    <w:qFormat/>
    <w:uiPriority w:val="0"/>
    <w:rPr>
      <w:rFonts w:ascii="Times New Roman" w:hAnsi="Times New Roman" w:eastAsia="仿宋_GB2312"/>
      <w:spacing w:val="11"/>
      <w:kern w:val="2"/>
      <w:sz w:val="32"/>
      <w:szCs w:val="32"/>
      <w:lang w:val="en-US" w:eastAsia="zh-CN" w:bidi="ar-SA"/>
    </w:rPr>
  </w:style>
  <w:style w:type="paragraph" w:customStyle="1" w:styleId="22">
    <w:name w:val=" Char Char Char Char Char Char Char Char Char Char Char"/>
    <w:qFormat/>
    <w:uiPriority w:val="0"/>
    <w:pPr>
      <w:widowControl w:val="0"/>
      <w:spacing w:line="300" w:lineRule="auto"/>
      <w:ind w:firstLine="480" w:firstLineChars="200"/>
      <w:jc w:val="both"/>
    </w:pPr>
    <w:rPr>
      <w:rFonts w:ascii="等线" w:hAnsi="等线" w:eastAsia="仿宋_GB2312" w:cs="Times New Roman"/>
      <w:kern w:val="2"/>
      <w:sz w:val="24"/>
      <w:szCs w:val="24"/>
      <w:lang w:val="en-US" w:eastAsia="zh-CN" w:bidi="ar-SA"/>
    </w:rPr>
  </w:style>
  <w:style w:type="paragraph" w:customStyle="1" w:styleId="23">
    <w:name w:val="正文 New"/>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styleId="24">
    <w:name w:val="List Paragraph"/>
    <w:basedOn w:val="1"/>
    <w:qFormat/>
    <w:uiPriority w:val="99"/>
    <w:pPr>
      <w:widowControl/>
      <w:ind w:firstLine="420" w:firstLineChars="200"/>
      <w:jc w:val="left"/>
    </w:pPr>
    <w:rPr>
      <w:rFonts w:ascii="Times New Roman" w:hAnsi="Times New Roman" w:eastAsia="宋体" w:cs="Times New Roman"/>
      <w:spacing w:val="0"/>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21992</Words>
  <Characters>23630</Characters>
  <Lines>11</Lines>
  <Paragraphs>3</Paragraphs>
  <TotalTime>1</TotalTime>
  <ScaleCrop>false</ScaleCrop>
  <LinksUpToDate>false</LinksUpToDate>
  <CharactersWithSpaces>26913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2017-06-29T03:46:00Z</dcterms:created>
  <dc:creator>Administrator.063F16A5FFCC45A</dc:creator>
  <cp:lastModifiedBy>Administrator</cp:lastModifiedBy>
  <cp:lastPrinted>2024-01-19T11:27:00Z</cp:lastPrinted>
  <dcterms:modified xsi:type="dcterms:W3CDTF">2024-01-24T10:16:59Z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1EE6A15904EB40B590DEC8928D0A6B31</vt:lpwstr>
  </property>
</Properties>
</file>