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增教行罚〔2023〕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广州市增城区教育局行政处罚决定书</w:t>
      </w:r>
    </w:p>
    <w:bookmarkEnd w:id="0"/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黄艳敏：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2023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你使用假教师资格证书一事 </w:t>
      </w:r>
      <w:r>
        <w:rPr>
          <w:rFonts w:hint="eastAsia" w:ascii="仿宋_GB2312" w:hAnsi="仿宋_GB2312" w:eastAsia="仿宋_GB2312" w:cs="仿宋_GB2312"/>
          <w:sz w:val="32"/>
          <w:szCs w:val="32"/>
        </w:rPr>
        <w:t>立案调查。经调查，你在我区2021年下半年中小学教师资格定期注册中使用的教师资格证书（证书号：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2002420401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；资格种类：幼儿园教师资格；认定机构：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洪湖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市教育局）是假证。以上事实有教师资格认定机构复函等证据证实。上述行为违反了《教师资格条例》第十九条第一项和《&lt;教师资格条例&gt;实施办法》第二十七条的规定。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日向你送达了《行政处罚告知书》，告知了拟作出的行政处罚内容及事实、理由、依据，并告知依法享有的陈述、申辩、要求听证等权利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根据你提出的听证要求，我局于2023年11月15日15时在广州市增城区教育局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3楼会议室对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作出撤销教师资格的行政处罚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举行了听证会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根据听证会报告及我局负责人审核，依</w:t>
      </w:r>
      <w:r>
        <w:rPr>
          <w:rFonts w:hint="eastAsia" w:ascii="仿宋_GB2312" w:hAnsi="仿宋_GB2312" w:eastAsia="仿宋_GB2312" w:cs="仿宋_GB2312"/>
          <w:sz w:val="32"/>
          <w:szCs w:val="32"/>
        </w:rPr>
        <w:t>据《教师资格条例》第十九条第一项和《&lt;教师资格条例&gt;实施办法》第二十七条的规定，决定对你作出如下行政处罚：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撤销教师资格，5年内不得申请认定教师资格，没收假教师资格证书。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如不服本行政处罚决定，你可以自收到本决定书之日起60日内依法向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广州市教育局或广州市增城区人民政府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申请行政复议，也可以自收到本决定书之日起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6个月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内依法向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广州铁路运输法院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广州市增城区教育局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　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0C3F"/>
    <w:rsid w:val="7AD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2023-12-25T07:28:00Z</dcterms:created>
  <dc:creator>Lenovo</dc:creator>
  <cp:lastModifiedBy>Lenovo</cp:lastModifiedBy>
  <dcterms:modified xsi:type="dcterms:W3CDTF">2023-12-25T07:29:20Z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7716136EDEAB41A9996A7F34506E98A1</vt:lpwstr>
  </property>
</Properties>
</file>