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ightChars="305"/>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outlineLvl w:val="1"/>
        <w:rPr>
          <w:rFonts w:ascii="方正小标宋简体" w:eastAsia="方正小标宋简体"/>
          <w:sz w:val="44"/>
          <w:szCs w:val="44"/>
        </w:rPr>
      </w:pPr>
      <w:bookmarkStart w:id="0" w:name="_GoBack"/>
      <w:r>
        <w:rPr>
          <w:rFonts w:hint="eastAsia" w:ascii="方正小标宋简体" w:eastAsia="方正小标宋简体"/>
          <w:sz w:val="44"/>
          <w:szCs w:val="44"/>
        </w:rPr>
        <w:t>申办材料清单</w:t>
      </w:r>
      <w:bookmarkEnd w:id="0"/>
    </w:p>
    <w:p>
      <w:pPr>
        <w:spacing w:line="320" w:lineRule="exact"/>
        <w:rPr>
          <w:rFonts w:ascii="仿宋_GB2312" w:hAnsi="宋体" w:eastAsia="仿宋_GB2312"/>
          <w:sz w:val="32"/>
          <w:szCs w:val="32"/>
        </w:rPr>
      </w:pPr>
      <w:r>
        <w:rPr>
          <w:rFonts w:hint="eastAsia" w:ascii="仿宋_GB2312" w:hAnsi="宋体" w:eastAsia="仿宋_GB2312"/>
          <w:sz w:val="32"/>
          <w:szCs w:val="32"/>
        </w:rPr>
        <w:t>表一、</w:t>
      </w:r>
      <w:r>
        <w:rPr>
          <w:rFonts w:hint="eastAsia" w:ascii="仿宋_GB2312" w:hAnsi="宋体" w:eastAsia="仿宋_GB2312"/>
          <w:sz w:val="32"/>
          <w:szCs w:val="32"/>
          <w:lang w:eastAsia="zh-CN"/>
        </w:rPr>
        <w:t>单位</w:t>
      </w:r>
      <w:r>
        <w:rPr>
          <w:rFonts w:hint="eastAsia" w:ascii="仿宋_GB2312" w:hAnsi="宋体" w:eastAsia="仿宋_GB2312"/>
          <w:sz w:val="32"/>
          <w:szCs w:val="32"/>
        </w:rPr>
        <w:t>材料（</w:t>
      </w:r>
      <w:r>
        <w:rPr>
          <w:rFonts w:hint="eastAsia" w:ascii="仿宋_GB2312" w:hAnsi="宋体" w:eastAsia="仿宋_GB2312"/>
          <w:sz w:val="32"/>
          <w:szCs w:val="32"/>
          <w:lang w:eastAsia="zh-CN"/>
        </w:rPr>
        <w:t>每月</w:t>
      </w:r>
      <w:r>
        <w:rPr>
          <w:rFonts w:hint="eastAsia" w:ascii="仿宋_GB2312" w:hAnsi="宋体" w:eastAsia="仿宋_GB2312"/>
          <w:sz w:val="32"/>
          <w:szCs w:val="32"/>
          <w:lang w:val="en-US" w:eastAsia="zh-CN"/>
        </w:rPr>
        <w:t>10日</w:t>
      </w:r>
      <w:r>
        <w:rPr>
          <w:rFonts w:hint="eastAsia" w:ascii="仿宋_GB2312" w:hAnsi="宋体" w:eastAsia="仿宋_GB2312"/>
          <w:sz w:val="32"/>
          <w:szCs w:val="32"/>
        </w:rPr>
        <w:t>前提交）</w:t>
      </w:r>
    </w:p>
    <w:tbl>
      <w:tblPr>
        <w:tblStyle w:val="10"/>
        <w:tblW w:w="878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447"/>
        <w:gridCol w:w="568"/>
        <w:gridCol w:w="720"/>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4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439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447"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年增城区申报单位总量控制类引进人才入户需求申报统计表</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ascii="仿宋_GB2312" w:hAnsi="仿宋_GB2312" w:eastAsia="仿宋_GB2312" w:cs="仿宋_GB2312"/>
                <w:sz w:val="24"/>
                <w:szCs w:val="24"/>
              </w:rPr>
            </w:pPr>
          </w:p>
        </w:tc>
        <w:tc>
          <w:tcPr>
            <w:tcW w:w="4390" w:type="dxa"/>
            <w:vAlign w:val="center"/>
          </w:tcPr>
          <w:p>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5。</w:t>
            </w:r>
          </w:p>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各申报单位根据自身需求报送统计表，按要求填写盖章后提交原件并</w:t>
            </w:r>
            <w:r>
              <w:rPr>
                <w:rFonts w:hint="eastAsia" w:ascii="仿宋_GB2312" w:hAnsi="仿宋_GB2312" w:eastAsia="仿宋_GB2312" w:cs="仿宋_GB2312"/>
                <w:sz w:val="24"/>
                <w:szCs w:val="24"/>
                <w:lang w:eastAsia="zh-CN"/>
              </w:rPr>
              <w:t>将电子版</w:t>
            </w:r>
            <w:r>
              <w:rPr>
                <w:rFonts w:hint="eastAsia" w:ascii="仿宋_GB2312" w:hAnsi="仿宋_GB2312" w:eastAsia="仿宋_GB2312" w:cs="仿宋_GB2312"/>
                <w:sz w:val="24"/>
                <w:szCs w:val="24"/>
              </w:rPr>
              <w:t>发送至指定邮箱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zcrcjlzx@163.com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2447"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遴选</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实施</w:t>
            </w:r>
            <w:r>
              <w:rPr>
                <w:rFonts w:hint="eastAsia" w:ascii="仿宋_GB2312" w:hAnsi="仿宋_GB2312" w:eastAsia="仿宋_GB2312" w:cs="仿宋_GB2312"/>
                <w:sz w:val="24"/>
                <w:szCs w:val="24"/>
                <w:lang w:eastAsia="zh-CN"/>
              </w:rPr>
              <w:t>报告</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ascii="仿宋_GB2312" w:hAnsi="仿宋_GB2312" w:eastAsia="仿宋_GB2312" w:cs="仿宋_GB2312"/>
                <w:sz w:val="24"/>
                <w:szCs w:val="24"/>
              </w:rPr>
            </w:pPr>
          </w:p>
        </w:tc>
        <w:tc>
          <w:tcPr>
            <w:tcW w:w="4390" w:type="dxa"/>
            <w:vAlign w:val="center"/>
          </w:tcPr>
          <w:p>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6</w:t>
            </w:r>
          </w:p>
          <w:p>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各申报单位</w:t>
            </w:r>
            <w:r>
              <w:rPr>
                <w:rFonts w:hint="eastAsia" w:ascii="仿宋_GB2312" w:hAnsi="仿宋_GB2312" w:eastAsia="仿宋_GB2312" w:cs="仿宋_GB2312"/>
                <w:sz w:val="24"/>
                <w:szCs w:val="24"/>
                <w:lang w:eastAsia="zh-CN"/>
              </w:rPr>
              <w:t>将</w:t>
            </w:r>
            <w:r>
              <w:rPr>
                <w:rFonts w:hint="eastAsia" w:ascii="仿宋_GB2312" w:hAnsi="仿宋_GB2312" w:eastAsia="仿宋_GB2312" w:cs="仿宋_GB2312"/>
                <w:sz w:val="24"/>
                <w:szCs w:val="24"/>
              </w:rPr>
              <w:t>遴选</w:t>
            </w:r>
            <w:r>
              <w:rPr>
                <w:rFonts w:hint="eastAsia" w:ascii="仿宋_GB2312" w:hAnsi="仿宋_GB2312" w:eastAsia="仿宋_GB2312" w:cs="仿宋_GB2312"/>
                <w:sz w:val="24"/>
                <w:szCs w:val="24"/>
                <w:lang w:eastAsia="zh-CN"/>
              </w:rPr>
              <w:t>工作实施报告</w:t>
            </w:r>
            <w:r>
              <w:rPr>
                <w:rFonts w:hint="eastAsia" w:ascii="仿宋_GB2312" w:hAnsi="仿宋_GB2312" w:eastAsia="仿宋_GB2312" w:cs="仿宋_GB2312"/>
                <w:sz w:val="24"/>
                <w:szCs w:val="24"/>
              </w:rPr>
              <w:t>提交原件并</w:t>
            </w:r>
            <w:r>
              <w:rPr>
                <w:rFonts w:hint="eastAsia" w:ascii="仿宋_GB2312" w:hAnsi="仿宋_GB2312" w:eastAsia="仿宋_GB2312" w:cs="仿宋_GB2312"/>
                <w:sz w:val="24"/>
                <w:szCs w:val="24"/>
                <w:lang w:eastAsia="zh-CN"/>
              </w:rPr>
              <w:t>将电子版</w:t>
            </w:r>
            <w:r>
              <w:rPr>
                <w:rFonts w:hint="eastAsia" w:ascii="仿宋_GB2312" w:hAnsi="仿宋_GB2312" w:eastAsia="仿宋_GB2312" w:cs="仿宋_GB2312"/>
                <w:sz w:val="24"/>
                <w:szCs w:val="24"/>
              </w:rPr>
              <w:t>发送至指定邮箱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zcrcjlzx@163.com</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447"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用人单位登记/注册地址材料</w:t>
            </w:r>
          </w:p>
        </w:tc>
        <w:tc>
          <w:tcPr>
            <w:tcW w:w="568" w:type="dxa"/>
            <w:vAlign w:val="center"/>
          </w:tcPr>
          <w:p>
            <w:pPr>
              <w:spacing w:line="320" w:lineRule="exact"/>
              <w:jc w:val="center"/>
              <w:rPr>
                <w:rFonts w:hint="eastAsia"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90" w:type="dxa"/>
            <w:vAlign w:val="center"/>
          </w:tcPr>
          <w:p>
            <w:pPr>
              <w:spacing w:line="32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447"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用人单位承诺书</w:t>
            </w:r>
          </w:p>
        </w:tc>
        <w:tc>
          <w:tcPr>
            <w:tcW w:w="568"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hint="eastAsia" w:ascii="仿宋_GB2312" w:hAnsi="仿宋_GB2312" w:eastAsia="仿宋_GB2312" w:cs="仿宋_GB2312"/>
                <w:sz w:val="24"/>
                <w:szCs w:val="24"/>
              </w:rPr>
            </w:pPr>
          </w:p>
        </w:tc>
        <w:tc>
          <w:tcPr>
            <w:tcW w:w="4390" w:type="dxa"/>
            <w:vAlign w:val="center"/>
          </w:tcPr>
          <w:p>
            <w:pPr>
              <w:spacing w:line="32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7</w:t>
            </w:r>
          </w:p>
        </w:tc>
      </w:tr>
    </w:tbl>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表二、</w:t>
      </w:r>
      <w:r>
        <w:rPr>
          <w:rFonts w:hint="eastAsia" w:ascii="仿宋_GB2312" w:hAnsi="仿宋_GB2312" w:eastAsia="仿宋_GB2312" w:cs="仿宋_GB2312"/>
          <w:sz w:val="32"/>
          <w:szCs w:val="32"/>
          <w:lang w:eastAsia="zh-CN"/>
        </w:rPr>
        <w:t>个人申报材料（</w:t>
      </w:r>
      <w:r>
        <w:rPr>
          <w:rFonts w:hint="eastAsia" w:ascii="仿宋_GB2312" w:hAnsi="仿宋_GB2312" w:eastAsia="仿宋_GB2312" w:cs="仿宋_GB2312"/>
          <w:sz w:val="32"/>
          <w:szCs w:val="32"/>
        </w:rPr>
        <w:t>申请人根据自身申报条件，选择提交相应材料</w:t>
      </w:r>
      <w:r>
        <w:rPr>
          <w:rFonts w:hint="eastAsia" w:ascii="仿宋_GB2312" w:hAnsi="仿宋_GB2312" w:eastAsia="仿宋_GB2312" w:cs="仿宋_GB2312"/>
          <w:sz w:val="32"/>
          <w:szCs w:val="32"/>
          <w:lang w:eastAsia="zh-CN"/>
        </w:rPr>
        <w:t>，每月</w:t>
      </w:r>
      <w:r>
        <w:rPr>
          <w:rFonts w:hint="eastAsia" w:ascii="仿宋_GB2312" w:hAnsi="仿宋_GB2312" w:eastAsia="仿宋_GB2312" w:cs="仿宋_GB2312"/>
          <w:sz w:val="32"/>
          <w:szCs w:val="32"/>
          <w:lang w:val="en-US" w:eastAsia="zh-CN"/>
        </w:rPr>
        <w:t>10日前</w:t>
      </w:r>
      <w:r>
        <w:rPr>
          <w:rFonts w:hint="eastAsia" w:ascii="仿宋_GB2312" w:hAnsi="仿宋_GB2312" w:eastAsia="仿宋_GB2312" w:cs="仿宋_GB2312"/>
          <w:sz w:val="32"/>
          <w:szCs w:val="32"/>
        </w:rPr>
        <w:t>提交）</w:t>
      </w:r>
    </w:p>
    <w:tbl>
      <w:tblPr>
        <w:tblStyle w:val="10"/>
        <w:tblW w:w="2831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2409"/>
        <w:gridCol w:w="536"/>
        <w:gridCol w:w="720"/>
        <w:gridCol w:w="4328"/>
        <w:gridCol w:w="4016"/>
        <w:gridCol w:w="3686"/>
        <w:gridCol w:w="3686"/>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blHeader/>
        </w:trPr>
        <w:tc>
          <w:tcPr>
            <w:tcW w:w="993"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09"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53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432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必备材料</w:t>
            </w:r>
          </w:p>
        </w:tc>
        <w:tc>
          <w:tcPr>
            <w:tcW w:w="567"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eastAsia="zh-CN"/>
              </w:rPr>
              <w:t>增城区</w:t>
            </w:r>
            <w:r>
              <w:rPr>
                <w:rFonts w:hint="eastAsia" w:ascii="仿宋_GB2312" w:hAnsi="仿宋_GB2312" w:eastAsia="仿宋_GB2312" w:cs="仿宋_GB2312"/>
                <w:sz w:val="24"/>
                <w:szCs w:val="24"/>
              </w:rPr>
              <w:t>申报单位引进人才总量控制类入户指标计分表</w:t>
            </w:r>
          </w:p>
        </w:tc>
        <w:tc>
          <w:tcPr>
            <w:tcW w:w="53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hint="eastAsia" w:ascii="仿宋_GB2312" w:hAnsi="仿宋_GB2312" w:eastAsia="仿宋_GB2312" w:cs="仿宋_GB2312"/>
                <w:sz w:val="24"/>
                <w:szCs w:val="24"/>
              </w:rPr>
            </w:pPr>
          </w:p>
        </w:tc>
        <w:tc>
          <w:tcPr>
            <w:tcW w:w="4328" w:type="dxa"/>
            <w:tcBorders>
              <w:bottom w:val="single" w:color="auto" w:sz="4" w:space="0"/>
              <w:right w:val="single" w:color="auto" w:sz="4" w:space="0"/>
            </w:tcBorders>
            <w:vAlign w:val="top"/>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4</w:t>
            </w:r>
          </w:p>
        </w:tc>
        <w:tc>
          <w:tcPr>
            <w:tcW w:w="4016" w:type="dxa"/>
            <w:tcBorders>
              <w:top w:val="nil"/>
              <w:left w:val="single" w:color="auto" w:sz="4" w:space="0"/>
              <w:bottom w:val="nil"/>
              <w:right w:val="nil"/>
            </w:tcBorders>
            <w:vAlign w:val="center"/>
          </w:tcPr>
          <w:p>
            <w:pPr>
              <w:spacing w:line="320" w:lineRule="exact"/>
              <w:jc w:val="center"/>
              <w:rPr>
                <w:rFonts w:hint="eastAsia" w:ascii="仿宋_GB2312" w:hAnsi="仿宋_GB2312" w:eastAsia="仿宋_GB2312" w:cs="仿宋_GB2312"/>
                <w:sz w:val="24"/>
                <w:szCs w:val="24"/>
              </w:rPr>
            </w:pPr>
          </w:p>
        </w:tc>
        <w:tc>
          <w:tcPr>
            <w:tcW w:w="3686" w:type="dxa"/>
            <w:tcBorders>
              <w:left w:val="nil"/>
            </w:tcBorders>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320" w:lineRule="exact"/>
              <w:jc w:val="center"/>
              <w:rPr>
                <w:rFonts w:hint="eastAsia" w:ascii="仿宋_GB2312" w:hAnsi="仿宋_GB2312" w:eastAsia="仿宋_GB2312" w:cs="仿宋_GB2312"/>
                <w:sz w:val="24"/>
                <w:szCs w:val="24"/>
              </w:rPr>
            </w:pPr>
          </w:p>
        </w:tc>
        <w:tc>
          <w:tcPr>
            <w:tcW w:w="567" w:type="dxa"/>
            <w:vAlign w:val="center"/>
          </w:tcPr>
          <w:p>
            <w:pPr>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409"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Borders>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szCs w:val="24"/>
              </w:rPr>
            </w:pPr>
          </w:p>
        </w:tc>
        <w:tc>
          <w:tcPr>
            <w:tcW w:w="4016" w:type="dxa"/>
            <w:tcBorders>
              <w:top w:val="nil"/>
              <w:left w:val="single" w:color="auto" w:sz="4" w:space="0"/>
              <w:bottom w:val="nil"/>
              <w:right w:val="nil"/>
            </w:tcBorders>
            <w:vAlign w:val="center"/>
          </w:tcPr>
          <w:p>
            <w:pPr>
              <w:spacing w:line="320" w:lineRule="exact"/>
              <w:jc w:val="center"/>
              <w:rPr>
                <w:rFonts w:hint="eastAsia" w:ascii="仿宋_GB2312" w:hAnsi="仿宋_GB2312" w:eastAsia="仿宋_GB2312" w:cs="仿宋_GB2312"/>
                <w:sz w:val="24"/>
                <w:szCs w:val="24"/>
              </w:rPr>
            </w:pPr>
          </w:p>
        </w:tc>
        <w:tc>
          <w:tcPr>
            <w:tcW w:w="3686" w:type="dxa"/>
            <w:tcBorders>
              <w:left w:val="nil"/>
            </w:tcBorders>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320" w:lineRule="exact"/>
              <w:jc w:val="center"/>
              <w:rPr>
                <w:rFonts w:hint="eastAsia" w:ascii="仿宋_GB2312" w:hAnsi="仿宋_GB2312" w:eastAsia="仿宋_GB2312" w:cs="仿宋_GB2312"/>
                <w:sz w:val="24"/>
                <w:szCs w:val="24"/>
              </w:rPr>
            </w:pPr>
          </w:p>
        </w:tc>
        <w:tc>
          <w:tcPr>
            <w:tcW w:w="567" w:type="dxa"/>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409"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个人承诺书</w:t>
            </w:r>
          </w:p>
        </w:tc>
        <w:tc>
          <w:tcPr>
            <w:tcW w:w="536"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hint="eastAsia" w:ascii="仿宋_GB2312" w:hAnsi="仿宋_GB2312" w:eastAsia="仿宋_GB2312" w:cs="仿宋_GB2312"/>
                <w:sz w:val="24"/>
                <w:szCs w:val="24"/>
              </w:rPr>
            </w:pPr>
          </w:p>
        </w:tc>
        <w:tc>
          <w:tcPr>
            <w:tcW w:w="4328" w:type="dxa"/>
            <w:tcBorders>
              <w:bottom w:val="single" w:color="auto" w:sz="4" w:space="0"/>
              <w:right w:val="single" w:color="auto" w:sz="4" w:space="0"/>
            </w:tcBorders>
            <w:vAlign w:val="center"/>
          </w:tcPr>
          <w:p>
            <w:pPr>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8</w:t>
            </w:r>
          </w:p>
        </w:tc>
        <w:tc>
          <w:tcPr>
            <w:tcW w:w="4016" w:type="dxa"/>
            <w:tcBorders>
              <w:top w:val="nil"/>
              <w:left w:val="single" w:color="auto" w:sz="4" w:space="0"/>
              <w:bottom w:val="nil"/>
              <w:right w:val="nil"/>
            </w:tcBorders>
            <w:vAlign w:val="center"/>
          </w:tcPr>
          <w:p>
            <w:pPr>
              <w:spacing w:line="320" w:lineRule="exact"/>
              <w:jc w:val="center"/>
              <w:rPr>
                <w:rFonts w:hint="eastAsia" w:ascii="仿宋_GB2312" w:hAnsi="仿宋_GB2312" w:eastAsia="仿宋_GB2312" w:cs="仿宋_GB2312"/>
                <w:sz w:val="24"/>
                <w:szCs w:val="24"/>
              </w:rPr>
            </w:pPr>
          </w:p>
        </w:tc>
        <w:tc>
          <w:tcPr>
            <w:tcW w:w="3686" w:type="dxa"/>
            <w:tcBorders>
              <w:left w:val="nil"/>
            </w:tcBorders>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320" w:lineRule="exact"/>
              <w:jc w:val="center"/>
              <w:rPr>
                <w:rFonts w:hint="eastAsia" w:ascii="仿宋_GB2312" w:hAnsi="仿宋_GB2312" w:eastAsia="仿宋_GB2312" w:cs="仿宋_GB2312"/>
                <w:sz w:val="24"/>
                <w:szCs w:val="24"/>
              </w:rPr>
            </w:pPr>
          </w:p>
        </w:tc>
        <w:tc>
          <w:tcPr>
            <w:tcW w:w="567" w:type="dxa"/>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409"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个人社保缴纳明细</w:t>
            </w:r>
          </w:p>
        </w:tc>
        <w:tc>
          <w:tcPr>
            <w:tcW w:w="536"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hint="eastAsia" w:ascii="仿宋_GB2312" w:hAnsi="仿宋_GB2312" w:eastAsia="仿宋_GB2312" w:cs="仿宋_GB2312"/>
                <w:sz w:val="24"/>
                <w:szCs w:val="24"/>
              </w:rPr>
            </w:pPr>
          </w:p>
        </w:tc>
        <w:tc>
          <w:tcPr>
            <w:tcW w:w="4328" w:type="dxa"/>
            <w:tcBorders>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szCs w:val="24"/>
              </w:rPr>
            </w:pPr>
          </w:p>
        </w:tc>
        <w:tc>
          <w:tcPr>
            <w:tcW w:w="4016" w:type="dxa"/>
            <w:tcBorders>
              <w:top w:val="nil"/>
              <w:left w:val="single" w:color="auto" w:sz="4" w:space="0"/>
              <w:bottom w:val="nil"/>
              <w:right w:val="nil"/>
            </w:tcBorders>
            <w:vAlign w:val="center"/>
          </w:tcPr>
          <w:p>
            <w:pPr>
              <w:spacing w:line="320" w:lineRule="exact"/>
              <w:jc w:val="center"/>
              <w:rPr>
                <w:rFonts w:hint="eastAsia" w:ascii="仿宋_GB2312" w:hAnsi="仿宋_GB2312" w:eastAsia="仿宋_GB2312" w:cs="仿宋_GB2312"/>
                <w:sz w:val="24"/>
                <w:szCs w:val="24"/>
              </w:rPr>
            </w:pPr>
          </w:p>
        </w:tc>
        <w:tc>
          <w:tcPr>
            <w:tcW w:w="3686" w:type="dxa"/>
            <w:tcBorders>
              <w:left w:val="nil"/>
            </w:tcBorders>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c>
          <w:tcPr>
            <w:tcW w:w="3686" w:type="dxa"/>
            <w:vAlign w:val="center"/>
          </w:tcPr>
          <w:p>
            <w:pPr>
              <w:spacing w:line="3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学历</w:t>
            </w:r>
            <w:r>
              <w:rPr>
                <w:rFonts w:hint="eastAsia" w:ascii="仿宋_GB2312" w:hAnsi="仿宋_GB2312" w:eastAsia="仿宋_GB2312" w:cs="仿宋_GB2312"/>
                <w:sz w:val="24"/>
                <w:szCs w:val="24"/>
                <w:lang w:eastAsia="zh-CN"/>
              </w:rPr>
              <w:t>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毕业证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Borders>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szCs w:val="24"/>
              </w:rPr>
            </w:pPr>
          </w:p>
        </w:tc>
        <w:tc>
          <w:tcPr>
            <w:tcW w:w="4016" w:type="dxa"/>
            <w:tcBorders>
              <w:top w:val="nil"/>
              <w:left w:val="single" w:color="auto" w:sz="4" w:space="0"/>
              <w:bottom w:val="nil"/>
              <w:right w:val="nil"/>
            </w:tcBorders>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3686" w:type="dxa"/>
            <w:tcBorders>
              <w:left w:val="nil"/>
            </w:tcBorders>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上传附件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学历认证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学历认证材料主要包括通过中国高等教育学生信息网验证打印的《教育部学历证书电子注册备案表》或全国高等学校学生信息咨询与就业指导中心出具的《中国高等教育学历认证报告》。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学位认证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学位认证材料主要包括通过中国高等教育学生信息网申请出具的认证报告；国（境）外学历学位的，还需提供教育部留学服务中心《国（境）外学历学位认证书》。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520" w:hRule="atLeast"/>
        </w:trPr>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rPr>
              <w:t>专业技术资格</w:t>
            </w:r>
            <w:r>
              <w:rPr>
                <w:rFonts w:hint="eastAsia" w:ascii="仿宋_GB2312" w:hAnsi="仿宋_GB2312" w:eastAsia="仿宋_GB2312" w:cs="仿宋_GB2312"/>
                <w:sz w:val="24"/>
                <w:szCs w:val="24"/>
                <w:lang w:eastAsia="zh-CN"/>
              </w:rPr>
              <w:t>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职称</w:t>
            </w:r>
            <w:r>
              <w:rPr>
                <w:rFonts w:hint="eastAsia" w:ascii="仿宋_GB2312" w:hAnsi="仿宋_GB2312" w:eastAsia="仿宋_GB2312" w:cs="仿宋_GB2312"/>
                <w:sz w:val="24"/>
                <w:szCs w:val="24"/>
              </w:rPr>
              <w:t>证书</w:t>
            </w:r>
            <w:r>
              <w:rPr>
                <w:rFonts w:hint="eastAsia" w:ascii="仿宋_GB2312" w:hAnsi="仿宋_GB2312" w:eastAsia="仿宋_GB2312" w:cs="仿宋_GB2312"/>
                <w:sz w:val="24"/>
                <w:szCs w:val="24"/>
                <w:lang w:eastAsia="zh-CN"/>
              </w:rPr>
              <w:t>或执业资格证书</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390" w:hRule="atLeast"/>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发证机关网上查询、确认、核验材料</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网上查询（截图需清楚显示查询网站地址）。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570" w:hRule="atLeast"/>
        </w:trPr>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职业资格材料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国家</w:t>
            </w:r>
            <w:r>
              <w:rPr>
                <w:rFonts w:hint="eastAsia" w:ascii="仿宋_GB2312" w:hAnsi="仿宋_GB2312" w:eastAsia="仿宋_GB2312" w:cs="仿宋_GB2312"/>
                <w:sz w:val="24"/>
                <w:szCs w:val="24"/>
              </w:rPr>
              <w:t>职业资格证书</w:t>
            </w:r>
            <w:r>
              <w:rPr>
                <w:rFonts w:hint="eastAsia" w:ascii="仿宋_GB2312" w:hAnsi="仿宋_GB2312" w:eastAsia="仿宋_GB2312" w:cs="仿宋_GB2312"/>
                <w:sz w:val="24"/>
                <w:szCs w:val="24"/>
                <w:lang w:val="en-US" w:eastAsia="zh-CN"/>
              </w:rPr>
              <w:t>/职业技能等级证书</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1030" w:hRule="atLeast"/>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发证机关网上查询、确认、核验材料</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网上查询（截图需清楚显示查询网站地址）。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420" w:hRule="atLeast"/>
        </w:trPr>
        <w:tc>
          <w:tcPr>
            <w:tcW w:w="993"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任职文件</w:t>
            </w:r>
          </w:p>
        </w:tc>
        <w:tc>
          <w:tcPr>
            <w:tcW w:w="567" w:type="dxa"/>
            <w:vAlign w:val="center"/>
          </w:tcPr>
          <w:p>
            <w:pPr>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409"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单位任职文件或其他证明材料</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420" w:hRule="atLeast"/>
        </w:trPr>
        <w:tc>
          <w:tcPr>
            <w:tcW w:w="993"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个人纳税加分材料</w:t>
            </w:r>
          </w:p>
        </w:tc>
        <w:tc>
          <w:tcPr>
            <w:tcW w:w="567" w:type="dxa"/>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409"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2020-2022年</w:t>
            </w:r>
            <w:r>
              <w:rPr>
                <w:rFonts w:hint="eastAsia" w:ascii="仿宋_GB2312" w:hAnsi="仿宋_GB2312" w:eastAsia="仿宋_GB2312" w:cs="仿宋_GB2312"/>
                <w:sz w:val="24"/>
                <w:szCs w:val="24"/>
                <w:lang w:eastAsia="zh-CN"/>
              </w:rPr>
              <w:t>纳税年度在我区缴纳个人所得税证明</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numPr>
                <w:ilvl w:val="0"/>
                <w:numId w:val="1"/>
              </w:num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一个纳税年度指当年的1月1日至12月31日，以税款所属期为准。</w:t>
            </w:r>
          </w:p>
          <w:p>
            <w:pPr>
              <w:numPr>
                <w:ilvl w:val="0"/>
                <w:numId w:val="0"/>
              </w:numPr>
              <w:spacing w:line="32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2.前三个纳税年度在我区缴纳个人所得税累计1.5万元（含）以上企业骨干、部门经理、主管、主任或同等级别人员才可加分。</w:t>
            </w:r>
          </w:p>
        </w:tc>
      </w:tr>
    </w:tbl>
    <w:p>
      <w:pPr>
        <w:rPr>
          <w:rFonts w:ascii="仿宋_GB2312" w:eastAsia="仿宋_GB2312"/>
          <w:sz w:val="32"/>
          <w:szCs w:val="32"/>
        </w:rPr>
      </w:pPr>
    </w:p>
    <w:p>
      <w:pPr>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spacing w:line="560" w:lineRule="exact"/>
        <w:rPr>
          <w:rFonts w:hint="eastAsia" w:ascii="黑体" w:eastAsia="黑体"/>
          <w:color w:val="000000"/>
          <w:sz w:val="32"/>
          <w:szCs w:val="32"/>
          <w:lang w:val="en-US"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4</w:t>
      </w:r>
    </w:p>
    <w:tbl>
      <w:tblPr>
        <w:tblStyle w:val="10"/>
        <w:tblW w:w="9990" w:type="dxa"/>
        <w:jc w:val="center"/>
        <w:tblLayout w:type="fixed"/>
        <w:tblCellMar>
          <w:top w:w="0" w:type="dxa"/>
          <w:left w:w="108" w:type="dxa"/>
          <w:bottom w:w="0" w:type="dxa"/>
          <w:right w:w="108" w:type="dxa"/>
        </w:tblCellMar>
      </w:tblPr>
      <w:tblGrid>
        <w:gridCol w:w="640"/>
        <w:gridCol w:w="1133"/>
        <w:gridCol w:w="4920"/>
        <w:gridCol w:w="2447"/>
        <w:gridCol w:w="850"/>
      </w:tblGrid>
      <w:tr>
        <w:tblPrEx>
          <w:tblCellMar>
            <w:top w:w="0" w:type="dxa"/>
            <w:left w:w="108" w:type="dxa"/>
            <w:bottom w:w="0" w:type="dxa"/>
            <w:right w:w="108" w:type="dxa"/>
          </w:tblCellMar>
        </w:tblPrEx>
        <w:trPr>
          <w:trHeight w:val="479" w:hRule="atLeast"/>
          <w:jc w:val="center"/>
        </w:trPr>
        <w:tc>
          <w:tcPr>
            <w:tcW w:w="9990" w:type="dxa"/>
            <w:gridSpan w:val="5"/>
            <w:noWrap w:val="0"/>
            <w:vAlign w:val="center"/>
          </w:tcPr>
          <w:p>
            <w:pPr>
              <w:spacing w:line="460" w:lineRule="exact"/>
              <w:jc w:val="center"/>
              <w:rPr>
                <w:rFonts w:hint="eastAsia" w:ascii="方正小标宋简体" w:hAnsi="方正小标宋简体" w:eastAsia="方正小标宋简体" w:cs="方正小标宋简体"/>
                <w:b w:val="0"/>
                <w:bCs w:val="0"/>
                <w:color w:val="auto"/>
                <w:kern w:val="0"/>
                <w:sz w:val="32"/>
                <w:szCs w:val="32"/>
              </w:rPr>
            </w:pPr>
            <w:r>
              <w:rPr>
                <w:rFonts w:hint="eastAsia" w:ascii="方正小标宋简体" w:hAnsi="方正小标宋简体" w:eastAsia="方正小标宋简体" w:cs="方正小标宋简体"/>
                <w:b w:val="0"/>
                <w:bCs w:val="0"/>
                <w:color w:val="auto"/>
                <w:kern w:val="0"/>
                <w:sz w:val="32"/>
                <w:szCs w:val="32"/>
              </w:rPr>
              <w:t>2023年</w:t>
            </w:r>
            <w:r>
              <w:rPr>
                <w:rFonts w:hint="eastAsia" w:ascii="方正小标宋简体" w:hAnsi="方正小标宋简体" w:eastAsia="方正小标宋简体" w:cs="方正小标宋简体"/>
                <w:b w:val="0"/>
                <w:bCs w:val="0"/>
                <w:color w:val="auto"/>
                <w:kern w:val="0"/>
                <w:sz w:val="32"/>
                <w:szCs w:val="32"/>
                <w:lang w:eastAsia="zh-CN"/>
              </w:rPr>
              <w:t>增城区</w:t>
            </w:r>
            <w:r>
              <w:rPr>
                <w:rFonts w:hint="eastAsia" w:ascii="方正小标宋简体" w:hAnsi="方正小标宋简体" w:eastAsia="方正小标宋简体" w:cs="方正小标宋简体"/>
                <w:b w:val="0"/>
                <w:bCs w:val="0"/>
                <w:color w:val="auto"/>
                <w:kern w:val="0"/>
                <w:sz w:val="32"/>
                <w:szCs w:val="32"/>
              </w:rPr>
              <w:t>申报单位引进人才总量控制类入户指标计分表</w:t>
            </w:r>
          </w:p>
          <w:p>
            <w:pPr>
              <w:spacing w:line="460" w:lineRule="exact"/>
              <w:jc w:val="center"/>
              <w:rPr>
                <w:rFonts w:hint="eastAsia" w:ascii="宋体" w:hAnsi="宋体" w:eastAsia="宋体" w:cs="宋体"/>
                <w:color w:val="auto"/>
                <w:kern w:val="0"/>
              </w:rPr>
            </w:pPr>
            <w:r>
              <w:rPr>
                <w:rFonts w:hint="eastAsia" w:ascii="方正小标宋简体" w:hAnsi="方正小标宋简体" w:eastAsia="方正小标宋简体" w:cs="方正小标宋简体"/>
                <w:b w:val="0"/>
                <w:bCs w:val="0"/>
                <w:color w:val="auto"/>
                <w:kern w:val="0"/>
                <w:sz w:val="32"/>
                <w:szCs w:val="32"/>
              </w:rPr>
              <w:t>（第一、二、</w:t>
            </w:r>
            <w:r>
              <w:rPr>
                <w:rFonts w:hint="eastAsia" w:ascii="方正小标宋简体" w:hAnsi="方正小标宋简体" w:eastAsia="方正小标宋简体" w:cs="方正小标宋简体"/>
                <w:b w:val="0"/>
                <w:bCs w:val="0"/>
                <w:color w:val="auto"/>
                <w:kern w:val="0"/>
                <w:sz w:val="32"/>
                <w:szCs w:val="32"/>
                <w:lang w:eastAsia="zh-CN"/>
              </w:rPr>
              <w:t>三、</w:t>
            </w:r>
            <w:r>
              <w:rPr>
                <w:rFonts w:hint="eastAsia" w:ascii="方正小标宋简体" w:hAnsi="方正小标宋简体" w:eastAsia="方正小标宋简体" w:cs="方正小标宋简体"/>
                <w:b w:val="0"/>
                <w:bCs w:val="0"/>
                <w:color w:val="auto"/>
                <w:kern w:val="0"/>
                <w:sz w:val="32"/>
                <w:szCs w:val="32"/>
              </w:rPr>
              <w:t>六类）</w:t>
            </w:r>
          </w:p>
        </w:tc>
      </w:tr>
      <w:tr>
        <w:tblPrEx>
          <w:tblCellMar>
            <w:top w:w="0" w:type="dxa"/>
            <w:left w:w="108" w:type="dxa"/>
            <w:bottom w:w="0" w:type="dxa"/>
            <w:right w:w="108" w:type="dxa"/>
          </w:tblCellMar>
        </w:tblPrEx>
        <w:trPr>
          <w:cantSplit/>
          <w:trHeight w:val="81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b/>
                <w:bCs/>
                <w:color w:val="auto"/>
                <w:kern w:val="0"/>
                <w:szCs w:val="21"/>
              </w:rPr>
            </w:pPr>
            <w:r>
              <w:rPr>
                <w:rFonts w:hint="eastAsia"/>
                <w:b/>
                <w:bCs/>
                <w:color w:val="auto"/>
                <w:kern w:val="0"/>
                <w:szCs w:val="21"/>
              </w:rPr>
              <w:t>类别</w:t>
            </w:r>
          </w:p>
        </w:tc>
        <w:tc>
          <w:tcPr>
            <w:tcW w:w="1133"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指标</w:t>
            </w:r>
          </w:p>
        </w:tc>
        <w:tc>
          <w:tcPr>
            <w:tcW w:w="4920"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指标内容及分值</w:t>
            </w:r>
          </w:p>
        </w:tc>
        <w:tc>
          <w:tcPr>
            <w:tcW w:w="2447"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说明</w:t>
            </w:r>
          </w:p>
        </w:tc>
        <w:tc>
          <w:tcPr>
            <w:tcW w:w="850"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自评分</w:t>
            </w:r>
          </w:p>
        </w:tc>
      </w:tr>
      <w:tr>
        <w:tblPrEx>
          <w:tblCellMar>
            <w:top w:w="0" w:type="dxa"/>
            <w:left w:w="108" w:type="dxa"/>
            <w:bottom w:w="0" w:type="dxa"/>
            <w:right w:w="108" w:type="dxa"/>
          </w:tblCellMar>
        </w:tblPrEx>
        <w:trPr>
          <w:cantSplit/>
          <w:trHeight w:val="861" w:hRule="atLeast"/>
          <w:jc w:val="center"/>
        </w:trPr>
        <w:tc>
          <w:tcPr>
            <w:tcW w:w="64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基础项</w:t>
            </w: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社保年限</w:t>
            </w:r>
          </w:p>
        </w:tc>
        <w:tc>
          <w:tcPr>
            <w:tcW w:w="492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kern w:val="0"/>
                <w:sz w:val="24"/>
                <w:szCs w:val="24"/>
              </w:rPr>
              <w:t>在申报单位连续缴纳社保月数：1个月1分，累计不超过80分。</w:t>
            </w:r>
          </w:p>
        </w:tc>
        <w:tc>
          <w:tcPr>
            <w:tcW w:w="2447" w:type="dxa"/>
            <w:tcBorders>
              <w:top w:val="nil"/>
              <w:left w:val="nil"/>
              <w:bottom w:val="single" w:color="auto" w:sz="4" w:space="0"/>
              <w:right w:val="single" w:color="auto" w:sz="4" w:space="0"/>
            </w:tcBorders>
            <w:noWrap w:val="0"/>
            <w:vAlign w:val="top"/>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在同一申报单位社保缴纳时间需连续不能中断，若出现在子公司或分公司缴纳社保情况，需提供相关工商证明登记材料。</w:t>
            </w:r>
          </w:p>
        </w:tc>
        <w:tc>
          <w:tcPr>
            <w:tcW w:w="85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861" w:hRule="atLeast"/>
          <w:jc w:val="center"/>
        </w:trPr>
        <w:tc>
          <w:tcPr>
            <w:tcW w:w="640" w:type="dxa"/>
            <w:vMerge w:val="restart"/>
            <w:tcBorders>
              <w:top w:val="nil"/>
              <w:left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加分项</w:t>
            </w: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文化程度</w:t>
            </w:r>
          </w:p>
        </w:tc>
        <w:tc>
          <w:tcPr>
            <w:tcW w:w="4920" w:type="dxa"/>
            <w:tcBorders>
              <w:top w:val="nil"/>
              <w:left w:val="nil"/>
              <w:bottom w:val="single" w:color="auto" w:sz="4" w:space="0"/>
              <w:right w:val="single" w:color="auto"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1.本科及以上（90分）；</w:t>
            </w:r>
          </w:p>
          <w:p>
            <w:pPr>
              <w:spacing w:line="360" w:lineRule="exact"/>
              <w:ind w:firstLine="470" w:firstLineChars="196"/>
              <w:rPr>
                <w:rFonts w:hint="eastAsia" w:ascii="仿宋_GB2312" w:hAnsi="仿宋_GB2312" w:cs="仿宋_GB2312"/>
                <w:color w:val="auto"/>
                <w:kern w:val="0"/>
                <w:sz w:val="24"/>
                <w:szCs w:val="24"/>
              </w:rPr>
            </w:pPr>
            <w:r>
              <w:rPr>
                <w:rFonts w:hint="eastAsia" w:ascii="仿宋_GB2312" w:hAnsi="仿宋_GB2312" w:cs="仿宋_GB2312"/>
                <w:color w:val="auto"/>
                <w:sz w:val="24"/>
                <w:szCs w:val="24"/>
              </w:rPr>
              <w:t>2.大专（80分）。</w:t>
            </w:r>
          </w:p>
        </w:tc>
        <w:tc>
          <w:tcPr>
            <w:tcW w:w="2447" w:type="dxa"/>
            <w:tcBorders>
              <w:top w:val="nil"/>
              <w:left w:val="nil"/>
              <w:bottom w:val="single" w:color="auto"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只取最高分，不累计加分。</w:t>
            </w:r>
          </w:p>
        </w:tc>
        <w:tc>
          <w:tcPr>
            <w:tcW w:w="85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1233" w:hRule="atLeast"/>
          <w:jc w:val="center"/>
        </w:trPr>
        <w:tc>
          <w:tcPr>
            <w:tcW w:w="640"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专业技术资格</w:t>
            </w:r>
          </w:p>
        </w:tc>
        <w:tc>
          <w:tcPr>
            <w:tcW w:w="4920" w:type="dxa"/>
            <w:tcBorders>
              <w:top w:val="nil"/>
              <w:left w:val="nil"/>
              <w:bottom w:val="single" w:color="auto" w:sz="4" w:space="0"/>
              <w:right w:val="single" w:color="auto"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1.专业技术资格（职称）：中级及以上（90分）；初级（80分）；</w:t>
            </w:r>
          </w:p>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2.专业技术人员职业（执业）资格（80分）。</w:t>
            </w:r>
          </w:p>
        </w:tc>
        <w:tc>
          <w:tcPr>
            <w:tcW w:w="2447" w:type="dxa"/>
            <w:tcBorders>
              <w:top w:val="nil"/>
              <w:left w:val="nil"/>
              <w:bottom w:val="single" w:color="auto"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只取最高分，不累计加分。</w:t>
            </w:r>
          </w:p>
        </w:tc>
        <w:tc>
          <w:tcPr>
            <w:tcW w:w="85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1170" w:hRule="atLeast"/>
          <w:jc w:val="center"/>
        </w:trPr>
        <w:tc>
          <w:tcPr>
            <w:tcW w:w="640"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技术能力</w:t>
            </w:r>
          </w:p>
        </w:tc>
        <w:tc>
          <w:tcPr>
            <w:tcW w:w="4920" w:type="dxa"/>
            <w:tcBorders>
              <w:top w:val="nil"/>
              <w:left w:val="nil"/>
              <w:bottom w:val="single" w:color="auto" w:sz="4" w:space="0"/>
              <w:right w:val="single" w:color="auto"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国家职业资格/职业技能等级：技师及以上（90分）；三级（80分)。</w:t>
            </w:r>
          </w:p>
        </w:tc>
        <w:tc>
          <w:tcPr>
            <w:tcW w:w="2447" w:type="dxa"/>
            <w:tcBorders>
              <w:top w:val="nil"/>
              <w:left w:val="nil"/>
              <w:bottom w:val="single" w:color="auto"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只取最高分，不累计加分。</w:t>
            </w:r>
          </w:p>
        </w:tc>
        <w:tc>
          <w:tcPr>
            <w:tcW w:w="85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1424"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职务级别</w:t>
            </w:r>
          </w:p>
        </w:tc>
        <w:tc>
          <w:tcPr>
            <w:tcW w:w="4920" w:type="dxa"/>
            <w:tcBorders>
              <w:top w:val="nil"/>
              <w:left w:val="nil"/>
              <w:bottom w:val="single" w:color="auto" w:sz="4" w:space="0"/>
              <w:right w:val="single" w:color="auto"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 xml:space="preserve">1.董事长/总经理/总监/校长/院长或同等级别（90分）； </w:t>
            </w:r>
          </w:p>
          <w:p>
            <w:pPr>
              <w:spacing w:line="360" w:lineRule="exact"/>
              <w:ind w:firstLine="470" w:firstLineChars="196"/>
              <w:rPr>
                <w:rFonts w:hint="eastAsia" w:ascii="仿宋_GB2312" w:hAnsi="仿宋_GB2312" w:cs="仿宋_GB2312"/>
                <w:color w:val="auto"/>
                <w:sz w:val="24"/>
                <w:szCs w:val="24"/>
              </w:rPr>
            </w:pPr>
            <w:r>
              <w:rPr>
                <w:rFonts w:hint="eastAsia" w:ascii="仿宋_GB2312"/>
                <w:color w:val="auto"/>
                <w:spacing w:val="0"/>
                <w:kern w:val="0"/>
                <w:sz w:val="24"/>
                <w:szCs w:val="24"/>
              </w:rPr>
              <w:t>2.前三个纳税年度在我区缴纳个人所得税累计达1.5万元（含）以上的企业骨干、部门经理、主管、主任或同等级别人员。（80分）。</w:t>
            </w:r>
          </w:p>
        </w:tc>
        <w:tc>
          <w:tcPr>
            <w:tcW w:w="2447" w:type="dxa"/>
            <w:tcBorders>
              <w:top w:val="nil"/>
              <w:left w:val="nil"/>
              <w:bottom w:val="single" w:color="auto"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1.需单位提供任职文件。</w:t>
            </w:r>
          </w:p>
          <w:p>
            <w:pPr>
              <w:spacing w:line="360" w:lineRule="exact"/>
              <w:ind w:firstLine="309"/>
              <w:rPr>
                <w:rFonts w:ascii="仿宋_GB2312" w:hAnsi="仿宋_GB2312" w:cs="仿宋_GB2312"/>
                <w:color w:val="auto"/>
                <w:kern w:val="0"/>
                <w:sz w:val="24"/>
                <w:szCs w:val="24"/>
              </w:rPr>
            </w:pPr>
            <w:r>
              <w:rPr>
                <w:rFonts w:hint="eastAsia" w:ascii="仿宋_GB2312" w:hAnsi="仿宋_GB2312" w:cs="仿宋_GB2312"/>
                <w:color w:val="auto"/>
                <w:kern w:val="0"/>
                <w:sz w:val="24"/>
                <w:szCs w:val="24"/>
              </w:rPr>
              <w:t>2.一个纳税年度指当年的1月1日至12月31日，以税款所属期为准。</w:t>
            </w:r>
          </w:p>
        </w:tc>
        <w:tc>
          <w:tcPr>
            <w:tcW w:w="850" w:type="dxa"/>
            <w:tcBorders>
              <w:top w:val="nil"/>
              <w:left w:val="nil"/>
              <w:bottom w:val="single" w:color="auto" w:sz="4" w:space="0"/>
              <w:right w:val="single" w:color="auto" w:sz="4" w:space="0"/>
            </w:tcBorders>
            <w:noWrap w:val="0"/>
            <w:vAlign w:val="center"/>
          </w:tcPr>
          <w:p>
            <w:pPr>
              <w:spacing w:line="360" w:lineRule="exact"/>
              <w:jc w:val="left"/>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 xml:space="preserve">　  </w:t>
            </w:r>
          </w:p>
        </w:tc>
      </w:tr>
      <w:tr>
        <w:tblPrEx>
          <w:tblCellMar>
            <w:top w:w="0" w:type="dxa"/>
            <w:left w:w="108" w:type="dxa"/>
            <w:bottom w:w="0" w:type="dxa"/>
            <w:right w:w="108" w:type="dxa"/>
          </w:tblCellMar>
        </w:tblPrEx>
        <w:trPr>
          <w:trHeight w:val="935" w:hRule="atLeast"/>
          <w:jc w:val="center"/>
        </w:trPr>
        <w:tc>
          <w:tcPr>
            <w:tcW w:w="914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合计总分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color w:val="auto"/>
                <w:kern w:val="0"/>
                <w:sz w:val="24"/>
              </w:rPr>
            </w:pPr>
            <w:r>
              <w:rPr>
                <w:rFonts w:hint="eastAsia"/>
                <w:color w:val="auto"/>
                <w:kern w:val="0"/>
                <w:sz w:val="24"/>
              </w:rPr>
              <w:t>　</w:t>
            </w:r>
            <w:r>
              <w:rPr>
                <w:color w:val="auto"/>
                <w:kern w:val="0"/>
                <w:sz w:val="24"/>
              </w:rPr>
              <w:t xml:space="preserve">  </w:t>
            </w:r>
          </w:p>
        </w:tc>
      </w:tr>
      <w:tr>
        <w:tblPrEx>
          <w:tblCellMar>
            <w:top w:w="0" w:type="dxa"/>
            <w:left w:w="108" w:type="dxa"/>
            <w:bottom w:w="0" w:type="dxa"/>
            <w:right w:w="108" w:type="dxa"/>
          </w:tblCellMar>
        </w:tblPrEx>
        <w:trPr>
          <w:trHeight w:val="750" w:hRule="atLeast"/>
          <w:jc w:val="center"/>
        </w:trPr>
        <w:tc>
          <w:tcPr>
            <w:tcW w:w="9990"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rPr>
            </w:pPr>
            <w:r>
              <w:rPr>
                <w:rFonts w:hint="eastAsia"/>
              </w:rPr>
              <w:t xml:space="preserve">申报人签名：       单位审核人签名：        单位（加公章）：  </w:t>
            </w:r>
          </w:p>
          <w:p>
            <w:pPr>
              <w:pStyle w:val="2"/>
              <w:rPr>
                <w:rFonts w:hint="eastAsia"/>
              </w:rPr>
            </w:pPr>
          </w:p>
        </w:tc>
      </w:tr>
    </w:tbl>
    <w:p>
      <w:pPr>
        <w:rPr>
          <w:rFonts w:hint="eastAsia"/>
          <w:color w:val="auto"/>
        </w:rPr>
      </w:pPr>
    </w:p>
    <w:tbl>
      <w:tblPr>
        <w:tblStyle w:val="10"/>
        <w:tblW w:w="9785" w:type="dxa"/>
        <w:jc w:val="center"/>
        <w:tblLayout w:type="fixed"/>
        <w:tblCellMar>
          <w:top w:w="0" w:type="dxa"/>
          <w:left w:w="108" w:type="dxa"/>
          <w:bottom w:w="0" w:type="dxa"/>
          <w:right w:w="108" w:type="dxa"/>
        </w:tblCellMar>
      </w:tblPr>
      <w:tblGrid>
        <w:gridCol w:w="614"/>
        <w:gridCol w:w="1140"/>
        <w:gridCol w:w="4590"/>
        <w:gridCol w:w="2671"/>
        <w:gridCol w:w="770"/>
      </w:tblGrid>
      <w:tr>
        <w:tblPrEx>
          <w:tblCellMar>
            <w:top w:w="0" w:type="dxa"/>
            <w:left w:w="108" w:type="dxa"/>
            <w:bottom w:w="0" w:type="dxa"/>
            <w:right w:w="108" w:type="dxa"/>
          </w:tblCellMar>
        </w:tblPrEx>
        <w:trPr>
          <w:trHeight w:val="479" w:hRule="atLeast"/>
          <w:jc w:val="center"/>
        </w:trPr>
        <w:tc>
          <w:tcPr>
            <w:tcW w:w="9785" w:type="dxa"/>
            <w:gridSpan w:val="5"/>
            <w:noWrap w:val="0"/>
            <w:vAlign w:val="center"/>
          </w:tcPr>
          <w:tbl>
            <w:tblPr>
              <w:tblStyle w:val="10"/>
              <w:tblW w:w="9990" w:type="dxa"/>
              <w:jc w:val="center"/>
              <w:tblLayout w:type="fixed"/>
              <w:tblCellMar>
                <w:top w:w="0" w:type="dxa"/>
                <w:left w:w="108" w:type="dxa"/>
                <w:bottom w:w="0" w:type="dxa"/>
                <w:right w:w="108" w:type="dxa"/>
              </w:tblCellMar>
            </w:tblPr>
            <w:tblGrid>
              <w:gridCol w:w="640"/>
              <w:gridCol w:w="1133"/>
              <w:gridCol w:w="4920"/>
              <w:gridCol w:w="2447"/>
              <w:gridCol w:w="850"/>
            </w:tblGrid>
            <w:tr>
              <w:tblPrEx>
                <w:tblCellMar>
                  <w:top w:w="0" w:type="dxa"/>
                  <w:left w:w="108" w:type="dxa"/>
                  <w:bottom w:w="0" w:type="dxa"/>
                  <w:right w:w="108" w:type="dxa"/>
                </w:tblCellMar>
              </w:tblPrEx>
              <w:trPr>
                <w:trHeight w:val="479" w:hRule="atLeast"/>
                <w:jc w:val="center"/>
              </w:trPr>
              <w:tc>
                <w:tcPr>
                  <w:tcW w:w="9990" w:type="dxa"/>
                  <w:gridSpan w:val="5"/>
                  <w:noWrap w:val="0"/>
                  <w:vAlign w:val="center"/>
                </w:tcPr>
                <w:p>
                  <w:pPr>
                    <w:spacing w:line="460" w:lineRule="exact"/>
                    <w:jc w:val="center"/>
                    <w:rPr>
                      <w:rFonts w:hint="eastAsia" w:ascii="方正小标宋简体" w:hAnsi="方正小标宋简体" w:eastAsia="方正小标宋简体" w:cs="方正小标宋简体"/>
                      <w:b w:val="0"/>
                      <w:bCs w:val="0"/>
                      <w:color w:val="auto"/>
                      <w:kern w:val="0"/>
                      <w:sz w:val="32"/>
                      <w:szCs w:val="32"/>
                    </w:rPr>
                  </w:pPr>
                  <w:r>
                    <w:rPr>
                      <w:rFonts w:hint="eastAsia" w:ascii="方正小标宋简体" w:hAnsi="方正小标宋简体" w:eastAsia="方正小标宋简体" w:cs="方正小标宋简体"/>
                      <w:b w:val="0"/>
                      <w:bCs w:val="0"/>
                      <w:color w:val="auto"/>
                      <w:kern w:val="0"/>
                      <w:sz w:val="32"/>
                      <w:szCs w:val="32"/>
                    </w:rPr>
                    <w:t>2023年</w:t>
                  </w:r>
                  <w:r>
                    <w:rPr>
                      <w:rFonts w:hint="eastAsia" w:ascii="方正小标宋简体" w:hAnsi="方正小标宋简体" w:eastAsia="方正小标宋简体" w:cs="方正小标宋简体"/>
                      <w:b w:val="0"/>
                      <w:bCs w:val="0"/>
                      <w:color w:val="auto"/>
                      <w:kern w:val="0"/>
                      <w:sz w:val="32"/>
                      <w:szCs w:val="32"/>
                      <w:lang w:eastAsia="zh-CN"/>
                    </w:rPr>
                    <w:t>增城区</w:t>
                  </w:r>
                  <w:r>
                    <w:rPr>
                      <w:rFonts w:hint="eastAsia" w:ascii="方正小标宋简体" w:hAnsi="方正小标宋简体" w:eastAsia="方正小标宋简体" w:cs="方正小标宋简体"/>
                      <w:b w:val="0"/>
                      <w:bCs w:val="0"/>
                      <w:color w:val="auto"/>
                      <w:kern w:val="0"/>
                      <w:sz w:val="32"/>
                      <w:szCs w:val="32"/>
                    </w:rPr>
                    <w:t>申报单位引进人才总量控制类入户指标计分表</w:t>
                  </w:r>
                </w:p>
                <w:p>
                  <w:pPr>
                    <w:spacing w:line="460" w:lineRule="exact"/>
                    <w:jc w:val="center"/>
                    <w:rPr>
                      <w:rFonts w:hint="eastAsia" w:ascii="宋体" w:hAnsi="宋体" w:eastAsia="宋体" w:cs="宋体"/>
                      <w:color w:val="auto"/>
                      <w:kern w:val="0"/>
                    </w:rPr>
                  </w:pPr>
                  <w:r>
                    <w:rPr>
                      <w:rFonts w:hint="eastAsia" w:ascii="方正小标宋简体" w:hAnsi="方正小标宋简体" w:eastAsia="方正小标宋简体" w:cs="方正小标宋简体"/>
                      <w:b w:val="0"/>
                      <w:bCs w:val="0"/>
                      <w:color w:val="auto"/>
                      <w:kern w:val="0"/>
                      <w:sz w:val="32"/>
                      <w:szCs w:val="32"/>
                    </w:rPr>
                    <w:t>（第四类&lt;限省级及以上</w:t>
                  </w:r>
                  <w:r>
                    <w:rPr>
                      <w:rFonts w:hint="eastAsia" w:ascii="方正小标宋简体" w:hAnsi="方正小标宋简体" w:eastAsia="方正小标宋简体" w:cs="方正小标宋简体"/>
                      <w:b w:val="0"/>
                      <w:bCs w:val="0"/>
                      <w:color w:val="auto"/>
                      <w:sz w:val="32"/>
                      <w:szCs w:val="32"/>
                    </w:rPr>
                    <w:t>孵化载体</w:t>
                  </w:r>
                  <w:r>
                    <w:rPr>
                      <w:rFonts w:hint="eastAsia" w:ascii="方正小标宋简体" w:hAnsi="方正小标宋简体" w:eastAsia="方正小标宋简体" w:cs="方正小标宋简体"/>
                      <w:b w:val="0"/>
                      <w:bCs w:val="0"/>
                      <w:color w:val="auto"/>
                      <w:kern w:val="0"/>
                      <w:sz w:val="32"/>
                      <w:szCs w:val="32"/>
                    </w:rPr>
                    <w:t>企业和专精特新企业&gt;）</w:t>
                  </w:r>
                </w:p>
              </w:tc>
            </w:tr>
            <w:tr>
              <w:tblPrEx>
                <w:tblCellMar>
                  <w:top w:w="0" w:type="dxa"/>
                  <w:left w:w="108" w:type="dxa"/>
                  <w:bottom w:w="0" w:type="dxa"/>
                  <w:right w:w="108" w:type="dxa"/>
                </w:tblCellMar>
              </w:tblPrEx>
              <w:trPr>
                <w:cantSplit/>
                <w:trHeight w:val="81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b/>
                      <w:bCs/>
                      <w:color w:val="auto"/>
                      <w:kern w:val="0"/>
                      <w:szCs w:val="21"/>
                    </w:rPr>
                  </w:pPr>
                  <w:r>
                    <w:rPr>
                      <w:rFonts w:hint="eastAsia"/>
                      <w:b/>
                      <w:bCs/>
                      <w:color w:val="auto"/>
                      <w:kern w:val="0"/>
                      <w:szCs w:val="21"/>
                    </w:rPr>
                    <w:t>类别</w:t>
                  </w:r>
                </w:p>
              </w:tc>
              <w:tc>
                <w:tcPr>
                  <w:tcW w:w="1133"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指标</w:t>
                  </w:r>
                </w:p>
              </w:tc>
              <w:tc>
                <w:tcPr>
                  <w:tcW w:w="4920"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指标内容及分值</w:t>
                  </w:r>
                </w:p>
              </w:tc>
              <w:tc>
                <w:tcPr>
                  <w:tcW w:w="2447"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说明</w:t>
                  </w:r>
                </w:p>
              </w:tc>
              <w:tc>
                <w:tcPr>
                  <w:tcW w:w="850"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自评分</w:t>
                  </w:r>
                </w:p>
              </w:tc>
            </w:tr>
            <w:tr>
              <w:tblPrEx>
                <w:tblCellMar>
                  <w:top w:w="0" w:type="dxa"/>
                  <w:left w:w="108" w:type="dxa"/>
                  <w:bottom w:w="0" w:type="dxa"/>
                  <w:right w:w="108" w:type="dxa"/>
                </w:tblCellMar>
              </w:tblPrEx>
              <w:trPr>
                <w:cantSplit/>
                <w:trHeight w:val="861" w:hRule="atLeast"/>
                <w:jc w:val="center"/>
              </w:trPr>
              <w:tc>
                <w:tcPr>
                  <w:tcW w:w="64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基础项</w:t>
                  </w: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社保年限</w:t>
                  </w:r>
                </w:p>
              </w:tc>
              <w:tc>
                <w:tcPr>
                  <w:tcW w:w="492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kern w:val="0"/>
                      <w:sz w:val="24"/>
                      <w:szCs w:val="24"/>
                    </w:rPr>
                    <w:t>在申报单位连续缴纳社保月数：1个月1分，累计不超过80分。</w:t>
                  </w:r>
                </w:p>
              </w:tc>
              <w:tc>
                <w:tcPr>
                  <w:tcW w:w="2447" w:type="dxa"/>
                  <w:tcBorders>
                    <w:top w:val="nil"/>
                    <w:left w:val="nil"/>
                    <w:bottom w:val="single" w:color="auto" w:sz="4" w:space="0"/>
                    <w:right w:val="single" w:color="auto" w:sz="4" w:space="0"/>
                  </w:tcBorders>
                  <w:noWrap w:val="0"/>
                  <w:vAlign w:val="top"/>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在同一申报单位社保缴纳时间需连续不能中断，若出现在子公司或分公司缴纳社保情况，需提供相关工商证明登记材料。</w:t>
                  </w:r>
                </w:p>
              </w:tc>
              <w:tc>
                <w:tcPr>
                  <w:tcW w:w="85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861" w:hRule="atLeast"/>
                <w:jc w:val="center"/>
              </w:trPr>
              <w:tc>
                <w:tcPr>
                  <w:tcW w:w="640" w:type="dxa"/>
                  <w:vMerge w:val="restart"/>
                  <w:tcBorders>
                    <w:top w:val="nil"/>
                    <w:left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加分项</w:t>
                  </w: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文化程度</w:t>
                  </w:r>
                </w:p>
              </w:tc>
              <w:tc>
                <w:tcPr>
                  <w:tcW w:w="4920" w:type="dxa"/>
                  <w:tcBorders>
                    <w:top w:val="nil"/>
                    <w:left w:val="nil"/>
                    <w:bottom w:val="single" w:color="auto" w:sz="4" w:space="0"/>
                    <w:right w:val="single" w:color="auto"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1.本科及以上（90分）；</w:t>
                  </w:r>
                </w:p>
                <w:p>
                  <w:pPr>
                    <w:spacing w:line="360" w:lineRule="exact"/>
                    <w:ind w:firstLine="470" w:firstLineChars="196"/>
                    <w:rPr>
                      <w:rFonts w:hint="eastAsia" w:ascii="仿宋_GB2312" w:hAnsi="仿宋_GB2312" w:cs="仿宋_GB2312"/>
                      <w:color w:val="auto"/>
                      <w:kern w:val="0"/>
                      <w:sz w:val="24"/>
                      <w:szCs w:val="24"/>
                    </w:rPr>
                  </w:pPr>
                  <w:r>
                    <w:rPr>
                      <w:rFonts w:hint="eastAsia" w:ascii="仿宋_GB2312" w:hAnsi="仿宋_GB2312" w:cs="仿宋_GB2312"/>
                      <w:color w:val="auto"/>
                      <w:sz w:val="24"/>
                      <w:szCs w:val="24"/>
                    </w:rPr>
                    <w:t>2.大专（80分）。</w:t>
                  </w:r>
                </w:p>
              </w:tc>
              <w:tc>
                <w:tcPr>
                  <w:tcW w:w="2447" w:type="dxa"/>
                  <w:tcBorders>
                    <w:top w:val="nil"/>
                    <w:left w:val="nil"/>
                    <w:bottom w:val="single" w:color="auto"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只取最高分，不累计加分。</w:t>
                  </w:r>
                </w:p>
              </w:tc>
              <w:tc>
                <w:tcPr>
                  <w:tcW w:w="85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1233" w:hRule="atLeast"/>
                <w:jc w:val="center"/>
              </w:trPr>
              <w:tc>
                <w:tcPr>
                  <w:tcW w:w="640"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专业技术资格</w:t>
                  </w:r>
                </w:p>
              </w:tc>
              <w:tc>
                <w:tcPr>
                  <w:tcW w:w="4920" w:type="dxa"/>
                  <w:tcBorders>
                    <w:top w:val="nil"/>
                    <w:left w:val="nil"/>
                    <w:bottom w:val="single" w:color="auto" w:sz="4" w:space="0"/>
                    <w:right w:val="single" w:color="auto"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1.专业技术资格（职称）：中级及以上（90分）；初级（80分）；</w:t>
                  </w:r>
                </w:p>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2.专业技术人员职业（执业）资格（80分）。</w:t>
                  </w:r>
                </w:p>
              </w:tc>
              <w:tc>
                <w:tcPr>
                  <w:tcW w:w="2447" w:type="dxa"/>
                  <w:tcBorders>
                    <w:top w:val="nil"/>
                    <w:left w:val="nil"/>
                    <w:bottom w:val="single" w:color="auto"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只取最高分，不累计加分。</w:t>
                  </w:r>
                </w:p>
              </w:tc>
              <w:tc>
                <w:tcPr>
                  <w:tcW w:w="85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1170" w:hRule="atLeast"/>
                <w:jc w:val="center"/>
              </w:trPr>
              <w:tc>
                <w:tcPr>
                  <w:tcW w:w="640"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技术能力</w:t>
                  </w:r>
                </w:p>
              </w:tc>
              <w:tc>
                <w:tcPr>
                  <w:tcW w:w="4920" w:type="dxa"/>
                  <w:tcBorders>
                    <w:top w:val="nil"/>
                    <w:left w:val="nil"/>
                    <w:bottom w:val="single" w:color="auto" w:sz="4" w:space="0"/>
                    <w:right w:val="single" w:color="auto"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国家职业资格/职业技能等级：技师及以上（90分）；三级（80分)。</w:t>
                  </w:r>
                </w:p>
              </w:tc>
              <w:tc>
                <w:tcPr>
                  <w:tcW w:w="2447" w:type="dxa"/>
                  <w:tcBorders>
                    <w:top w:val="nil"/>
                    <w:left w:val="nil"/>
                    <w:bottom w:val="single" w:color="auto"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只取最高分，不累计加分。</w:t>
                  </w:r>
                </w:p>
              </w:tc>
              <w:tc>
                <w:tcPr>
                  <w:tcW w:w="850"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1424"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tc>
              <w:tc>
                <w:tcPr>
                  <w:tcW w:w="1133" w:type="dxa"/>
                  <w:tcBorders>
                    <w:top w:val="nil"/>
                    <w:left w:val="nil"/>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职务级别</w:t>
                  </w:r>
                </w:p>
              </w:tc>
              <w:tc>
                <w:tcPr>
                  <w:tcW w:w="4920" w:type="dxa"/>
                  <w:tcBorders>
                    <w:top w:val="nil"/>
                    <w:left w:val="nil"/>
                    <w:bottom w:val="single" w:color="auto" w:sz="4" w:space="0"/>
                    <w:right w:val="single" w:color="auto"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 xml:space="preserve">1.董事长/总经理/总监/校长/院长或同等级别（90分）； </w:t>
                  </w:r>
                </w:p>
                <w:p>
                  <w:pPr>
                    <w:spacing w:line="360" w:lineRule="exact"/>
                    <w:ind w:firstLine="470" w:firstLineChars="196"/>
                    <w:rPr>
                      <w:rFonts w:hint="eastAsia" w:ascii="仿宋_GB2312" w:hAnsi="仿宋_GB2312" w:cs="仿宋_GB2312"/>
                      <w:color w:val="auto"/>
                      <w:sz w:val="24"/>
                      <w:szCs w:val="24"/>
                    </w:rPr>
                  </w:pPr>
                  <w:r>
                    <w:rPr>
                      <w:rFonts w:hint="eastAsia" w:ascii="仿宋_GB2312"/>
                      <w:color w:val="auto"/>
                      <w:spacing w:val="0"/>
                      <w:kern w:val="0"/>
                      <w:sz w:val="24"/>
                      <w:szCs w:val="24"/>
                    </w:rPr>
                    <w:t>2.前三个纳税年度在我区缴纳个人所得税累计达1.5万元（含）以上的企业骨干、部门经理、主管、主任或同等级别人员。（80分）。</w:t>
                  </w:r>
                </w:p>
              </w:tc>
              <w:tc>
                <w:tcPr>
                  <w:tcW w:w="2447" w:type="dxa"/>
                  <w:tcBorders>
                    <w:top w:val="nil"/>
                    <w:left w:val="nil"/>
                    <w:bottom w:val="single" w:color="auto"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1.需单位提供任职文件。</w:t>
                  </w:r>
                </w:p>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2.一个纳税年度指当年的1月1日至12月31日，以税款所属期为准。</w:t>
                  </w:r>
                </w:p>
              </w:tc>
              <w:tc>
                <w:tcPr>
                  <w:tcW w:w="850" w:type="dxa"/>
                  <w:tcBorders>
                    <w:top w:val="nil"/>
                    <w:left w:val="nil"/>
                    <w:bottom w:val="single" w:color="auto" w:sz="4" w:space="0"/>
                    <w:right w:val="single" w:color="auto" w:sz="4" w:space="0"/>
                  </w:tcBorders>
                  <w:noWrap w:val="0"/>
                  <w:vAlign w:val="center"/>
                </w:tcPr>
                <w:p>
                  <w:pPr>
                    <w:spacing w:line="360" w:lineRule="exact"/>
                    <w:jc w:val="left"/>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 xml:space="preserve">　  </w:t>
                  </w:r>
                </w:p>
              </w:tc>
            </w:tr>
            <w:tr>
              <w:tblPrEx>
                <w:tblCellMar>
                  <w:top w:w="0" w:type="dxa"/>
                  <w:left w:w="108" w:type="dxa"/>
                  <w:bottom w:w="0" w:type="dxa"/>
                  <w:right w:w="108" w:type="dxa"/>
                </w:tblCellMar>
              </w:tblPrEx>
              <w:trPr>
                <w:trHeight w:val="935" w:hRule="atLeast"/>
                <w:jc w:val="center"/>
              </w:trPr>
              <w:tc>
                <w:tcPr>
                  <w:tcW w:w="914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合计总分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color w:val="auto"/>
                      <w:kern w:val="0"/>
                      <w:sz w:val="24"/>
                    </w:rPr>
                  </w:pPr>
                  <w:r>
                    <w:rPr>
                      <w:rFonts w:hint="eastAsia"/>
                      <w:color w:val="auto"/>
                      <w:kern w:val="0"/>
                      <w:sz w:val="24"/>
                    </w:rPr>
                    <w:t>　</w:t>
                  </w:r>
                  <w:r>
                    <w:rPr>
                      <w:color w:val="auto"/>
                      <w:kern w:val="0"/>
                      <w:sz w:val="24"/>
                    </w:rPr>
                    <w:t xml:space="preserve">  </w:t>
                  </w:r>
                </w:p>
              </w:tc>
            </w:tr>
            <w:tr>
              <w:tblPrEx>
                <w:tblCellMar>
                  <w:top w:w="0" w:type="dxa"/>
                  <w:left w:w="108" w:type="dxa"/>
                  <w:bottom w:w="0" w:type="dxa"/>
                  <w:right w:w="108" w:type="dxa"/>
                </w:tblCellMar>
              </w:tblPrEx>
              <w:trPr>
                <w:trHeight w:val="750" w:hRule="atLeast"/>
                <w:jc w:val="center"/>
              </w:trPr>
              <w:tc>
                <w:tcPr>
                  <w:tcW w:w="9990"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eastAsia="方正小标宋简体"/>
                      <w:color w:val="auto"/>
                      <w:kern w:val="0"/>
                    </w:rPr>
                  </w:pPr>
                  <w:r>
                    <w:rPr>
                      <w:rFonts w:hint="eastAsia" w:ascii="仿宋_GB2312" w:hAnsi="仿宋_GB2312" w:cs="仿宋_GB2312"/>
                      <w:color w:val="auto"/>
                      <w:kern w:val="0"/>
                      <w:sz w:val="24"/>
                      <w:szCs w:val="24"/>
                    </w:rPr>
                    <w:t>申报人签名：       单位审核人签名：        单位（加公章）：</w:t>
                  </w:r>
                  <w:r>
                    <w:rPr>
                      <w:rFonts w:hint="eastAsia" w:eastAsia="方正小标宋简体"/>
                      <w:color w:val="auto"/>
                      <w:kern w:val="0"/>
                    </w:rPr>
                    <w:t xml:space="preserve">  </w:t>
                  </w:r>
                </w:p>
                <w:p>
                  <w:pPr>
                    <w:pStyle w:val="2"/>
                    <w:rPr>
                      <w:rFonts w:hint="eastAsia"/>
                    </w:rPr>
                  </w:pPr>
                </w:p>
                <w:p>
                  <w:pPr>
                    <w:spacing w:line="360" w:lineRule="exact"/>
                    <w:jc w:val="left"/>
                    <w:rPr>
                      <w:rFonts w:hint="eastAsia"/>
                      <w:color w:val="auto"/>
                      <w:kern w:val="0"/>
                      <w:sz w:val="24"/>
                    </w:rPr>
                  </w:pPr>
                </w:p>
              </w:tc>
            </w:tr>
          </w:tbl>
          <w:p>
            <w:pPr>
              <w:spacing w:line="460" w:lineRule="exact"/>
              <w:rPr>
                <w:rFonts w:hint="eastAsia" w:ascii="仿宋_GB2312" w:hAnsi="仿宋_GB2312" w:cs="仿宋_GB2312"/>
                <w:color w:val="auto"/>
                <w:kern w:val="0"/>
              </w:rPr>
            </w:pPr>
          </w:p>
          <w:p>
            <w:pPr>
              <w:spacing w:line="460" w:lineRule="exact"/>
              <w:jc w:val="center"/>
              <w:rPr>
                <w:rFonts w:hint="eastAsia" w:ascii="方正小标宋简体" w:hAnsi="方正小标宋简体" w:eastAsia="方正小标宋简体" w:cs="方正小标宋简体"/>
                <w:b w:val="0"/>
                <w:bCs w:val="0"/>
                <w:color w:val="auto"/>
                <w:kern w:val="0"/>
                <w:sz w:val="32"/>
                <w:szCs w:val="32"/>
              </w:rPr>
            </w:pPr>
            <w:r>
              <w:rPr>
                <w:rFonts w:hint="eastAsia" w:ascii="方正小标宋简体" w:hAnsi="方正小标宋简体" w:eastAsia="方正小标宋简体" w:cs="方正小标宋简体"/>
                <w:b w:val="0"/>
                <w:bCs w:val="0"/>
                <w:color w:val="auto"/>
                <w:kern w:val="0"/>
                <w:sz w:val="32"/>
                <w:szCs w:val="32"/>
              </w:rPr>
              <w:t>2023年</w:t>
            </w:r>
            <w:r>
              <w:rPr>
                <w:rFonts w:hint="eastAsia" w:ascii="方正小标宋简体" w:hAnsi="方正小标宋简体" w:eastAsia="方正小标宋简体" w:cs="方正小标宋简体"/>
                <w:b w:val="0"/>
                <w:bCs w:val="0"/>
                <w:color w:val="auto"/>
                <w:kern w:val="0"/>
                <w:sz w:val="32"/>
                <w:szCs w:val="32"/>
                <w:lang w:eastAsia="zh-CN"/>
              </w:rPr>
              <w:t>增城区</w:t>
            </w:r>
            <w:r>
              <w:rPr>
                <w:rFonts w:hint="eastAsia" w:ascii="方正小标宋简体" w:hAnsi="方正小标宋简体" w:eastAsia="方正小标宋简体" w:cs="方正小标宋简体"/>
                <w:b w:val="0"/>
                <w:bCs w:val="0"/>
                <w:color w:val="auto"/>
                <w:kern w:val="0"/>
                <w:sz w:val="32"/>
                <w:szCs w:val="32"/>
              </w:rPr>
              <w:t>申报单位引进人才总量控制类入户指标计分表</w:t>
            </w:r>
          </w:p>
          <w:p>
            <w:pPr>
              <w:spacing w:line="460" w:lineRule="exact"/>
              <w:jc w:val="center"/>
              <w:rPr>
                <w:rFonts w:hint="eastAsia" w:ascii="方正小标宋简体" w:hAnsi="方正小标宋简体" w:eastAsia="方正小标宋简体" w:cs="方正小标宋简体"/>
                <w:b w:val="0"/>
                <w:bCs w:val="0"/>
                <w:color w:val="auto"/>
                <w:kern w:val="0"/>
                <w:sz w:val="32"/>
                <w:szCs w:val="32"/>
              </w:rPr>
            </w:pPr>
            <w:r>
              <w:rPr>
                <w:rFonts w:hint="eastAsia" w:ascii="方正小标宋简体" w:hAnsi="方正小标宋简体" w:eastAsia="方正小标宋简体" w:cs="方正小标宋简体"/>
                <w:b w:val="0"/>
                <w:bCs w:val="0"/>
                <w:color w:val="auto"/>
                <w:kern w:val="0"/>
                <w:sz w:val="32"/>
                <w:szCs w:val="32"/>
              </w:rPr>
              <w:t>（第四</w:t>
            </w:r>
            <w:r>
              <w:rPr>
                <w:rFonts w:hint="eastAsia" w:ascii="方正小标宋简体" w:hAnsi="方正小标宋简体" w:eastAsia="方正小标宋简体" w:cs="方正小标宋简体"/>
                <w:b w:val="0"/>
                <w:bCs w:val="0"/>
                <w:color w:val="auto"/>
                <w:kern w:val="0"/>
                <w:sz w:val="32"/>
                <w:szCs w:val="32"/>
                <w:lang w:eastAsia="zh-CN"/>
              </w:rPr>
              <w:t>类</w:t>
            </w:r>
            <w:r>
              <w:rPr>
                <w:rFonts w:hint="eastAsia" w:ascii="方正小标宋简体" w:hAnsi="方正小标宋简体" w:eastAsia="方正小标宋简体" w:cs="方正小标宋简体"/>
                <w:b w:val="0"/>
                <w:bCs w:val="0"/>
                <w:color w:val="auto"/>
                <w:kern w:val="0"/>
                <w:sz w:val="32"/>
                <w:szCs w:val="32"/>
              </w:rPr>
              <w:t>&lt;除省级及以上</w:t>
            </w:r>
            <w:r>
              <w:rPr>
                <w:rFonts w:hint="eastAsia" w:ascii="方正小标宋简体" w:hAnsi="方正小标宋简体" w:eastAsia="方正小标宋简体" w:cs="方正小标宋简体"/>
                <w:b w:val="0"/>
                <w:bCs w:val="0"/>
                <w:color w:val="auto"/>
                <w:sz w:val="32"/>
                <w:szCs w:val="32"/>
              </w:rPr>
              <w:t>孵化载体</w:t>
            </w:r>
            <w:r>
              <w:rPr>
                <w:rFonts w:hint="eastAsia" w:ascii="方正小标宋简体" w:hAnsi="方正小标宋简体" w:eastAsia="方正小标宋简体" w:cs="方正小标宋简体"/>
                <w:b w:val="0"/>
                <w:bCs w:val="0"/>
                <w:color w:val="auto"/>
                <w:kern w:val="0"/>
                <w:sz w:val="32"/>
                <w:szCs w:val="32"/>
              </w:rPr>
              <w:t>企业和专精特新企业之外&gt;、</w:t>
            </w:r>
          </w:p>
          <w:p>
            <w:pPr>
              <w:spacing w:line="460" w:lineRule="exact"/>
              <w:jc w:val="center"/>
              <w:rPr>
                <w:rFonts w:hint="eastAsia" w:eastAsia="方正小标宋简体"/>
                <w:color w:val="auto"/>
                <w:kern w:val="0"/>
              </w:rPr>
            </w:pPr>
            <w:r>
              <w:rPr>
                <w:rFonts w:hint="eastAsia" w:ascii="方正小标宋简体" w:hAnsi="方正小标宋简体" w:eastAsia="方正小标宋简体" w:cs="方正小标宋简体"/>
                <w:b w:val="0"/>
                <w:bCs w:val="0"/>
                <w:color w:val="auto"/>
                <w:kern w:val="0"/>
                <w:sz w:val="32"/>
                <w:szCs w:val="32"/>
              </w:rPr>
              <w:t>五类</w:t>
            </w:r>
            <w:r>
              <w:rPr>
                <w:rFonts w:hint="eastAsia" w:ascii="方正小标宋简体" w:hAnsi="方正小标宋简体" w:eastAsia="方正小标宋简体" w:cs="方正小标宋简体"/>
                <w:b w:val="0"/>
                <w:bCs w:val="0"/>
                <w:color w:val="auto"/>
                <w:kern w:val="0"/>
                <w:sz w:val="32"/>
                <w:szCs w:val="32"/>
                <w:lang w:eastAsia="zh-CN"/>
              </w:rPr>
              <w:t>、七类</w:t>
            </w:r>
            <w:r>
              <w:rPr>
                <w:rFonts w:hint="eastAsia" w:ascii="方正小标宋简体" w:hAnsi="方正小标宋简体" w:eastAsia="方正小标宋简体" w:cs="方正小标宋简体"/>
                <w:b w:val="0"/>
                <w:bCs w:val="0"/>
                <w:color w:val="auto"/>
                <w:kern w:val="0"/>
                <w:sz w:val="32"/>
                <w:szCs w:val="32"/>
              </w:rPr>
              <w:t>）</w:t>
            </w:r>
          </w:p>
        </w:tc>
      </w:tr>
      <w:tr>
        <w:tblPrEx>
          <w:tblCellMar>
            <w:top w:w="0" w:type="dxa"/>
            <w:left w:w="108" w:type="dxa"/>
            <w:bottom w:w="0" w:type="dxa"/>
            <w:right w:w="108" w:type="dxa"/>
          </w:tblCellMar>
        </w:tblPrEx>
        <w:trPr>
          <w:cantSplit/>
          <w:trHeight w:val="515"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序号</w:t>
            </w:r>
          </w:p>
        </w:tc>
        <w:tc>
          <w:tcPr>
            <w:tcW w:w="1140"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指标</w:t>
            </w:r>
          </w:p>
        </w:tc>
        <w:tc>
          <w:tcPr>
            <w:tcW w:w="4590"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指标内容及分值</w:t>
            </w:r>
          </w:p>
        </w:tc>
        <w:tc>
          <w:tcPr>
            <w:tcW w:w="2671" w:type="dxa"/>
            <w:tcBorders>
              <w:top w:val="single" w:color="auto" w:sz="4" w:space="0"/>
              <w:left w:val="nil"/>
              <w:bottom w:val="single" w:color="auto" w:sz="4" w:space="0"/>
              <w:right w:val="single" w:color="auto" w:sz="4" w:space="0"/>
            </w:tcBorders>
            <w:noWrap w:val="0"/>
            <w:vAlign w:val="center"/>
          </w:tcPr>
          <w:p>
            <w:pPr>
              <w:spacing w:line="360" w:lineRule="exact"/>
              <w:jc w:val="center"/>
              <w:rPr>
                <w:b/>
                <w:bCs/>
                <w:color w:val="auto"/>
                <w:kern w:val="0"/>
                <w:szCs w:val="21"/>
              </w:rPr>
            </w:pPr>
            <w:r>
              <w:rPr>
                <w:rFonts w:hint="eastAsia"/>
                <w:b/>
                <w:bCs/>
                <w:color w:val="auto"/>
                <w:kern w:val="0"/>
                <w:szCs w:val="21"/>
              </w:rPr>
              <w:t>说明</w:t>
            </w:r>
          </w:p>
        </w:tc>
        <w:tc>
          <w:tcPr>
            <w:tcW w:w="77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b/>
                <w:bCs/>
                <w:color w:val="auto"/>
                <w:kern w:val="0"/>
                <w:szCs w:val="21"/>
              </w:rPr>
            </w:pPr>
            <w:r>
              <w:rPr>
                <w:rFonts w:hint="eastAsia"/>
                <w:b/>
                <w:bCs/>
                <w:color w:val="auto"/>
                <w:kern w:val="0"/>
                <w:szCs w:val="21"/>
              </w:rPr>
              <w:t>自评分</w:t>
            </w:r>
          </w:p>
        </w:tc>
      </w:tr>
      <w:tr>
        <w:tblPrEx>
          <w:tblCellMar>
            <w:top w:w="0" w:type="dxa"/>
            <w:left w:w="108" w:type="dxa"/>
            <w:bottom w:w="0" w:type="dxa"/>
            <w:right w:w="108" w:type="dxa"/>
          </w:tblCellMar>
        </w:tblPrEx>
        <w:trPr>
          <w:cantSplit/>
          <w:trHeight w:val="1233" w:hRule="atLeast"/>
          <w:jc w:val="center"/>
        </w:trPr>
        <w:tc>
          <w:tcPr>
            <w:tcW w:w="614" w:type="dxa"/>
            <w:tcBorders>
              <w:top w:val="nil"/>
              <w:left w:val="single" w:color="auto" w:sz="4" w:space="0"/>
              <w:bottom w:val="single" w:color="000000"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基础项</w:t>
            </w:r>
          </w:p>
        </w:tc>
        <w:tc>
          <w:tcPr>
            <w:tcW w:w="1140" w:type="dxa"/>
            <w:tcBorders>
              <w:top w:val="nil"/>
              <w:left w:val="nil"/>
              <w:bottom w:val="single" w:color="000000"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社保年限</w:t>
            </w:r>
          </w:p>
        </w:tc>
        <w:tc>
          <w:tcPr>
            <w:tcW w:w="4590" w:type="dxa"/>
            <w:tcBorders>
              <w:top w:val="nil"/>
              <w:left w:val="nil"/>
              <w:bottom w:val="single" w:color="000000" w:sz="4" w:space="0"/>
              <w:right w:val="single" w:color="auto" w:sz="4" w:space="0"/>
            </w:tcBorders>
            <w:noWrap w:val="0"/>
            <w:vAlign w:val="center"/>
          </w:tcPr>
          <w:p>
            <w:pPr>
              <w:spacing w:line="360" w:lineRule="exact"/>
              <w:jc w:val="center"/>
              <w:rPr>
                <w:rFonts w:hint="eastAsia" w:ascii="仿宋_GB2312" w:hAnsi="仿宋_GB2312" w:cs="仿宋_GB2312"/>
                <w:color w:val="auto"/>
                <w:kern w:val="0"/>
                <w:sz w:val="24"/>
                <w:szCs w:val="24"/>
              </w:rPr>
            </w:pPr>
          </w:p>
          <w:p>
            <w:pPr>
              <w:spacing w:line="360" w:lineRule="exact"/>
              <w:ind w:firstLine="470" w:firstLineChars="196"/>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在申报单位连续缴纳社保月数：1个月1分，累计不超过80分。</w:t>
            </w:r>
          </w:p>
        </w:tc>
        <w:tc>
          <w:tcPr>
            <w:tcW w:w="2671" w:type="dxa"/>
            <w:tcBorders>
              <w:top w:val="nil"/>
              <w:left w:val="nil"/>
              <w:bottom w:val="single" w:color="000000" w:sz="4" w:space="0"/>
              <w:right w:val="single" w:color="auto" w:sz="4" w:space="0"/>
            </w:tcBorders>
            <w:noWrap w:val="0"/>
            <w:vAlign w:val="top"/>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在同一申报单位社保缴纳时间需连续不能中断，若出现在子公司或分公司缴纳社保情况，需提供相关工商证明登记材料。</w:t>
            </w:r>
          </w:p>
        </w:tc>
        <w:tc>
          <w:tcPr>
            <w:tcW w:w="770" w:type="dxa"/>
            <w:tcBorders>
              <w:top w:val="nil"/>
              <w:left w:val="nil"/>
              <w:bottom w:val="single" w:color="000000"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1233"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cs="仿宋_GB2312"/>
                <w:color w:val="auto"/>
                <w:kern w:val="0"/>
                <w:sz w:val="24"/>
                <w:szCs w:val="24"/>
              </w:rPr>
            </w:pPr>
          </w:p>
          <w:p>
            <w:pPr>
              <w:spacing w:line="360" w:lineRule="exact"/>
              <w:jc w:val="center"/>
              <w:rPr>
                <w:rFonts w:hint="eastAsia" w:ascii="仿宋_GB2312" w:hAnsi="仿宋_GB2312" w:cs="仿宋_GB2312"/>
                <w:color w:val="auto"/>
                <w:kern w:val="0"/>
                <w:sz w:val="24"/>
                <w:szCs w:val="24"/>
              </w:rPr>
            </w:pPr>
          </w:p>
          <w:p>
            <w:pPr>
              <w:spacing w:line="360" w:lineRule="exact"/>
              <w:jc w:val="center"/>
              <w:rPr>
                <w:rFonts w:hint="eastAsia" w:ascii="仿宋_GB2312" w:hAnsi="仿宋_GB2312" w:cs="仿宋_GB2312"/>
                <w:color w:val="auto"/>
                <w:kern w:val="0"/>
                <w:sz w:val="24"/>
                <w:szCs w:val="24"/>
              </w:rPr>
            </w:pPr>
          </w:p>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加分项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文化程度</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1.本科及以上（90分）；</w:t>
            </w:r>
          </w:p>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2.大专（80分）。</w:t>
            </w:r>
          </w:p>
          <w:p>
            <w:pPr>
              <w:spacing w:line="360" w:lineRule="exact"/>
              <w:ind w:firstLine="470" w:firstLineChars="196"/>
              <w:rPr>
                <w:rFonts w:hint="eastAsia" w:ascii="仿宋_GB2312" w:hAnsi="仿宋_GB2312" w:cs="仿宋_GB2312"/>
                <w:color w:val="auto"/>
                <w:kern w:val="0"/>
                <w:sz w:val="24"/>
                <w:szCs w:val="24"/>
              </w:rPr>
            </w:pPr>
          </w:p>
        </w:tc>
        <w:tc>
          <w:tcPr>
            <w:tcW w:w="2671" w:type="dxa"/>
            <w:tcBorders>
              <w:top w:val="single" w:color="000000" w:sz="4" w:space="0"/>
              <w:left w:val="single" w:color="000000" w:sz="4" w:space="0"/>
              <w:bottom w:val="single" w:color="auto"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只取最高分，不累计加分。</w:t>
            </w:r>
          </w:p>
        </w:tc>
        <w:tc>
          <w:tcPr>
            <w:tcW w:w="770" w:type="dxa"/>
            <w:tcBorders>
              <w:top w:val="single" w:color="000000" w:sz="4" w:space="0"/>
              <w:left w:val="nil"/>
              <w:bottom w:val="single" w:color="auto" w:sz="4" w:space="0"/>
              <w:right w:val="single" w:color="000000" w:sz="4" w:space="0"/>
            </w:tcBorders>
            <w:noWrap w:val="0"/>
            <w:vAlign w:val="center"/>
          </w:tcPr>
          <w:p>
            <w:pPr>
              <w:spacing w:line="360" w:lineRule="exact"/>
              <w:ind w:firstLine="309"/>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1233"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cs="仿宋_GB2312"/>
                <w:color w:val="auto"/>
                <w:kern w:val="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专业技术资格</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1.专业技术资格（职称）：中级及以上（90分）；初级（80分）；</w:t>
            </w:r>
          </w:p>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2.专业技术人员职业（执业）资格（80分）。</w:t>
            </w:r>
          </w:p>
        </w:tc>
        <w:tc>
          <w:tcPr>
            <w:tcW w:w="2671" w:type="dxa"/>
            <w:tcBorders>
              <w:top w:val="nil"/>
              <w:left w:val="single" w:color="000000" w:sz="4" w:space="0"/>
              <w:bottom w:val="single" w:color="000000" w:sz="4" w:space="0"/>
              <w:right w:val="single" w:color="auto"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只取最高分，不累计加分。</w:t>
            </w:r>
          </w:p>
        </w:tc>
        <w:tc>
          <w:tcPr>
            <w:tcW w:w="770" w:type="dxa"/>
            <w:tcBorders>
              <w:top w:val="nil"/>
              <w:left w:val="nil"/>
              <w:bottom w:val="single" w:color="auto" w:sz="4" w:space="0"/>
              <w:right w:val="single" w:color="000000" w:sz="4" w:space="0"/>
            </w:tcBorders>
            <w:noWrap w:val="0"/>
            <w:vAlign w:val="center"/>
          </w:tcPr>
          <w:p>
            <w:pPr>
              <w:spacing w:line="360" w:lineRule="exact"/>
              <w:ind w:firstLine="309"/>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1269"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cs="仿宋_GB2312"/>
                <w:color w:val="auto"/>
                <w:kern w:val="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技术能力</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70" w:firstLineChars="196"/>
              <w:rPr>
                <w:rFonts w:hint="eastAsia" w:ascii="仿宋_GB2312" w:hAnsi="仿宋_GB2312" w:cs="仿宋_GB2312"/>
                <w:color w:val="auto"/>
                <w:sz w:val="24"/>
                <w:szCs w:val="24"/>
              </w:rPr>
            </w:pPr>
            <w:r>
              <w:rPr>
                <w:rFonts w:hint="eastAsia" w:ascii="仿宋_GB2312" w:hAnsi="仿宋_GB2312" w:cs="仿宋_GB2312"/>
                <w:color w:val="auto"/>
                <w:sz w:val="24"/>
                <w:szCs w:val="24"/>
              </w:rPr>
              <w:t>国家职业资格/职业技能等级：技师及以上（90分）；三级（80分)。</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30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只取最高分，不累计加分。</w:t>
            </w:r>
          </w:p>
        </w:tc>
        <w:tc>
          <w:tcPr>
            <w:tcW w:w="770" w:type="dxa"/>
            <w:tcBorders>
              <w:top w:val="nil"/>
              <w:left w:val="single" w:color="000000" w:sz="4" w:space="0"/>
              <w:bottom w:val="single" w:color="000000" w:sz="4" w:space="0"/>
              <w:right w:val="single" w:color="000000" w:sz="4" w:space="0"/>
            </w:tcBorders>
            <w:noWrap w:val="0"/>
            <w:vAlign w:val="center"/>
          </w:tcPr>
          <w:p>
            <w:pPr>
              <w:spacing w:line="360" w:lineRule="exact"/>
              <w:ind w:firstLine="309"/>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930" w:hRule="atLeast"/>
          <w:jc w:val="center"/>
        </w:trPr>
        <w:tc>
          <w:tcPr>
            <w:tcW w:w="9015" w:type="dxa"/>
            <w:gridSpan w:val="4"/>
            <w:tcBorders>
              <w:top w:val="nil"/>
              <w:left w:val="single" w:color="auto" w:sz="4" w:space="0"/>
              <w:bottom w:val="single" w:color="auto" w:sz="4" w:space="0"/>
              <w:right w:val="single" w:color="auto" w:sz="4" w:space="0"/>
            </w:tcBorders>
            <w:noWrap w:val="0"/>
            <w:vAlign w:val="center"/>
          </w:tcPr>
          <w:p>
            <w:pPr>
              <w:spacing w:line="360" w:lineRule="exact"/>
              <w:ind w:firstLine="309"/>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合计总分</w:t>
            </w:r>
          </w:p>
        </w:tc>
        <w:tc>
          <w:tcPr>
            <w:tcW w:w="770" w:type="dxa"/>
            <w:tcBorders>
              <w:top w:val="nil"/>
              <w:left w:val="single" w:color="auto" w:sz="4" w:space="0"/>
              <w:bottom w:val="single" w:color="auto" w:sz="4" w:space="0"/>
              <w:right w:val="single" w:color="auto" w:sz="4" w:space="0"/>
            </w:tcBorders>
            <w:noWrap w:val="0"/>
            <w:vAlign w:val="center"/>
          </w:tcPr>
          <w:p>
            <w:pPr>
              <w:spacing w:line="360" w:lineRule="exact"/>
              <w:ind w:firstLine="309"/>
              <w:jc w:val="center"/>
              <w:rPr>
                <w:rFonts w:hint="eastAsia" w:ascii="仿宋_GB2312" w:hAnsi="仿宋_GB2312" w:cs="仿宋_GB2312"/>
                <w:color w:val="auto"/>
                <w:kern w:val="0"/>
                <w:sz w:val="24"/>
                <w:szCs w:val="24"/>
              </w:rPr>
            </w:pPr>
          </w:p>
        </w:tc>
      </w:tr>
      <w:tr>
        <w:tblPrEx>
          <w:tblCellMar>
            <w:top w:w="0" w:type="dxa"/>
            <w:left w:w="108" w:type="dxa"/>
            <w:bottom w:w="0" w:type="dxa"/>
            <w:right w:w="108" w:type="dxa"/>
          </w:tblCellMar>
        </w:tblPrEx>
        <w:trPr>
          <w:cantSplit/>
          <w:trHeight w:val="90" w:hRule="atLeast"/>
          <w:jc w:val="center"/>
        </w:trPr>
        <w:tc>
          <w:tcPr>
            <w:tcW w:w="9785" w:type="dxa"/>
            <w:gridSpan w:val="5"/>
            <w:tcBorders>
              <w:top w:val="nil"/>
              <w:left w:val="single" w:color="auto" w:sz="4" w:space="0"/>
              <w:bottom w:val="single" w:color="auto" w:sz="4" w:space="0"/>
              <w:right w:val="single" w:color="auto" w:sz="4" w:space="0"/>
            </w:tcBorders>
            <w:noWrap w:val="0"/>
            <w:vAlign w:val="center"/>
          </w:tcPr>
          <w:p>
            <w:pPr>
              <w:spacing w:line="460" w:lineRule="exact"/>
              <w:rPr>
                <w:rFonts w:hint="eastAsia" w:ascii="仿宋_GB2312" w:hAnsi="仿宋_GB2312" w:cs="仿宋_GB2312"/>
                <w:color w:val="auto"/>
                <w:kern w:val="0"/>
                <w:sz w:val="24"/>
                <w:szCs w:val="24"/>
              </w:rPr>
            </w:pPr>
          </w:p>
          <w:p>
            <w:pPr>
              <w:spacing w:line="460" w:lineRule="exact"/>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申报人签名：       单位审核人签名：        单位（加公章）：</w:t>
            </w:r>
          </w:p>
          <w:p>
            <w:pPr>
              <w:spacing w:line="460" w:lineRule="exact"/>
              <w:rPr>
                <w:rFonts w:hint="eastAsia" w:ascii="仿宋_GB2312" w:hAnsi="仿宋_GB2312" w:cs="仿宋_GB2312"/>
                <w:color w:val="auto"/>
                <w:kern w:val="0"/>
                <w:sz w:val="24"/>
                <w:szCs w:val="24"/>
              </w:rPr>
            </w:pPr>
          </w:p>
          <w:p>
            <w:pPr>
              <w:spacing w:line="360" w:lineRule="exact"/>
              <w:ind w:firstLine="309"/>
              <w:rPr>
                <w:rFonts w:hint="eastAsia" w:ascii="仿宋_GB2312" w:hAnsi="仿宋_GB2312" w:cs="仿宋_GB2312"/>
                <w:color w:val="auto"/>
                <w:kern w:val="0"/>
                <w:sz w:val="24"/>
                <w:szCs w:val="24"/>
              </w:rPr>
            </w:pPr>
          </w:p>
        </w:tc>
      </w:tr>
    </w:tbl>
    <w:p>
      <w:pPr>
        <w:spacing w:line="600" w:lineRule="exact"/>
        <w:rPr>
          <w:rFonts w:hint="eastAsia" w:ascii="仿宋_GB2312"/>
          <w:b/>
          <w:bCs/>
          <w:color w:val="auto"/>
          <w:sz w:val="21"/>
          <w:szCs w:val="21"/>
        </w:rPr>
        <w:sectPr>
          <w:footerReference r:id="rId3" w:type="default"/>
          <w:footerReference r:id="rId4" w:type="even"/>
          <w:pgSz w:w="11906" w:h="16838"/>
          <w:pgMar w:top="2098" w:right="1474" w:bottom="1985" w:left="1588" w:header="851" w:footer="1758" w:gutter="0"/>
          <w:pgNumType w:fmt="decimal"/>
          <w:cols w:space="720" w:num="1"/>
          <w:docGrid w:type="lines" w:linePitch="579" w:charSpace="-7403"/>
        </w:sectPr>
      </w:pPr>
    </w:p>
    <w:p>
      <w:pPr>
        <w:rPr>
          <w:rFonts w:hint="default"/>
          <w:lang w:val="en-US" w:eastAsia="zh-CN"/>
        </w:rPr>
      </w:pPr>
    </w:p>
    <w:sectPr>
      <w:footerReference r:id="rId9" w:type="first"/>
      <w:headerReference r:id="rId5" w:type="default"/>
      <w:footerReference r:id="rId7" w:type="default"/>
      <w:headerReference r:id="rId6" w:type="even"/>
      <w:footerReference r:id="rId8" w:type="even"/>
      <w:pgSz w:w="11906" w:h="16838"/>
      <w:pgMar w:top="1440" w:right="1797" w:bottom="1440" w:left="1797"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eastAsia"/>
        <w:lang w:val="en-US" w:eastAsia="zh-CN"/>
      </w:rPr>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4913455"/>
                  <w:docPartObj>
                    <w:docPartGallery w:val="autotext"/>
                  </w:docPartObj>
                </w:sdtPr>
                <w:sdtContent>
                  <w:p>
                    <w:pPr>
                      <w:pStyle w:val="8"/>
                      <w:jc w:val="right"/>
                    </w:pPr>
                    <w:r>
                      <w:fldChar w:fldCharType="begin"/>
                    </w:r>
                    <w:r>
                      <w:instrText xml:space="preserve"> PAGE   \* MERGEFORMAT </w:instrText>
                    </w:r>
                    <w:r>
                      <w:fldChar w:fldCharType="separate"/>
                    </w:r>
                    <w:r>
                      <w:rPr>
                        <w:lang w:val="zh-CN"/>
                      </w:rPr>
                      <w:t>-</w:t>
                    </w:r>
                    <w:r>
                      <w:t xml:space="preserve"> 9 -</w:t>
                    </w:r>
                    <w:r>
                      <w:fldChar w:fldCharType="end"/>
                    </w:r>
                  </w:p>
                </w:sdtContent>
              </w:sdt>
              <w:p/>
            </w:txbxContent>
          </v:textbox>
        </v:shape>
      </w:pic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4913454"/>
                  <w:docPartObj>
                    <w:docPartGallery w:val="autotext"/>
                  </w:docPartObj>
                </w:sdtPr>
                <w:sdtContent>
                  <w:p>
                    <w:pPr>
                      <w:pStyle w:val="8"/>
                    </w:pPr>
                    <w:r>
                      <w:fldChar w:fldCharType="begin"/>
                    </w:r>
                    <w:r>
                      <w:instrText xml:space="preserve"> PAGE   \* MERGEFORMAT </w:instrText>
                    </w:r>
                    <w:r>
                      <w:fldChar w:fldCharType="separate"/>
                    </w:r>
                    <w:r>
                      <w:rPr>
                        <w:lang w:val="zh-CN"/>
                      </w:rPr>
                      <w:t>-</w:t>
                    </w:r>
                    <w:r>
                      <w:t xml:space="preserve"> 10 -</w:t>
                    </w:r>
                    <w:r>
                      <w:fldChar w:fldCharType="end"/>
                    </w:r>
                  </w:p>
                </w:sdtContent>
              </w:sdt>
              <w:p/>
            </w:txbxContent>
          </v:textbox>
        </v:shape>
      </w:pic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3457"/>
      <w:docPartObj>
        <w:docPartGallery w:val="autotext"/>
      </w:docPartObj>
    </w:sdtPr>
    <w:sdtContent>
      <w:p>
        <w:pPr>
          <w:pStyle w:val="8"/>
        </w:pPr>
        <w:r>
          <w:fldChar w:fldCharType="begin"/>
        </w:r>
        <w:r>
          <w:instrText xml:space="preserve"> PAGE   \* MERGEFORMAT </w:instrText>
        </w:r>
        <w:r>
          <w:fldChar w:fldCharType="separate"/>
        </w:r>
        <w:r>
          <w:rPr>
            <w:lang w:val="zh-CN"/>
          </w:rPr>
          <w:t>-</w:t>
        </w:r>
        <w:r>
          <w:t xml:space="preserve"> 18 -</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FD966"/>
    <w:multiLevelType w:val="singleLevel"/>
    <w:tmpl w:val="750FD96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1C94"/>
    <w:rsid w:val="0001099F"/>
    <w:rsid w:val="000360BC"/>
    <w:rsid w:val="00052397"/>
    <w:rsid w:val="000747D9"/>
    <w:rsid w:val="0008116E"/>
    <w:rsid w:val="00097892"/>
    <w:rsid w:val="00104AC3"/>
    <w:rsid w:val="00142B66"/>
    <w:rsid w:val="001979A3"/>
    <w:rsid w:val="00207AB5"/>
    <w:rsid w:val="00216912"/>
    <w:rsid w:val="002248F1"/>
    <w:rsid w:val="0024375B"/>
    <w:rsid w:val="002575F4"/>
    <w:rsid w:val="00265A30"/>
    <w:rsid w:val="00306168"/>
    <w:rsid w:val="00335CD6"/>
    <w:rsid w:val="00337A2F"/>
    <w:rsid w:val="00361B59"/>
    <w:rsid w:val="00396014"/>
    <w:rsid w:val="003A360A"/>
    <w:rsid w:val="003B23A3"/>
    <w:rsid w:val="003E2B03"/>
    <w:rsid w:val="00425901"/>
    <w:rsid w:val="00462F52"/>
    <w:rsid w:val="00470AC2"/>
    <w:rsid w:val="00474C9A"/>
    <w:rsid w:val="004C170B"/>
    <w:rsid w:val="004D5DF9"/>
    <w:rsid w:val="00592291"/>
    <w:rsid w:val="005B65CD"/>
    <w:rsid w:val="005C1021"/>
    <w:rsid w:val="005E50BB"/>
    <w:rsid w:val="005F1BF9"/>
    <w:rsid w:val="005F4826"/>
    <w:rsid w:val="00676530"/>
    <w:rsid w:val="00690B99"/>
    <w:rsid w:val="00690EFF"/>
    <w:rsid w:val="006B1C94"/>
    <w:rsid w:val="00735ACD"/>
    <w:rsid w:val="00752DA2"/>
    <w:rsid w:val="007557DB"/>
    <w:rsid w:val="007F41AA"/>
    <w:rsid w:val="00833C9E"/>
    <w:rsid w:val="00881CD6"/>
    <w:rsid w:val="008B4018"/>
    <w:rsid w:val="008D77C4"/>
    <w:rsid w:val="008F6762"/>
    <w:rsid w:val="00936F32"/>
    <w:rsid w:val="0095406D"/>
    <w:rsid w:val="009C7515"/>
    <w:rsid w:val="009E49C6"/>
    <w:rsid w:val="00A73F20"/>
    <w:rsid w:val="00A90590"/>
    <w:rsid w:val="00A94FDA"/>
    <w:rsid w:val="00AB7F3E"/>
    <w:rsid w:val="00AD4985"/>
    <w:rsid w:val="00AF036C"/>
    <w:rsid w:val="00B01C33"/>
    <w:rsid w:val="00B264FE"/>
    <w:rsid w:val="00B31EEA"/>
    <w:rsid w:val="00B526F4"/>
    <w:rsid w:val="00BA5FA3"/>
    <w:rsid w:val="00BE4759"/>
    <w:rsid w:val="00C35D1F"/>
    <w:rsid w:val="00CA1CDF"/>
    <w:rsid w:val="00CD66B6"/>
    <w:rsid w:val="00D526EC"/>
    <w:rsid w:val="00D62F0C"/>
    <w:rsid w:val="00DF6899"/>
    <w:rsid w:val="00E61A23"/>
    <w:rsid w:val="00E70182"/>
    <w:rsid w:val="00F15EA1"/>
    <w:rsid w:val="00F16E92"/>
    <w:rsid w:val="00F771B2"/>
    <w:rsid w:val="00F8622D"/>
    <w:rsid w:val="016F71BD"/>
    <w:rsid w:val="017311AB"/>
    <w:rsid w:val="01A66E7E"/>
    <w:rsid w:val="01CE5F43"/>
    <w:rsid w:val="01F84110"/>
    <w:rsid w:val="02246897"/>
    <w:rsid w:val="026F7226"/>
    <w:rsid w:val="027321D7"/>
    <w:rsid w:val="028D5876"/>
    <w:rsid w:val="02CB5E56"/>
    <w:rsid w:val="03161E16"/>
    <w:rsid w:val="03174496"/>
    <w:rsid w:val="03515293"/>
    <w:rsid w:val="03B95F59"/>
    <w:rsid w:val="03F72778"/>
    <w:rsid w:val="04345142"/>
    <w:rsid w:val="04366425"/>
    <w:rsid w:val="044F38AE"/>
    <w:rsid w:val="04526C96"/>
    <w:rsid w:val="04890B1C"/>
    <w:rsid w:val="048B1BBC"/>
    <w:rsid w:val="049E4BEE"/>
    <w:rsid w:val="04C3658E"/>
    <w:rsid w:val="050031E2"/>
    <w:rsid w:val="052177BC"/>
    <w:rsid w:val="055720C7"/>
    <w:rsid w:val="05590610"/>
    <w:rsid w:val="05671C3B"/>
    <w:rsid w:val="058365E7"/>
    <w:rsid w:val="05A941BD"/>
    <w:rsid w:val="05B57F20"/>
    <w:rsid w:val="06070EA3"/>
    <w:rsid w:val="06166B84"/>
    <w:rsid w:val="06180EAB"/>
    <w:rsid w:val="061B0459"/>
    <w:rsid w:val="06342C93"/>
    <w:rsid w:val="065721DD"/>
    <w:rsid w:val="066B189A"/>
    <w:rsid w:val="06725BB6"/>
    <w:rsid w:val="068B5D6E"/>
    <w:rsid w:val="06980A13"/>
    <w:rsid w:val="06C445D3"/>
    <w:rsid w:val="07124B79"/>
    <w:rsid w:val="0713701F"/>
    <w:rsid w:val="073950AC"/>
    <w:rsid w:val="07641C62"/>
    <w:rsid w:val="078617F9"/>
    <w:rsid w:val="07F25AFF"/>
    <w:rsid w:val="07FD010A"/>
    <w:rsid w:val="0833269B"/>
    <w:rsid w:val="083A63E5"/>
    <w:rsid w:val="085F27DC"/>
    <w:rsid w:val="087F613F"/>
    <w:rsid w:val="08EE20AE"/>
    <w:rsid w:val="09326383"/>
    <w:rsid w:val="09344314"/>
    <w:rsid w:val="0958278A"/>
    <w:rsid w:val="09A73262"/>
    <w:rsid w:val="0A016635"/>
    <w:rsid w:val="0A1C4FC7"/>
    <w:rsid w:val="0A2E538C"/>
    <w:rsid w:val="0A3F7361"/>
    <w:rsid w:val="0A4D05AF"/>
    <w:rsid w:val="0A8B5A7C"/>
    <w:rsid w:val="0A9302E9"/>
    <w:rsid w:val="0ADA240F"/>
    <w:rsid w:val="0AF37F74"/>
    <w:rsid w:val="0AF96858"/>
    <w:rsid w:val="0B120E37"/>
    <w:rsid w:val="0B4B7AE7"/>
    <w:rsid w:val="0B587953"/>
    <w:rsid w:val="0B7A7D0B"/>
    <w:rsid w:val="0B9471D5"/>
    <w:rsid w:val="0BCD45AD"/>
    <w:rsid w:val="0BD81F3B"/>
    <w:rsid w:val="0BE91616"/>
    <w:rsid w:val="0C3202FB"/>
    <w:rsid w:val="0C4029DC"/>
    <w:rsid w:val="0C6665E6"/>
    <w:rsid w:val="0CA717B8"/>
    <w:rsid w:val="0D081034"/>
    <w:rsid w:val="0D0971BA"/>
    <w:rsid w:val="0D173AE1"/>
    <w:rsid w:val="0D6C4A5A"/>
    <w:rsid w:val="0D7D75BE"/>
    <w:rsid w:val="0D825448"/>
    <w:rsid w:val="0DFC11BE"/>
    <w:rsid w:val="0E002FB7"/>
    <w:rsid w:val="0E15118C"/>
    <w:rsid w:val="0E2746BD"/>
    <w:rsid w:val="0E6142EE"/>
    <w:rsid w:val="0E89016B"/>
    <w:rsid w:val="0EA01422"/>
    <w:rsid w:val="0EAF4B70"/>
    <w:rsid w:val="0EC37D40"/>
    <w:rsid w:val="0ECA23EC"/>
    <w:rsid w:val="0F025A1F"/>
    <w:rsid w:val="0F284CB3"/>
    <w:rsid w:val="0F3201BE"/>
    <w:rsid w:val="0F3877AD"/>
    <w:rsid w:val="0F7A1A3C"/>
    <w:rsid w:val="0F7A7DAE"/>
    <w:rsid w:val="0F7F203F"/>
    <w:rsid w:val="0FD25E9D"/>
    <w:rsid w:val="0FF358E4"/>
    <w:rsid w:val="100B2286"/>
    <w:rsid w:val="100C6214"/>
    <w:rsid w:val="10274440"/>
    <w:rsid w:val="10330DFE"/>
    <w:rsid w:val="10B10233"/>
    <w:rsid w:val="10CD0710"/>
    <w:rsid w:val="10D24369"/>
    <w:rsid w:val="110A3742"/>
    <w:rsid w:val="1113384D"/>
    <w:rsid w:val="112036F4"/>
    <w:rsid w:val="1121290E"/>
    <w:rsid w:val="112E7B71"/>
    <w:rsid w:val="117F2A53"/>
    <w:rsid w:val="118B07E9"/>
    <w:rsid w:val="1194329B"/>
    <w:rsid w:val="11DA3736"/>
    <w:rsid w:val="11FD33B2"/>
    <w:rsid w:val="12337DA7"/>
    <w:rsid w:val="12883F17"/>
    <w:rsid w:val="12966525"/>
    <w:rsid w:val="129B1C04"/>
    <w:rsid w:val="12B96B28"/>
    <w:rsid w:val="130B1A77"/>
    <w:rsid w:val="130F5657"/>
    <w:rsid w:val="13133A42"/>
    <w:rsid w:val="1365247D"/>
    <w:rsid w:val="13A0226B"/>
    <w:rsid w:val="13AA4E9A"/>
    <w:rsid w:val="140A1029"/>
    <w:rsid w:val="14122D3C"/>
    <w:rsid w:val="145E6D18"/>
    <w:rsid w:val="14AC153B"/>
    <w:rsid w:val="14C2743B"/>
    <w:rsid w:val="14CC2A6B"/>
    <w:rsid w:val="14CE2709"/>
    <w:rsid w:val="150F7D06"/>
    <w:rsid w:val="15341A00"/>
    <w:rsid w:val="15921FDF"/>
    <w:rsid w:val="159478D8"/>
    <w:rsid w:val="15BD3D1B"/>
    <w:rsid w:val="1612059A"/>
    <w:rsid w:val="16203B3B"/>
    <w:rsid w:val="16594465"/>
    <w:rsid w:val="167B0DF1"/>
    <w:rsid w:val="16D123CF"/>
    <w:rsid w:val="16ED2918"/>
    <w:rsid w:val="16FE2975"/>
    <w:rsid w:val="171F1538"/>
    <w:rsid w:val="175A7060"/>
    <w:rsid w:val="178A56E7"/>
    <w:rsid w:val="179A3D16"/>
    <w:rsid w:val="17EE2FBE"/>
    <w:rsid w:val="17F379F2"/>
    <w:rsid w:val="181A60B0"/>
    <w:rsid w:val="18467688"/>
    <w:rsid w:val="185A2226"/>
    <w:rsid w:val="189346B6"/>
    <w:rsid w:val="18B275D8"/>
    <w:rsid w:val="18BB7D0D"/>
    <w:rsid w:val="192C3FDD"/>
    <w:rsid w:val="19362E66"/>
    <w:rsid w:val="193D6A58"/>
    <w:rsid w:val="197D1923"/>
    <w:rsid w:val="19B53DCC"/>
    <w:rsid w:val="19C24C8F"/>
    <w:rsid w:val="19DA0635"/>
    <w:rsid w:val="1A3E3456"/>
    <w:rsid w:val="1A641546"/>
    <w:rsid w:val="1A843CE4"/>
    <w:rsid w:val="1AEE0DFA"/>
    <w:rsid w:val="1BD66FED"/>
    <w:rsid w:val="1C02466C"/>
    <w:rsid w:val="1C575664"/>
    <w:rsid w:val="1C5B14C3"/>
    <w:rsid w:val="1D297588"/>
    <w:rsid w:val="1D31370C"/>
    <w:rsid w:val="1D583F1F"/>
    <w:rsid w:val="1DB90FAB"/>
    <w:rsid w:val="1E0E5CAF"/>
    <w:rsid w:val="1E2A1CF6"/>
    <w:rsid w:val="1E403913"/>
    <w:rsid w:val="1EF366E1"/>
    <w:rsid w:val="1F0C495F"/>
    <w:rsid w:val="1F9F4E8E"/>
    <w:rsid w:val="1FCE52D3"/>
    <w:rsid w:val="20016AFB"/>
    <w:rsid w:val="2008227A"/>
    <w:rsid w:val="20176DD8"/>
    <w:rsid w:val="20610FA8"/>
    <w:rsid w:val="207C6704"/>
    <w:rsid w:val="209B3DC8"/>
    <w:rsid w:val="20B54FBD"/>
    <w:rsid w:val="20FA28D8"/>
    <w:rsid w:val="21242CBE"/>
    <w:rsid w:val="212A32FF"/>
    <w:rsid w:val="21615838"/>
    <w:rsid w:val="216504BC"/>
    <w:rsid w:val="217D599B"/>
    <w:rsid w:val="21C72D71"/>
    <w:rsid w:val="21C90BB1"/>
    <w:rsid w:val="21DB265A"/>
    <w:rsid w:val="22545775"/>
    <w:rsid w:val="22887D44"/>
    <w:rsid w:val="22BD6BA0"/>
    <w:rsid w:val="22E318C1"/>
    <w:rsid w:val="22ED0098"/>
    <w:rsid w:val="22F51E9A"/>
    <w:rsid w:val="23223BB7"/>
    <w:rsid w:val="236B6885"/>
    <w:rsid w:val="23716C0D"/>
    <w:rsid w:val="23C263AB"/>
    <w:rsid w:val="23DA0082"/>
    <w:rsid w:val="24146E31"/>
    <w:rsid w:val="242D1B87"/>
    <w:rsid w:val="2433182F"/>
    <w:rsid w:val="24374710"/>
    <w:rsid w:val="24800767"/>
    <w:rsid w:val="249B08D3"/>
    <w:rsid w:val="24B46EF4"/>
    <w:rsid w:val="252E505C"/>
    <w:rsid w:val="255D3264"/>
    <w:rsid w:val="256F245A"/>
    <w:rsid w:val="25911E16"/>
    <w:rsid w:val="259311DF"/>
    <w:rsid w:val="25B676CD"/>
    <w:rsid w:val="25E36EE8"/>
    <w:rsid w:val="25FB7B3B"/>
    <w:rsid w:val="262E2DB1"/>
    <w:rsid w:val="263D509E"/>
    <w:rsid w:val="26423ECA"/>
    <w:rsid w:val="26784963"/>
    <w:rsid w:val="267C2947"/>
    <w:rsid w:val="26847281"/>
    <w:rsid w:val="26A554A4"/>
    <w:rsid w:val="26A95797"/>
    <w:rsid w:val="26C22C54"/>
    <w:rsid w:val="26E92C76"/>
    <w:rsid w:val="2732043A"/>
    <w:rsid w:val="27644BB7"/>
    <w:rsid w:val="27B77E53"/>
    <w:rsid w:val="27D828DC"/>
    <w:rsid w:val="280F1376"/>
    <w:rsid w:val="284F2629"/>
    <w:rsid w:val="28626ECD"/>
    <w:rsid w:val="286D434D"/>
    <w:rsid w:val="28817DFD"/>
    <w:rsid w:val="28A868F6"/>
    <w:rsid w:val="28BE5E92"/>
    <w:rsid w:val="292B0E8E"/>
    <w:rsid w:val="292D1AF4"/>
    <w:rsid w:val="293F340C"/>
    <w:rsid w:val="296104AA"/>
    <w:rsid w:val="298552E8"/>
    <w:rsid w:val="29A176B5"/>
    <w:rsid w:val="29BC6058"/>
    <w:rsid w:val="29C11ACF"/>
    <w:rsid w:val="29C80E8D"/>
    <w:rsid w:val="29D31E61"/>
    <w:rsid w:val="29D84983"/>
    <w:rsid w:val="2A0F5CE4"/>
    <w:rsid w:val="2A1759F6"/>
    <w:rsid w:val="2A4C7851"/>
    <w:rsid w:val="2A63198D"/>
    <w:rsid w:val="2A6D51C9"/>
    <w:rsid w:val="2A7C64E2"/>
    <w:rsid w:val="2AF15480"/>
    <w:rsid w:val="2B0C44BE"/>
    <w:rsid w:val="2B153CB2"/>
    <w:rsid w:val="2B235600"/>
    <w:rsid w:val="2B542CC4"/>
    <w:rsid w:val="2C304DDF"/>
    <w:rsid w:val="2C8D3F94"/>
    <w:rsid w:val="2C9861AB"/>
    <w:rsid w:val="2CEE5F89"/>
    <w:rsid w:val="2D175EBC"/>
    <w:rsid w:val="2D31747F"/>
    <w:rsid w:val="2D5B6FFC"/>
    <w:rsid w:val="2D9D021B"/>
    <w:rsid w:val="2E4654CE"/>
    <w:rsid w:val="2E6B7CB5"/>
    <w:rsid w:val="2E7A1C5B"/>
    <w:rsid w:val="2E902239"/>
    <w:rsid w:val="2EC50A61"/>
    <w:rsid w:val="2F1D6CCC"/>
    <w:rsid w:val="2F1F5BBB"/>
    <w:rsid w:val="2F2A3B8B"/>
    <w:rsid w:val="2F355027"/>
    <w:rsid w:val="2F4B4C2B"/>
    <w:rsid w:val="2F623769"/>
    <w:rsid w:val="2FA706A1"/>
    <w:rsid w:val="2FAD289E"/>
    <w:rsid w:val="301F391E"/>
    <w:rsid w:val="30362F18"/>
    <w:rsid w:val="30377B0E"/>
    <w:rsid w:val="3077707D"/>
    <w:rsid w:val="30A963F8"/>
    <w:rsid w:val="30D33A2B"/>
    <w:rsid w:val="31026501"/>
    <w:rsid w:val="31077BD3"/>
    <w:rsid w:val="310B0A30"/>
    <w:rsid w:val="311B68B7"/>
    <w:rsid w:val="31257308"/>
    <w:rsid w:val="31606909"/>
    <w:rsid w:val="31C2258D"/>
    <w:rsid w:val="31CC4C70"/>
    <w:rsid w:val="31E8559C"/>
    <w:rsid w:val="32010C9F"/>
    <w:rsid w:val="323C0C6B"/>
    <w:rsid w:val="32454AB0"/>
    <w:rsid w:val="32474D67"/>
    <w:rsid w:val="32812671"/>
    <w:rsid w:val="32C567E8"/>
    <w:rsid w:val="331A2D32"/>
    <w:rsid w:val="33860B86"/>
    <w:rsid w:val="339F1317"/>
    <w:rsid w:val="33A61369"/>
    <w:rsid w:val="33AA65D3"/>
    <w:rsid w:val="33B06A2B"/>
    <w:rsid w:val="341B3C62"/>
    <w:rsid w:val="343D786E"/>
    <w:rsid w:val="34C15454"/>
    <w:rsid w:val="34E4536E"/>
    <w:rsid w:val="35086DE8"/>
    <w:rsid w:val="35134528"/>
    <w:rsid w:val="351F217E"/>
    <w:rsid w:val="35371CBD"/>
    <w:rsid w:val="356C1249"/>
    <w:rsid w:val="35AB726A"/>
    <w:rsid w:val="35D235D7"/>
    <w:rsid w:val="35EB4FA7"/>
    <w:rsid w:val="36021CD1"/>
    <w:rsid w:val="36071C6D"/>
    <w:rsid w:val="3659602E"/>
    <w:rsid w:val="368274CF"/>
    <w:rsid w:val="36B03C8A"/>
    <w:rsid w:val="36E2360E"/>
    <w:rsid w:val="36E50DFE"/>
    <w:rsid w:val="370000E5"/>
    <w:rsid w:val="372B7586"/>
    <w:rsid w:val="37667C28"/>
    <w:rsid w:val="378C4573"/>
    <w:rsid w:val="37AB30BA"/>
    <w:rsid w:val="37C11C37"/>
    <w:rsid w:val="37D04877"/>
    <w:rsid w:val="37E86493"/>
    <w:rsid w:val="37E91CD4"/>
    <w:rsid w:val="3812434A"/>
    <w:rsid w:val="384E0603"/>
    <w:rsid w:val="385E5ACE"/>
    <w:rsid w:val="38C11BE0"/>
    <w:rsid w:val="39153974"/>
    <w:rsid w:val="394B287D"/>
    <w:rsid w:val="3965564F"/>
    <w:rsid w:val="397A1815"/>
    <w:rsid w:val="397C4111"/>
    <w:rsid w:val="399727DF"/>
    <w:rsid w:val="39EB7DAC"/>
    <w:rsid w:val="39ED41BF"/>
    <w:rsid w:val="3A710F47"/>
    <w:rsid w:val="3A9144C9"/>
    <w:rsid w:val="3AC74901"/>
    <w:rsid w:val="3AEE7A80"/>
    <w:rsid w:val="3AF143D8"/>
    <w:rsid w:val="3B2866CC"/>
    <w:rsid w:val="3B5B0E89"/>
    <w:rsid w:val="3B826ED5"/>
    <w:rsid w:val="3BCC5AC4"/>
    <w:rsid w:val="3BF40BC1"/>
    <w:rsid w:val="3C1C1BCE"/>
    <w:rsid w:val="3C3860B9"/>
    <w:rsid w:val="3C652EC1"/>
    <w:rsid w:val="3CFF109C"/>
    <w:rsid w:val="3D3E7555"/>
    <w:rsid w:val="3D5513C6"/>
    <w:rsid w:val="3DC2473B"/>
    <w:rsid w:val="3DE66ED1"/>
    <w:rsid w:val="3DF518C9"/>
    <w:rsid w:val="3DF86F8C"/>
    <w:rsid w:val="3E064FE2"/>
    <w:rsid w:val="3E1B6CBA"/>
    <w:rsid w:val="3E3104CC"/>
    <w:rsid w:val="3EFF593A"/>
    <w:rsid w:val="3F0C245D"/>
    <w:rsid w:val="3F3403A5"/>
    <w:rsid w:val="3F7562AD"/>
    <w:rsid w:val="3F8B51A6"/>
    <w:rsid w:val="3FC07AB1"/>
    <w:rsid w:val="3FD62417"/>
    <w:rsid w:val="3FD850AD"/>
    <w:rsid w:val="40100687"/>
    <w:rsid w:val="402B47B0"/>
    <w:rsid w:val="402D6372"/>
    <w:rsid w:val="40552F79"/>
    <w:rsid w:val="405F2BAC"/>
    <w:rsid w:val="40B93F4C"/>
    <w:rsid w:val="40C86046"/>
    <w:rsid w:val="40EE1CAE"/>
    <w:rsid w:val="411957B6"/>
    <w:rsid w:val="41346B0D"/>
    <w:rsid w:val="41D50C9D"/>
    <w:rsid w:val="42601C37"/>
    <w:rsid w:val="42D757BD"/>
    <w:rsid w:val="42DC1925"/>
    <w:rsid w:val="42FB09B2"/>
    <w:rsid w:val="4310486F"/>
    <w:rsid w:val="43215C20"/>
    <w:rsid w:val="433A2F8B"/>
    <w:rsid w:val="43501640"/>
    <w:rsid w:val="435D0629"/>
    <w:rsid w:val="435E7072"/>
    <w:rsid w:val="43AA7555"/>
    <w:rsid w:val="43B37E02"/>
    <w:rsid w:val="43B76C4B"/>
    <w:rsid w:val="443679AA"/>
    <w:rsid w:val="44734685"/>
    <w:rsid w:val="44B66070"/>
    <w:rsid w:val="44CC3CEC"/>
    <w:rsid w:val="453802F6"/>
    <w:rsid w:val="45384411"/>
    <w:rsid w:val="453D3AE6"/>
    <w:rsid w:val="454C459B"/>
    <w:rsid w:val="45521FC2"/>
    <w:rsid w:val="456B0697"/>
    <w:rsid w:val="45A046F7"/>
    <w:rsid w:val="45F85B40"/>
    <w:rsid w:val="45FC4893"/>
    <w:rsid w:val="4647435D"/>
    <w:rsid w:val="464C73B7"/>
    <w:rsid w:val="464E0BAB"/>
    <w:rsid w:val="466A0470"/>
    <w:rsid w:val="46822454"/>
    <w:rsid w:val="46BA6D33"/>
    <w:rsid w:val="46C37D2C"/>
    <w:rsid w:val="46DF42A9"/>
    <w:rsid w:val="46E34A7A"/>
    <w:rsid w:val="474C02D0"/>
    <w:rsid w:val="47665EB5"/>
    <w:rsid w:val="47857BD3"/>
    <w:rsid w:val="479A6F07"/>
    <w:rsid w:val="47CC3E5A"/>
    <w:rsid w:val="47E44750"/>
    <w:rsid w:val="47F237C4"/>
    <w:rsid w:val="47FF7FAB"/>
    <w:rsid w:val="480A66EE"/>
    <w:rsid w:val="48193B5B"/>
    <w:rsid w:val="482F71DC"/>
    <w:rsid w:val="48B705BD"/>
    <w:rsid w:val="48F402D5"/>
    <w:rsid w:val="49161455"/>
    <w:rsid w:val="49201DD5"/>
    <w:rsid w:val="495B3BF3"/>
    <w:rsid w:val="4965758C"/>
    <w:rsid w:val="49933FCA"/>
    <w:rsid w:val="49A060BE"/>
    <w:rsid w:val="49B1611C"/>
    <w:rsid w:val="4A06511D"/>
    <w:rsid w:val="4A4B6476"/>
    <w:rsid w:val="4A8A096E"/>
    <w:rsid w:val="4ABA2503"/>
    <w:rsid w:val="4AE2555D"/>
    <w:rsid w:val="4B0C3B23"/>
    <w:rsid w:val="4B4406A5"/>
    <w:rsid w:val="4B6A5938"/>
    <w:rsid w:val="4B6C6494"/>
    <w:rsid w:val="4B7062B1"/>
    <w:rsid w:val="4B77013F"/>
    <w:rsid w:val="4B803A23"/>
    <w:rsid w:val="4B931971"/>
    <w:rsid w:val="4BBC4D8C"/>
    <w:rsid w:val="4BC27FDB"/>
    <w:rsid w:val="4BC50DB8"/>
    <w:rsid w:val="4BC62684"/>
    <w:rsid w:val="4BC76DF8"/>
    <w:rsid w:val="4BF811F5"/>
    <w:rsid w:val="4C0F25E3"/>
    <w:rsid w:val="4C2E302F"/>
    <w:rsid w:val="4C501A12"/>
    <w:rsid w:val="4C516A1F"/>
    <w:rsid w:val="4CB533D3"/>
    <w:rsid w:val="4CB54045"/>
    <w:rsid w:val="4CBE7C85"/>
    <w:rsid w:val="4D400574"/>
    <w:rsid w:val="4D795801"/>
    <w:rsid w:val="4D8D5CB4"/>
    <w:rsid w:val="4DA32EAA"/>
    <w:rsid w:val="4DDD40EA"/>
    <w:rsid w:val="4E2F1F53"/>
    <w:rsid w:val="4E673EB5"/>
    <w:rsid w:val="4E69150D"/>
    <w:rsid w:val="4E76666C"/>
    <w:rsid w:val="4E7C4F15"/>
    <w:rsid w:val="4E8C0649"/>
    <w:rsid w:val="4E8D4068"/>
    <w:rsid w:val="4EC079C9"/>
    <w:rsid w:val="4ED756E3"/>
    <w:rsid w:val="4EF80843"/>
    <w:rsid w:val="4F174A40"/>
    <w:rsid w:val="4F3856FE"/>
    <w:rsid w:val="4F597365"/>
    <w:rsid w:val="4FB77337"/>
    <w:rsid w:val="502121E8"/>
    <w:rsid w:val="503B1583"/>
    <w:rsid w:val="50B90392"/>
    <w:rsid w:val="5142683F"/>
    <w:rsid w:val="5145326E"/>
    <w:rsid w:val="5155171E"/>
    <w:rsid w:val="51AD1365"/>
    <w:rsid w:val="51D60BAB"/>
    <w:rsid w:val="51D641A4"/>
    <w:rsid w:val="520720C7"/>
    <w:rsid w:val="52A464AB"/>
    <w:rsid w:val="52B9061B"/>
    <w:rsid w:val="52BE6EB4"/>
    <w:rsid w:val="52D06071"/>
    <w:rsid w:val="52DA520D"/>
    <w:rsid w:val="52F157C7"/>
    <w:rsid w:val="52F87F21"/>
    <w:rsid w:val="536335DE"/>
    <w:rsid w:val="53747428"/>
    <w:rsid w:val="53835F10"/>
    <w:rsid w:val="54482540"/>
    <w:rsid w:val="54506819"/>
    <w:rsid w:val="54EC4F28"/>
    <w:rsid w:val="55690CC7"/>
    <w:rsid w:val="556C5A6D"/>
    <w:rsid w:val="5590439C"/>
    <w:rsid w:val="55AA7BBE"/>
    <w:rsid w:val="55B555E0"/>
    <w:rsid w:val="55C32EE5"/>
    <w:rsid w:val="55CE5342"/>
    <w:rsid w:val="55DA35AB"/>
    <w:rsid w:val="56203826"/>
    <w:rsid w:val="56260894"/>
    <w:rsid w:val="567740E6"/>
    <w:rsid w:val="56963E80"/>
    <w:rsid w:val="56A95359"/>
    <w:rsid w:val="56FE092A"/>
    <w:rsid w:val="573213F4"/>
    <w:rsid w:val="573A2A9B"/>
    <w:rsid w:val="57600F99"/>
    <w:rsid w:val="57BD0559"/>
    <w:rsid w:val="57E03767"/>
    <w:rsid w:val="57FD3844"/>
    <w:rsid w:val="5874383E"/>
    <w:rsid w:val="58790332"/>
    <w:rsid w:val="5879507A"/>
    <w:rsid w:val="587D4908"/>
    <w:rsid w:val="588C0FF9"/>
    <w:rsid w:val="58A342A1"/>
    <w:rsid w:val="58B71BA8"/>
    <w:rsid w:val="58E5741F"/>
    <w:rsid w:val="59085D84"/>
    <w:rsid w:val="590C4FD3"/>
    <w:rsid w:val="593B4E71"/>
    <w:rsid w:val="59F207C0"/>
    <w:rsid w:val="5A255CEF"/>
    <w:rsid w:val="5A6F7834"/>
    <w:rsid w:val="5A781DFF"/>
    <w:rsid w:val="5A824F2D"/>
    <w:rsid w:val="5AD849A0"/>
    <w:rsid w:val="5B0B5110"/>
    <w:rsid w:val="5B2742CB"/>
    <w:rsid w:val="5B555A94"/>
    <w:rsid w:val="5BBE2422"/>
    <w:rsid w:val="5BBF7F3E"/>
    <w:rsid w:val="5BC2234D"/>
    <w:rsid w:val="5BD123E4"/>
    <w:rsid w:val="5BE71A2F"/>
    <w:rsid w:val="5C0A1037"/>
    <w:rsid w:val="5C3A3B3D"/>
    <w:rsid w:val="5C5724E2"/>
    <w:rsid w:val="5CAB22EE"/>
    <w:rsid w:val="5CE31C06"/>
    <w:rsid w:val="5D0B1EC3"/>
    <w:rsid w:val="5D12172D"/>
    <w:rsid w:val="5D1C1E26"/>
    <w:rsid w:val="5D5E2E12"/>
    <w:rsid w:val="5D961034"/>
    <w:rsid w:val="5DA02C2B"/>
    <w:rsid w:val="5DD84AC7"/>
    <w:rsid w:val="5E014701"/>
    <w:rsid w:val="5E5C0FFB"/>
    <w:rsid w:val="5ED502A4"/>
    <w:rsid w:val="5EFA0E4F"/>
    <w:rsid w:val="5F036216"/>
    <w:rsid w:val="5F802173"/>
    <w:rsid w:val="5FAA0588"/>
    <w:rsid w:val="5FAF5BF5"/>
    <w:rsid w:val="5FBF7CBF"/>
    <w:rsid w:val="600C24DC"/>
    <w:rsid w:val="601C1B5E"/>
    <w:rsid w:val="60952A3C"/>
    <w:rsid w:val="60A20009"/>
    <w:rsid w:val="60F244B5"/>
    <w:rsid w:val="60FA4523"/>
    <w:rsid w:val="61124377"/>
    <w:rsid w:val="6149088A"/>
    <w:rsid w:val="61B109B8"/>
    <w:rsid w:val="61B41FA0"/>
    <w:rsid w:val="61B70DFB"/>
    <w:rsid w:val="61CA7384"/>
    <w:rsid w:val="62363F4E"/>
    <w:rsid w:val="62546900"/>
    <w:rsid w:val="628C59E4"/>
    <w:rsid w:val="628D7404"/>
    <w:rsid w:val="62F079FB"/>
    <w:rsid w:val="63496F8B"/>
    <w:rsid w:val="634D626B"/>
    <w:rsid w:val="6367606D"/>
    <w:rsid w:val="63C0453C"/>
    <w:rsid w:val="63D9533C"/>
    <w:rsid w:val="63E26A2B"/>
    <w:rsid w:val="64936FA6"/>
    <w:rsid w:val="6495258D"/>
    <w:rsid w:val="64E603BB"/>
    <w:rsid w:val="64F7487C"/>
    <w:rsid w:val="64FC05D8"/>
    <w:rsid w:val="65032207"/>
    <w:rsid w:val="655B277D"/>
    <w:rsid w:val="65994A22"/>
    <w:rsid w:val="661E6AF7"/>
    <w:rsid w:val="66334772"/>
    <w:rsid w:val="6673580B"/>
    <w:rsid w:val="667E77CB"/>
    <w:rsid w:val="66810B17"/>
    <w:rsid w:val="66A11315"/>
    <w:rsid w:val="66A67033"/>
    <w:rsid w:val="66BD666E"/>
    <w:rsid w:val="66EB18AA"/>
    <w:rsid w:val="67115C64"/>
    <w:rsid w:val="673D4D2B"/>
    <w:rsid w:val="6770524F"/>
    <w:rsid w:val="678262E3"/>
    <w:rsid w:val="679C241D"/>
    <w:rsid w:val="67A177C4"/>
    <w:rsid w:val="67D16BF2"/>
    <w:rsid w:val="67E17EA7"/>
    <w:rsid w:val="67E41AC5"/>
    <w:rsid w:val="67E628B7"/>
    <w:rsid w:val="681A5FF1"/>
    <w:rsid w:val="68356690"/>
    <w:rsid w:val="68474B4A"/>
    <w:rsid w:val="685216B9"/>
    <w:rsid w:val="68916F7F"/>
    <w:rsid w:val="68BC0BB4"/>
    <w:rsid w:val="68D01410"/>
    <w:rsid w:val="68FE329F"/>
    <w:rsid w:val="69895C8A"/>
    <w:rsid w:val="69D047B2"/>
    <w:rsid w:val="69F70ED8"/>
    <w:rsid w:val="69FE3EE0"/>
    <w:rsid w:val="6A2729A3"/>
    <w:rsid w:val="6A3C4923"/>
    <w:rsid w:val="6A400708"/>
    <w:rsid w:val="6A8C7BA5"/>
    <w:rsid w:val="6A9A03A5"/>
    <w:rsid w:val="6A9B7636"/>
    <w:rsid w:val="6A9D5D75"/>
    <w:rsid w:val="6AA14C40"/>
    <w:rsid w:val="6AA239B4"/>
    <w:rsid w:val="6ABE51DB"/>
    <w:rsid w:val="6AC47806"/>
    <w:rsid w:val="6AC612C4"/>
    <w:rsid w:val="6AFD0A26"/>
    <w:rsid w:val="6B013EE9"/>
    <w:rsid w:val="6B420F22"/>
    <w:rsid w:val="6B441965"/>
    <w:rsid w:val="6B4769F7"/>
    <w:rsid w:val="6BCE7F30"/>
    <w:rsid w:val="6BFE64D4"/>
    <w:rsid w:val="6C2C6EEA"/>
    <w:rsid w:val="6C43487B"/>
    <w:rsid w:val="6CFD10E4"/>
    <w:rsid w:val="6D095067"/>
    <w:rsid w:val="6D0B5855"/>
    <w:rsid w:val="6D4540EB"/>
    <w:rsid w:val="6D5C5CE1"/>
    <w:rsid w:val="6D7C4324"/>
    <w:rsid w:val="6D866866"/>
    <w:rsid w:val="6DA37737"/>
    <w:rsid w:val="6DC302B5"/>
    <w:rsid w:val="6DDE6307"/>
    <w:rsid w:val="6DE65AD3"/>
    <w:rsid w:val="6E05487F"/>
    <w:rsid w:val="6E210E21"/>
    <w:rsid w:val="6E463F48"/>
    <w:rsid w:val="6E4C48E8"/>
    <w:rsid w:val="6EAA7EF4"/>
    <w:rsid w:val="6EBB6E76"/>
    <w:rsid w:val="6F221FFA"/>
    <w:rsid w:val="6F347CC5"/>
    <w:rsid w:val="6F39404A"/>
    <w:rsid w:val="6F786012"/>
    <w:rsid w:val="6FBA6501"/>
    <w:rsid w:val="6FBA6C7B"/>
    <w:rsid w:val="70850C95"/>
    <w:rsid w:val="70DA2CF6"/>
    <w:rsid w:val="70EF57A1"/>
    <w:rsid w:val="71213079"/>
    <w:rsid w:val="715B37EF"/>
    <w:rsid w:val="71DB0256"/>
    <w:rsid w:val="71ED36A2"/>
    <w:rsid w:val="721F6AF8"/>
    <w:rsid w:val="72426E99"/>
    <w:rsid w:val="72450E38"/>
    <w:rsid w:val="7279657B"/>
    <w:rsid w:val="72DF21AB"/>
    <w:rsid w:val="72E36BA8"/>
    <w:rsid w:val="72FD6CDD"/>
    <w:rsid w:val="730C6108"/>
    <w:rsid w:val="731816A6"/>
    <w:rsid w:val="73751EAF"/>
    <w:rsid w:val="73874FC1"/>
    <w:rsid w:val="738C6CB5"/>
    <w:rsid w:val="73DE56B9"/>
    <w:rsid w:val="741307C7"/>
    <w:rsid w:val="74136CB1"/>
    <w:rsid w:val="74230B45"/>
    <w:rsid w:val="74347F1F"/>
    <w:rsid w:val="74453444"/>
    <w:rsid w:val="74E61911"/>
    <w:rsid w:val="74F00632"/>
    <w:rsid w:val="7504516D"/>
    <w:rsid w:val="750B398B"/>
    <w:rsid w:val="751C2ED3"/>
    <w:rsid w:val="753B041B"/>
    <w:rsid w:val="754C332E"/>
    <w:rsid w:val="756F06BB"/>
    <w:rsid w:val="75720660"/>
    <w:rsid w:val="75830838"/>
    <w:rsid w:val="7586071C"/>
    <w:rsid w:val="75BA2098"/>
    <w:rsid w:val="7614089A"/>
    <w:rsid w:val="765A0358"/>
    <w:rsid w:val="76636BC0"/>
    <w:rsid w:val="767A17E9"/>
    <w:rsid w:val="76B1414D"/>
    <w:rsid w:val="76FB1903"/>
    <w:rsid w:val="76FF1672"/>
    <w:rsid w:val="77890E28"/>
    <w:rsid w:val="77987392"/>
    <w:rsid w:val="77CE1F43"/>
    <w:rsid w:val="78052BA6"/>
    <w:rsid w:val="7811483F"/>
    <w:rsid w:val="78212A37"/>
    <w:rsid w:val="783651D9"/>
    <w:rsid w:val="78373595"/>
    <w:rsid w:val="783F253A"/>
    <w:rsid w:val="78962DEB"/>
    <w:rsid w:val="78AE1181"/>
    <w:rsid w:val="78C165B4"/>
    <w:rsid w:val="78C94B43"/>
    <w:rsid w:val="78D36F35"/>
    <w:rsid w:val="78FA6F2D"/>
    <w:rsid w:val="790C536C"/>
    <w:rsid w:val="791A3501"/>
    <w:rsid w:val="793E6074"/>
    <w:rsid w:val="794778AA"/>
    <w:rsid w:val="794E5E9E"/>
    <w:rsid w:val="79655572"/>
    <w:rsid w:val="79672476"/>
    <w:rsid w:val="79791D65"/>
    <w:rsid w:val="79906386"/>
    <w:rsid w:val="799E6782"/>
    <w:rsid w:val="79A73C11"/>
    <w:rsid w:val="79B76766"/>
    <w:rsid w:val="79B770F1"/>
    <w:rsid w:val="7A3B7007"/>
    <w:rsid w:val="7A455257"/>
    <w:rsid w:val="7A472CCC"/>
    <w:rsid w:val="7A676EF0"/>
    <w:rsid w:val="7A690549"/>
    <w:rsid w:val="7A78092E"/>
    <w:rsid w:val="7A9A63B9"/>
    <w:rsid w:val="7AD4067E"/>
    <w:rsid w:val="7AE803E9"/>
    <w:rsid w:val="7B165563"/>
    <w:rsid w:val="7B1901AD"/>
    <w:rsid w:val="7B485F19"/>
    <w:rsid w:val="7B4F7968"/>
    <w:rsid w:val="7B5D2123"/>
    <w:rsid w:val="7B6A02F4"/>
    <w:rsid w:val="7B726C5D"/>
    <w:rsid w:val="7BB70655"/>
    <w:rsid w:val="7BD831D3"/>
    <w:rsid w:val="7C0232CA"/>
    <w:rsid w:val="7C3A0510"/>
    <w:rsid w:val="7C3B1FAE"/>
    <w:rsid w:val="7CD768EA"/>
    <w:rsid w:val="7D00329B"/>
    <w:rsid w:val="7D0210EA"/>
    <w:rsid w:val="7D073C0A"/>
    <w:rsid w:val="7D33571F"/>
    <w:rsid w:val="7D465CC6"/>
    <w:rsid w:val="7D4B2F11"/>
    <w:rsid w:val="7D9D6874"/>
    <w:rsid w:val="7DD5515F"/>
    <w:rsid w:val="7E0571FE"/>
    <w:rsid w:val="7E1E2E33"/>
    <w:rsid w:val="7E4A5352"/>
    <w:rsid w:val="7E4E02A5"/>
    <w:rsid w:val="7E51759C"/>
    <w:rsid w:val="7E5D2550"/>
    <w:rsid w:val="7E8552D0"/>
    <w:rsid w:val="7E9E7A74"/>
    <w:rsid w:val="7EA76F5B"/>
    <w:rsid w:val="7EB30F5C"/>
    <w:rsid w:val="7ED26992"/>
    <w:rsid w:val="7F2668BD"/>
    <w:rsid w:val="7F3E07B9"/>
    <w:rsid w:val="7F4638CC"/>
    <w:rsid w:val="7F5A5658"/>
    <w:rsid w:val="7F797757"/>
    <w:rsid w:val="7F8C107B"/>
    <w:rsid w:val="7FB7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cs="黑体"/>
      <w:szCs w:val="22"/>
    </w:rPr>
  </w:style>
  <w:style w:type="paragraph" w:styleId="4">
    <w:name w:val="Salutation"/>
    <w:basedOn w:val="1"/>
    <w:next w:val="1"/>
    <w:link w:val="26"/>
    <w:qFormat/>
    <w:uiPriority w:val="0"/>
    <w:rPr>
      <w:rFonts w:ascii="仿宋_GB2312" w:eastAsia="仿宋_GB2312"/>
      <w:color w:val="000000"/>
      <w:sz w:val="28"/>
      <w:szCs w:val="28"/>
    </w:rPr>
  </w:style>
  <w:style w:type="paragraph" w:styleId="5">
    <w:name w:val="Closing"/>
    <w:basedOn w:val="1"/>
    <w:link w:val="22"/>
    <w:qFormat/>
    <w:uiPriority w:val="0"/>
    <w:pPr>
      <w:ind w:left="100" w:leftChars="2100"/>
    </w:pPr>
    <w:rPr>
      <w:rFonts w:ascii="仿宋_GB2312" w:eastAsia="仿宋_GB2312"/>
      <w:color w:val="000000"/>
      <w:sz w:val="28"/>
      <w:szCs w:val="28"/>
    </w:rPr>
  </w:style>
  <w:style w:type="paragraph" w:styleId="6">
    <w:name w:val="Date"/>
    <w:basedOn w:val="1"/>
    <w:next w:val="1"/>
    <w:link w:val="25"/>
    <w:qFormat/>
    <w:uiPriority w:val="0"/>
    <w:pPr>
      <w:ind w:left="100" w:leftChars="2500"/>
    </w:pPr>
    <w:rPr>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页眉 Char"/>
    <w:basedOn w:val="12"/>
    <w:link w:val="9"/>
    <w:qFormat/>
    <w:uiPriority w:val="0"/>
    <w:rPr>
      <w:sz w:val="18"/>
      <w:szCs w:val="18"/>
    </w:rPr>
  </w:style>
  <w:style w:type="character" w:customStyle="1" w:styleId="16">
    <w:name w:val="页脚 Char"/>
    <w:basedOn w:val="12"/>
    <w:link w:val="8"/>
    <w:qFormat/>
    <w:uiPriority w:val="99"/>
    <w:rPr>
      <w:sz w:val="18"/>
      <w:szCs w:val="18"/>
    </w:rPr>
  </w:style>
  <w:style w:type="character" w:customStyle="1" w:styleId="17">
    <w:name w:val="无间隔 Char"/>
    <w:link w:val="18"/>
    <w:qFormat/>
    <w:uiPriority w:val="1"/>
    <w:rPr>
      <w:rFonts w:ascii="Tahoma" w:hAnsi="Tahoma" w:eastAsia="微软雅黑"/>
      <w:sz w:val="22"/>
    </w:rPr>
  </w:style>
  <w:style w:type="paragraph" w:styleId="18">
    <w:name w:val="No Spacing"/>
    <w:link w:val="17"/>
    <w:qFormat/>
    <w:uiPriority w:val="1"/>
    <w:pPr>
      <w:adjustRightInd w:val="0"/>
      <w:snapToGrid w:val="0"/>
    </w:pPr>
    <w:rPr>
      <w:rFonts w:ascii="Tahoma" w:hAnsi="Tahoma" w:eastAsia="微软雅黑" w:cstheme="minorBidi"/>
      <w:kern w:val="2"/>
      <w:sz w:val="22"/>
      <w:szCs w:val="22"/>
      <w:lang w:val="en-US" w:eastAsia="zh-CN" w:bidi="ar-SA"/>
    </w:rPr>
  </w:style>
  <w:style w:type="paragraph" w:styleId="19">
    <w:name w:val="List Paragraph"/>
    <w:basedOn w:val="1"/>
    <w:qFormat/>
    <w:uiPriority w:val="34"/>
    <w:pPr>
      <w:ind w:firstLine="420" w:firstLineChars="200"/>
    </w:pPr>
    <w:rPr>
      <w:rFonts w:ascii="Calibri" w:hAnsi="Calibri" w:eastAsia="宋体" w:cs="Times New Roman"/>
    </w:rPr>
  </w:style>
  <w:style w:type="character" w:customStyle="1" w:styleId="20">
    <w:name w:val="批注框文本 Char"/>
    <w:basedOn w:val="12"/>
    <w:link w:val="7"/>
    <w:semiHidden/>
    <w:qFormat/>
    <w:uiPriority w:val="99"/>
    <w:rPr>
      <w:sz w:val="18"/>
      <w:szCs w:val="18"/>
    </w:rPr>
  </w:style>
  <w:style w:type="character" w:customStyle="1" w:styleId="21">
    <w:name w:val="结束语 Char"/>
    <w:link w:val="5"/>
    <w:qFormat/>
    <w:uiPriority w:val="0"/>
    <w:rPr>
      <w:rFonts w:ascii="仿宋_GB2312" w:eastAsia="仿宋_GB2312"/>
      <w:color w:val="000000"/>
      <w:sz w:val="28"/>
      <w:szCs w:val="28"/>
    </w:rPr>
  </w:style>
  <w:style w:type="character" w:customStyle="1" w:styleId="22">
    <w:name w:val="结束语 Char1"/>
    <w:basedOn w:val="12"/>
    <w:link w:val="5"/>
    <w:semiHidden/>
    <w:qFormat/>
    <w:uiPriority w:val="99"/>
  </w:style>
  <w:style w:type="character" w:customStyle="1" w:styleId="23">
    <w:name w:val="日期 Char"/>
    <w:basedOn w:val="12"/>
    <w:link w:val="6"/>
    <w:qFormat/>
    <w:uiPriority w:val="0"/>
    <w:rPr>
      <w:szCs w:val="24"/>
    </w:rPr>
  </w:style>
  <w:style w:type="character" w:customStyle="1" w:styleId="24">
    <w:name w:val="称呼 Char"/>
    <w:link w:val="4"/>
    <w:qFormat/>
    <w:uiPriority w:val="0"/>
    <w:rPr>
      <w:rFonts w:ascii="仿宋_GB2312" w:eastAsia="仿宋_GB2312"/>
      <w:color w:val="000000"/>
      <w:sz w:val="28"/>
      <w:szCs w:val="28"/>
    </w:rPr>
  </w:style>
  <w:style w:type="character" w:customStyle="1" w:styleId="25">
    <w:name w:val="日期 Char1"/>
    <w:basedOn w:val="12"/>
    <w:link w:val="6"/>
    <w:semiHidden/>
    <w:qFormat/>
    <w:uiPriority w:val="99"/>
  </w:style>
  <w:style w:type="character" w:customStyle="1" w:styleId="26">
    <w:name w:val="称呼 Char1"/>
    <w:basedOn w:val="12"/>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1182</Words>
  <Characters>6744</Characters>
  <Lines>56</Lines>
  <Paragraphs>15</Paragraphs>
  <TotalTime>0</TotalTime>
  <ScaleCrop>false</ScaleCrop>
  <LinksUpToDate>false</LinksUpToDate>
  <CharactersWithSpaces>7911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2020-11-12T01:49:00Z</dcterms:created>
  <dc:creator>Administrator</dc:creator>
  <cp:lastModifiedBy>Administrator</cp:lastModifiedBy>
  <cp:lastPrinted>2021-09-01T03:32:00Z</cp:lastPrinted>
  <dcterms:modified xsi:type="dcterms:W3CDTF">2023-07-18T02:09:59Z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