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eastAsia="仿宋_GB2312" w:cs="仿宋_GB2312"/>
          <w:color w:val="000000"/>
          <w:szCs w:val="24"/>
          <w:lang w:val="en-US" w:eastAsia="zh-CN"/>
        </w:rPr>
      </w:pPr>
      <w:r>
        <w:rPr>
          <w:rFonts w:hint="eastAsia" w:ascii="仿宋_GB2312" w:hAnsi="仿宋_GB2312" w:eastAsia="仿宋_GB2312" w:cs="仿宋_GB2312"/>
          <w:color w:val="000000"/>
          <w:szCs w:val="24"/>
          <w:lang w:val="en-US" w:eastAsia="zh-CN"/>
        </w:rPr>
        <w:t>ZC0220230004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rPr>
      </w:pPr>
    </w:p>
    <w:p>
      <w:pPr>
        <w:pStyle w:val="9"/>
        <w:keepNext w:val="0"/>
        <w:keepLines w:val="0"/>
        <w:pageBreakBefore w:val="0"/>
        <w:widowControl w:val="0"/>
        <w:kinsoku/>
        <w:wordWrap/>
        <w:overflowPunct/>
        <w:topLinePunct w:val="0"/>
        <w:autoSpaceDE/>
        <w:autoSpaceDN/>
        <w:bidi w:val="0"/>
        <w:adjustRightInd/>
        <w:snapToGrid/>
        <w:spacing w:after="0" w:line="1000" w:lineRule="exact"/>
        <w:ind w:firstLine="420"/>
        <w:textAlignment w:val="auto"/>
        <w:rPr>
          <w:rFonts w:ascii="仿宋_GB2312" w:hAnsi="仿宋"/>
        </w:rPr>
      </w:pPr>
      <w:bookmarkStart w:id="0" w:name="_GoBack"/>
      <w:bookmarkEnd w:id="0"/>
    </w:p>
    <w:tbl>
      <w:tblPr>
        <w:tblStyle w:val="10"/>
        <w:tblW w:w="9218" w:type="dxa"/>
        <w:jc w:val="center"/>
        <w:tblLayout w:type="autofit"/>
        <w:tblCellMar>
          <w:top w:w="0" w:type="dxa"/>
          <w:left w:w="108" w:type="dxa"/>
          <w:bottom w:w="0" w:type="dxa"/>
          <w:right w:w="108" w:type="dxa"/>
        </w:tblCellMar>
      </w:tblPr>
      <w:tblGrid>
        <w:gridCol w:w="9218"/>
      </w:tblGrid>
      <w:tr>
        <w:tblPrEx>
          <w:tblCellMar>
            <w:top w:w="0" w:type="dxa"/>
            <w:left w:w="108" w:type="dxa"/>
            <w:bottom w:w="0" w:type="dxa"/>
            <w:right w:w="108" w:type="dxa"/>
          </w:tblCellMar>
        </w:tblPrEx>
        <w:trPr>
          <w:jc w:val="center"/>
        </w:trPr>
        <w:tc>
          <w:tcPr>
            <w:tcW w:w="9218" w:type="dxa"/>
            <w:noWrap w:val="0"/>
            <w:vAlign w:val="top"/>
          </w:tcPr>
          <w:p>
            <w:pPr>
              <w:keepNext w:val="0"/>
              <w:keepLines w:val="0"/>
              <w:pageBreakBefore w:val="0"/>
              <w:widowControl w:val="0"/>
              <w:kinsoku/>
              <w:wordWrap/>
              <w:overflowPunct/>
              <w:topLinePunct w:val="0"/>
              <w:autoSpaceDE/>
              <w:autoSpaceDN/>
              <w:bidi w:val="0"/>
              <w:adjustRightInd w:val="0"/>
              <w:snapToGrid w:val="0"/>
              <w:spacing w:line="1100" w:lineRule="exact"/>
              <w:jc w:val="distribute"/>
              <w:textAlignment w:val="auto"/>
              <w:rPr>
                <w:rFonts w:hint="eastAsia" w:ascii="方正小标宋简体" w:eastAsia="方正小标宋简体"/>
                <w:color w:val="FF0000"/>
                <w:w w:val="85"/>
                <w:sz w:val="70"/>
                <w:szCs w:val="70"/>
                <w:lang w:val="zh-CN"/>
              </w:rPr>
            </w:pPr>
            <w:r>
              <w:rPr>
                <w:rFonts w:hint="eastAsia" w:ascii="方正小标宋简体" w:eastAsia="方正小标宋简体"/>
                <w:color w:val="FF0000"/>
                <w:spacing w:val="0"/>
                <w:w w:val="73"/>
                <w:sz w:val="92"/>
                <w:szCs w:val="92"/>
                <w:lang w:val="zh-CN"/>
              </w:rPr>
              <w:t>广州市增城区人民政府办公室</w:t>
            </w:r>
          </w:p>
        </w:tc>
      </w:tr>
      <w:tr>
        <w:tblPrEx>
          <w:tblCellMar>
            <w:top w:w="0" w:type="dxa"/>
            <w:left w:w="108" w:type="dxa"/>
            <w:bottom w:w="0" w:type="dxa"/>
            <w:right w:w="108" w:type="dxa"/>
          </w:tblCellMar>
        </w:tblPrEx>
        <w:trPr>
          <w:jc w:val="center"/>
        </w:trPr>
        <w:tc>
          <w:tcPr>
            <w:tcW w:w="9218" w:type="dxa"/>
            <w:noWrap w:val="0"/>
            <w:vAlign w:val="top"/>
          </w:tcPr>
          <w:p>
            <w:pPr>
              <w:keepNext w:val="0"/>
              <w:keepLines w:val="0"/>
              <w:pageBreakBefore w:val="0"/>
              <w:widowControl w:val="0"/>
              <w:kinsoku/>
              <w:wordWrap/>
              <w:overflowPunct/>
              <w:topLinePunct w:val="0"/>
              <w:autoSpaceDE/>
              <w:autoSpaceDN/>
              <w:bidi w:val="0"/>
              <w:adjustRightInd w:val="0"/>
              <w:snapToGrid w:val="0"/>
              <w:spacing w:line="1060" w:lineRule="exact"/>
              <w:jc w:val="distribute"/>
              <w:textAlignment w:val="auto"/>
              <w:rPr>
                <w:rFonts w:hint="eastAsia" w:ascii="方正小标宋简体" w:eastAsia="方正小标宋简体"/>
                <w:color w:val="FF0000"/>
                <w:spacing w:val="18"/>
                <w:w w:val="70"/>
                <w:sz w:val="70"/>
                <w:szCs w:val="70"/>
                <w:lang w:val="zh-CN"/>
              </w:rPr>
            </w:pPr>
            <w:r>
              <w:rPr>
                <w:rFonts w:hint="eastAsia" w:ascii="方正小标宋简体" w:eastAsia="方正小标宋简体"/>
                <w:color w:val="FF0000"/>
                <w:spacing w:val="0"/>
                <w:w w:val="65"/>
                <w:sz w:val="92"/>
                <w:szCs w:val="92"/>
                <w:lang w:val="zh-CN"/>
              </w:rPr>
              <w:t>增城经济技术开发区管委会办公室</w:t>
            </w: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kern w:val="0"/>
          <w:lang w:val="zh-CN"/>
        </w:rPr>
      </w:pP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lang w:val="zh-CN"/>
        </w:rPr>
      </w:pPr>
    </w:p>
    <w:p>
      <w:pPr>
        <w:spacing w:line="570" w:lineRule="exact"/>
        <w:jc w:val="center"/>
        <w:rPr>
          <w:rFonts w:hint="eastAsia" w:ascii="仿宋_GB2312" w:hAnsi="仿宋_GB2312" w:eastAsia="仿宋_GB2312" w:cs="仿宋_GB2312"/>
          <w:b/>
        </w:rPr>
      </w:pPr>
      <w:r>
        <w:rPr>
          <w:rFonts w:hint="eastAsia" w:ascii="仿宋_GB2312" w:hAnsi="仿宋_GB2312" w:eastAsia="仿宋_GB2312" w:cs="仿宋_GB2312"/>
        </w:rPr>
        <w:t>增府办规〔202</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号</w:t>
      </w:r>
    </w:p>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ascii="仿宋_GB2312"/>
          <w:kern w:val="0"/>
          <w:lang w:val="zh-CN"/>
        </w:rPr>
      </w:pPr>
    </w:p>
    <w:p>
      <w:pPr>
        <w:spacing w:line="570" w:lineRule="exact"/>
      </w:pPr>
      <w:r>
        <w:rPr>
          <w:rFonts w:eastAsia="方正小标宋简体"/>
          <w:color w:val="FF0000"/>
          <w:sz w:val="110"/>
          <w:szCs w:val="110"/>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15240</wp:posOffset>
                </wp:positionV>
                <wp:extent cx="5951855" cy="1016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951855"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1.2pt;height:0.8pt;width:468.65pt;z-index:251659264;mso-width-relative:page;mso-height-relative:page;" filled="f" stroked="t" coordsize="21600,21600" o:gfxdata="UEsDBAoAAAAAAIdO4kAAAAAAAAAAAAAAAAAEAAAAZHJzL1BLAwQUAAAACACHTuJAFpEUL9kAAAAH&#10;AQAADwAAAGRycy9kb3ducmV2LnhtbE2Oy07DMBBF90j8gzVI7Fo7UUlLmkkXqLxEJUQBqUs3HpKo&#10;8TiK3Qd8PWZFl1f36txTLE62EwcafOsYIRkrEMSVMy3XCB/v96MZCB80G905JoRv8rAoLy8KnRt3&#10;5Dc6rEMtIoR9rhGaEPpcSl81ZLUfu544dl9usDrEONTSDPoY4baTqVKZtLrl+NDonu4aqnbrvUVY&#10;Pn2+LB9/auN22erV3jxsZs9Th3h9lag5iECn8D+GP/2oDmV02ro9Gy86hFGaTeMUIZ2AiP1tojIQ&#10;W4SJAlkW8ty//AVQSwMEFAAAAAgAh07iQLspRgLoAQAApQMAAA4AAABkcnMvZTJvRG9jLnhtbK1T&#10;y67TMBDdI/EPlvc0SaVeStT0Lm4pGwSVeOynfiSW/JLt27Q/wQ8gsYMVS/b8DZfPYOyU8togRBYj&#10;e2Z8Zs6Zyer6aDQ5iBCVsx1tZjUlwjLHle07+url9sGSkpjActDOio6eRKTX6/v3VqNvxdwNTnMR&#10;CILY2I6+o0NKvq2qyAZhIM6cFxaD0gUDCa+hr3iAEdGNruZ1fVWNLnAfHBMxonczBem64EspWHou&#10;ZRSJ6I5ib6nYUOw+22q9grYP4AfFzm3AP3RhQFkseoHaQAJyG9QfUEax4KKTacacqZyUionCAdk0&#10;9W9sXgzgReGC4kR/kSn+P1j27LALRHGcHSUWDI7o7u2nL2/ef/38Du3dxw+kySKNPraYe2N34XyL&#10;fhcy46MMhkit/OuMkT3IihyLxKeLxOKYCEPn4tGiWS4WlDCMNXVzVUZQTTD5sQ8xPRHOkHzoqFY2&#10;KwAtHJ7GhKUx9XtKdmtLxo7Ol4uHGRNwg6SGhEfjkVO0fXkcnVZ8q7TOT2Lo9zc6kAPgTmy3NX6Z&#10;IQL/kparbCAOU14JTdsyCOCPLSfp5FEti2tNcw9GcEq0wL8gnxAQ2gRK/00mltYWO8giT7Lm097x&#10;E87m1gfVDyhFmUPJwV0o/Z73Ni/bz/eC9OPvW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pEU&#10;L9kAAAAHAQAADwAAAAAAAAABACAAAAAiAAAAZHJzL2Rvd25yZXYueG1sUEsBAhQAFAAAAAgAh07i&#10;QLspRgLoAQAApQMAAA4AAAAAAAAAAQAgAAAAKAEAAGRycy9lMm9Eb2MueG1sUEsFBgAAAAAGAAYA&#10;WQEAAIIFAAAAAA==&#10;">
                <v:fill on="f" focussize="0,0"/>
                <v:stroke weight="2.25pt" color="#FF0000" joinstyle="round"/>
                <v:imagedata o:title=""/>
                <o:lock v:ext="edit" aspectratio="f"/>
              </v:line>
            </w:pict>
          </mc:Fallback>
        </mc:AlternateContent>
      </w:r>
    </w:p>
    <w:p>
      <w:pPr>
        <w:spacing w:line="570" w:lineRule="exact"/>
        <w:ind w:firstLine="632" w:firstLineChars="200"/>
        <w:rPr>
          <w:rFonts w:ascii="仿宋_GB2312" w:hAnsi="宋体"/>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广州市增城区人民政府办公室 增城经济技术开发区管委会办公室关于印发增城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侨梦苑分园区及入驻项目评审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管理办法（修订）的通知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各镇人民政府、街道办事处，区政府各部门、各直属机构，开发区各部门：</w:t>
      </w:r>
    </w:p>
    <w:p>
      <w:pPr>
        <w:keepNext w:val="0"/>
        <w:keepLines w:val="0"/>
        <w:pageBreakBefore w:val="0"/>
        <w:widowControl w:val="0"/>
        <w:tabs>
          <w:tab w:val="left" w:pos="7513"/>
        </w:tabs>
        <w:kinsoku/>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《增城侨梦苑分园区及入驻项目评审管理办法（修订）》已经区政府、开发区管委会同意，现印发给你们，请认真贯彻执行。执行过程中遇到的问题，请</w:t>
      </w:r>
      <w:r>
        <w:rPr>
          <w:rFonts w:hint="eastAsia" w:ascii="仿宋_GB2312" w:hAnsi="仿宋_GB2312" w:eastAsia="仿宋_GB2312" w:cs="仿宋_GB2312"/>
          <w:bCs/>
          <w:color w:val="auto"/>
          <w:sz w:val="32"/>
          <w:szCs w:val="32"/>
        </w:rPr>
        <w:t>径向</w:t>
      </w:r>
      <w:r>
        <w:rPr>
          <w:rFonts w:hint="eastAsia" w:ascii="仿宋_GB2312" w:hAnsi="仿宋_GB2312" w:eastAsia="仿宋_GB2312" w:cs="仿宋_GB2312"/>
          <w:sz w:val="32"/>
          <w:szCs w:val="32"/>
          <w:lang w:val="en-US" w:eastAsia="zh-CN"/>
        </w:rPr>
        <w:t>开发区科技创新局反映。</w:t>
      </w:r>
    </w:p>
    <w:p>
      <w:pPr>
        <w:keepNext w:val="0"/>
        <w:keepLines w:val="0"/>
        <w:pageBreakBefore w:val="0"/>
        <w:widowControl w:val="0"/>
        <w:kinsoku/>
        <w:wordWrap/>
        <w:overflowPunct/>
        <w:topLinePunct w:val="0"/>
        <w:autoSpaceDE/>
        <w:autoSpaceDN/>
        <w:bidi w:val="0"/>
        <w:adjustRightInd/>
        <w:snapToGrid/>
        <w:spacing w:line="540" w:lineRule="exact"/>
        <w:ind w:left="0" w:right="0" w:firstLine="632" w:firstLineChars="200"/>
        <w:jc w:val="both"/>
        <w:textAlignment w:val="auto"/>
        <w:rPr>
          <w:rFonts w:hint="default" w:eastAsia="仿宋_GB2312" w:cs="Times New Roman"/>
          <w:spacing w:val="0"/>
          <w:kern w:val="2"/>
          <w:sz w:val="32"/>
          <w:szCs w:val="32"/>
          <w:lang w:val="en-US" w:eastAsia="zh-CN" w:bidi="ar-SA"/>
        </w:rPr>
      </w:pPr>
      <w:r>
        <w:rPr>
          <w:rFonts w:hint="eastAsia" w:eastAsia="仿宋_GB2312" w:cs="Times New Roman"/>
          <w:spacing w:val="0"/>
          <w:kern w:val="2"/>
          <w:sz w:val="32"/>
          <w:szCs w:val="32"/>
          <w:lang w:val="en-US" w:eastAsia="zh-CN" w:bidi="ar-SA"/>
        </w:rPr>
        <w:t>（此页无正文）</w:t>
      </w:r>
    </w:p>
    <w:p>
      <w:pPr>
        <w:pStyle w:val="2"/>
        <w:rPr>
          <w:rFonts w:hint="default" w:eastAsia="仿宋_GB2312" w:cs="Times New Roman"/>
          <w:spacing w:val="0"/>
          <w:kern w:val="2"/>
          <w:sz w:val="32"/>
          <w:szCs w:val="32"/>
          <w:lang w:val="en-US" w:eastAsia="zh-CN" w:bidi="ar-SA"/>
        </w:rPr>
      </w:pPr>
    </w:p>
    <w:p>
      <w:pPr>
        <w:rPr>
          <w:rFonts w:hint="default" w:eastAsia="仿宋_GB2312" w:cs="Times New Roman"/>
          <w:spacing w:val="0"/>
          <w:kern w:val="2"/>
          <w:sz w:val="32"/>
          <w:szCs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5" w:rightChars="0"/>
        <w:jc w:val="both"/>
        <w:textAlignment w:val="auto"/>
        <w:rPr>
          <w:rFonts w:hint="default" w:eastAsia="仿宋_GB2312" w:cs="Times New Roman"/>
          <w:spacing w:val="-11"/>
          <w:kern w:val="2"/>
          <w:sz w:val="32"/>
          <w:szCs w:val="32"/>
          <w:lang w:val="en-US" w:eastAsia="zh-CN" w:bidi="ar-SA"/>
        </w:rPr>
      </w:pPr>
      <w:r>
        <w:rPr>
          <w:rFonts w:hint="default" w:eastAsia="仿宋_GB2312" w:cs="Times New Roman"/>
          <w:spacing w:val="-11"/>
          <w:kern w:val="2"/>
          <w:sz w:val="32"/>
          <w:szCs w:val="32"/>
          <w:lang w:val="en-US" w:eastAsia="zh-CN" w:bidi="ar-SA"/>
        </w:rPr>
        <w:t>广州市增城区人民政府办公室</w:t>
      </w:r>
      <w:r>
        <w:rPr>
          <w:rFonts w:hint="eastAsia" w:eastAsia="仿宋_GB2312" w:cs="Times New Roman"/>
          <w:spacing w:val="-11"/>
          <w:kern w:val="2"/>
          <w:sz w:val="32"/>
          <w:szCs w:val="32"/>
          <w:lang w:val="en-US" w:eastAsia="zh-CN" w:bidi="ar-SA"/>
        </w:rPr>
        <w:t xml:space="preserve">    </w:t>
      </w:r>
      <w:r>
        <w:rPr>
          <w:rFonts w:hint="default" w:eastAsia="仿宋_GB2312" w:cs="Times New Roman"/>
          <w:spacing w:val="-11"/>
          <w:kern w:val="2"/>
          <w:sz w:val="32"/>
          <w:szCs w:val="32"/>
          <w:lang w:val="en-US" w:eastAsia="zh-CN" w:bidi="ar-SA"/>
        </w:rPr>
        <w:t>增城经济技术开发区管委会</w:t>
      </w:r>
      <w:r>
        <w:rPr>
          <w:rFonts w:hint="eastAsia" w:eastAsia="仿宋_GB2312" w:cs="Times New Roman"/>
          <w:spacing w:val="-11"/>
          <w:kern w:val="2"/>
          <w:sz w:val="32"/>
          <w:szCs w:val="32"/>
          <w:lang w:val="en-US" w:eastAsia="zh-CN" w:bidi="ar-SA"/>
        </w:rPr>
        <w:t>办公</w:t>
      </w:r>
      <w:r>
        <w:rPr>
          <w:rFonts w:hint="default" w:eastAsia="仿宋_GB2312" w:cs="Times New Roman"/>
          <w:spacing w:val="-11"/>
          <w:kern w:val="2"/>
          <w:sz w:val="32"/>
          <w:szCs w:val="32"/>
          <w:lang w:val="en-US" w:eastAsia="zh-CN" w:bidi="ar-SA"/>
        </w:rPr>
        <w:t>室</w:t>
      </w:r>
    </w:p>
    <w:p>
      <w:pPr>
        <w:keepNext w:val="0"/>
        <w:keepLines w:val="0"/>
        <w:pageBreakBefore w:val="0"/>
        <w:widowControl w:val="0"/>
        <w:kinsoku/>
        <w:wordWrap/>
        <w:overflowPunct/>
        <w:topLinePunct w:val="0"/>
        <w:autoSpaceDE/>
        <w:autoSpaceDN/>
        <w:bidi w:val="0"/>
        <w:adjustRightInd/>
        <w:snapToGrid/>
        <w:spacing w:line="540" w:lineRule="exact"/>
        <w:ind w:left="0" w:right="1282" w:rightChars="406"/>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2023年5月31日</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（联系人：龚 奕，联系电话：020-32893181）</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70" w:lineRule="exact"/>
        <w:ind w:left="0" w:right="0" w:firstLine="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before="0" w:after="0" w:line="570" w:lineRule="exact"/>
        <w:ind w:left="0" w:right="0" w:firstLine="0"/>
        <w:jc w:val="both"/>
        <w:textAlignment w:val="auto"/>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CN" w:bidi="zh-TW"/>
        </w:rPr>
        <w:sectPr>
          <w:footerReference r:id="rId6" w:type="first"/>
          <w:footerReference r:id="rId4" w:type="default"/>
          <w:headerReference r:id="rId3" w:type="even"/>
          <w:footerReference r:id="rId5" w:type="even"/>
          <w:pgSz w:w="11906" w:h="16838"/>
          <w:pgMar w:top="2098" w:right="1474" w:bottom="1984" w:left="1587" w:header="851" w:footer="1757" w:gutter="0"/>
          <w:pgNumType w:fmt="decimal" w:start="1"/>
          <w:cols w:space="0" w:num="1"/>
          <w:titlePg/>
          <w:rtlGutter w:val="0"/>
          <w:docGrid w:type="linesAndChars" w:linePitch="579" w:charSpace="-842"/>
        </w:sect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方正小标宋简体" w:hAnsi="方正小标宋简体" w:eastAsia="方正小标宋简体" w:cs="方正小标宋简体"/>
          <w:color w:val="000000"/>
          <w:spacing w:val="0"/>
          <w:kern w:val="2"/>
          <w:sz w:val="44"/>
          <w:szCs w:val="44"/>
          <w:highlight w:val="none"/>
        </w:rPr>
      </w:pPr>
      <w:r>
        <w:rPr>
          <w:rFonts w:hint="eastAsia" w:ascii="方正小标宋简体" w:hAnsi="方正小标宋简体" w:eastAsia="方正小标宋简体" w:cs="方正小标宋简体"/>
          <w:color w:val="000000"/>
          <w:spacing w:val="0"/>
          <w:kern w:val="2"/>
          <w:sz w:val="44"/>
          <w:szCs w:val="44"/>
          <w:highlight w:val="none"/>
        </w:rPr>
        <w:t>增城侨梦苑分园区及入驻项目评审管理办法</w:t>
      </w: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楷体_GB2312" w:hAnsi="楷体_GB2312" w:eastAsia="楷体_GB2312" w:cs="楷体_GB2312"/>
          <w:color w:val="000000"/>
          <w:spacing w:val="0"/>
          <w:kern w:val="2"/>
          <w:sz w:val="32"/>
          <w:szCs w:val="32"/>
          <w:highlight w:val="none"/>
          <w:lang w:eastAsia="zh-CN"/>
        </w:rPr>
      </w:pPr>
      <w:r>
        <w:rPr>
          <w:rFonts w:hint="eastAsia" w:ascii="楷体_GB2312" w:hAnsi="楷体_GB2312" w:eastAsia="楷体_GB2312" w:cs="楷体_GB2312"/>
          <w:color w:val="000000"/>
          <w:spacing w:val="0"/>
          <w:kern w:val="2"/>
          <w:sz w:val="32"/>
          <w:szCs w:val="32"/>
          <w:highlight w:val="none"/>
          <w:lang w:eastAsia="zh-CN"/>
        </w:rPr>
        <w:t>（</w:t>
      </w:r>
      <w:r>
        <w:rPr>
          <w:rFonts w:hint="eastAsia" w:ascii="楷体_GB2312" w:hAnsi="楷体_GB2312" w:eastAsia="楷体_GB2312" w:cs="楷体_GB2312"/>
          <w:color w:val="000000"/>
          <w:spacing w:val="0"/>
          <w:kern w:val="2"/>
          <w:sz w:val="32"/>
          <w:szCs w:val="32"/>
          <w:highlight w:val="none"/>
          <w:lang w:val="en-US" w:eastAsia="zh-CN"/>
        </w:rPr>
        <w:t>修订</w:t>
      </w:r>
      <w:r>
        <w:rPr>
          <w:rFonts w:hint="eastAsia" w:ascii="楷体_GB2312" w:hAnsi="楷体_GB2312" w:eastAsia="楷体_GB2312" w:cs="楷体_GB2312"/>
          <w:color w:val="000000"/>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楷体_GB2312" w:hAnsi="楷体_GB2312" w:eastAsia="楷体_GB2312" w:cs="楷体_GB2312"/>
          <w:color w:val="000000"/>
          <w:spacing w:val="0"/>
          <w:kern w:val="2"/>
          <w:sz w:val="32"/>
          <w:szCs w:val="32"/>
          <w:highlight w:val="none"/>
          <w:lang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黑体" w:eastAsia="黑体"/>
          <w:color w:val="000000"/>
          <w:spacing w:val="0"/>
          <w:kern w:val="2"/>
          <w:highlight w:val="none"/>
        </w:rPr>
      </w:pPr>
      <w:r>
        <w:rPr>
          <w:rFonts w:hint="eastAsia" w:ascii="黑体" w:eastAsia="黑体"/>
          <w:color w:val="000000"/>
          <w:spacing w:val="0"/>
          <w:kern w:val="2"/>
          <w:highlight w:val="none"/>
        </w:rPr>
        <w:t>第一章  总  则</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rPr>
      </w:pPr>
    </w:p>
    <w:p>
      <w:pPr>
        <w:keepNext w:val="0"/>
        <w:keepLines w:val="0"/>
        <w:pageBreakBefore w:val="0"/>
        <w:widowControl w:val="0"/>
        <w:numPr>
          <w:ilvl w:val="0"/>
          <w:numId w:val="0"/>
        </w:numPr>
        <w:kinsoku/>
        <w:wordWrap/>
        <w:overflowPunct/>
        <w:topLinePunct w:val="0"/>
        <w:autoSpaceDE/>
        <w:autoSpaceDN/>
        <w:bidi w:val="0"/>
        <w:spacing w:line="570" w:lineRule="exact"/>
        <w:ind w:leftChars="0" w:right="0" w:rightChars="0" w:firstLine="632" w:firstLineChars="200"/>
        <w:textAlignment w:val="auto"/>
        <w:rPr>
          <w:rFonts w:hint="eastAsia" w:ascii="黑体" w:hAnsi="黑体" w:eastAsia="黑体" w:cs="黑体"/>
          <w:b/>
          <w:bCs/>
          <w:strike w:val="0"/>
          <w:dstrike w:val="0"/>
          <w:color w:val="000000"/>
          <w:spacing w:val="0"/>
          <w:kern w:val="2"/>
          <w:sz w:val="32"/>
          <w:szCs w:val="32"/>
          <w:highlight w:val="none"/>
          <w:lang w:val="en-US" w:eastAsia="zh-CN"/>
        </w:rPr>
      </w:pPr>
      <w:r>
        <w:rPr>
          <w:rFonts w:hint="eastAsia" w:ascii="黑体" w:hAnsi="黑体" w:eastAsia="黑体" w:cs="黑体"/>
          <w:strike w:val="0"/>
          <w:dstrike w:val="0"/>
          <w:color w:val="000000"/>
          <w:spacing w:val="0"/>
          <w:kern w:val="2"/>
          <w:sz w:val="32"/>
          <w:szCs w:val="32"/>
          <w:highlight w:val="none"/>
        </w:rPr>
        <w:t xml:space="preserve">第一条 </w:t>
      </w:r>
      <w:r>
        <w:rPr>
          <w:rFonts w:hint="eastAsia" w:ascii="黑体" w:hAnsi="黑体" w:eastAsia="黑体" w:cs="黑体"/>
          <w:b w:val="0"/>
          <w:bCs w:val="0"/>
          <w:strike w:val="0"/>
          <w:dstrike w:val="0"/>
          <w:color w:val="000000"/>
          <w:spacing w:val="0"/>
          <w:kern w:val="2"/>
          <w:sz w:val="32"/>
          <w:szCs w:val="32"/>
          <w:highlight w:val="none"/>
          <w:lang w:val="en-US" w:eastAsia="zh-CN"/>
        </w:rPr>
        <w:t>总体目标</w:t>
      </w:r>
    </w:p>
    <w:p>
      <w:pPr>
        <w:keepNext w:val="0"/>
        <w:keepLines w:val="0"/>
        <w:pageBreakBefore w:val="0"/>
        <w:widowControl w:val="0"/>
        <w:numPr>
          <w:ilvl w:val="0"/>
          <w:numId w:val="0"/>
        </w:numPr>
        <w:kinsoku/>
        <w:wordWrap/>
        <w:overflowPunct/>
        <w:topLinePunct w:val="0"/>
        <w:autoSpaceDE/>
        <w:autoSpaceDN/>
        <w:bidi w:val="0"/>
        <w:spacing w:line="570" w:lineRule="exact"/>
        <w:ind w:leftChars="0" w:right="0" w:rightChars="0" w:firstLine="632" w:firstLineChars="200"/>
        <w:textAlignment w:val="auto"/>
        <w:rPr>
          <w:rFonts w:hint="eastAsia" w:ascii="仿宋_GB2312" w:hAnsi="仿宋_GB2312" w:eastAsia="仿宋_GB2312" w:cs="仿宋_GB2312"/>
          <w:strike/>
          <w:dstrike w:val="0"/>
          <w:color w:val="auto"/>
          <w:spacing w:val="0"/>
          <w:kern w:val="2"/>
          <w:sz w:val="32"/>
          <w:szCs w:val="32"/>
          <w:highlight w:val="none"/>
        </w:rPr>
      </w:pPr>
      <w:r>
        <w:rPr>
          <w:rFonts w:hint="eastAsia" w:ascii="仿宋_GB2312" w:hAnsi="仿宋_GB2312" w:eastAsia="仿宋_GB2312" w:cs="仿宋_GB2312"/>
          <w:strike w:val="0"/>
          <w:dstrike w:val="0"/>
          <w:color w:val="000000"/>
          <w:spacing w:val="0"/>
          <w:kern w:val="2"/>
          <w:sz w:val="32"/>
          <w:szCs w:val="32"/>
          <w:highlight w:val="none"/>
          <w:lang w:val="en-US" w:eastAsia="zh-CN"/>
        </w:rPr>
        <w:t>为充分发挥增城侨梦苑平台优势，进一</w:t>
      </w:r>
      <w:r>
        <w:rPr>
          <w:rFonts w:hint="eastAsia" w:ascii="仿宋_GB2312" w:hAnsi="仿宋_GB2312" w:eastAsia="仿宋_GB2312" w:cs="仿宋_GB2312"/>
          <w:strike w:val="0"/>
          <w:dstrike w:val="0"/>
          <w:color w:val="auto"/>
          <w:spacing w:val="0"/>
          <w:kern w:val="2"/>
          <w:sz w:val="32"/>
          <w:szCs w:val="32"/>
          <w:highlight w:val="none"/>
          <w:lang w:val="en-US" w:eastAsia="zh-CN"/>
        </w:rPr>
        <w:t>步促进海归、海外、港澳台、内地高端人才以及侨商在增城侨梦苑创新创业，加快产业集聚、项目落地、高端人才引进，更好服务于我区</w:t>
      </w:r>
      <w:r>
        <w:rPr>
          <w:rFonts w:hint="eastAsia" w:ascii="仿宋_GB2312" w:hAnsi="仿宋_GB2312" w:eastAsia="仿宋_GB2312" w:cs="仿宋_GB2312"/>
          <w:bCs w:val="0"/>
          <w:color w:val="auto"/>
          <w:spacing w:val="0"/>
          <w:kern w:val="2"/>
          <w:sz w:val="32"/>
          <w:szCs w:val="32"/>
          <w:highlight w:val="none"/>
          <w:shd w:val="clear" w:color="auto" w:fill="auto"/>
        </w:rPr>
        <w:t>智能网联与新能源汽车、半导体与集成电路、超高清视频与新型显示</w:t>
      </w:r>
      <w:r>
        <w:rPr>
          <w:rFonts w:hint="eastAsia" w:ascii="仿宋_GB2312" w:hAnsi="仿宋_GB2312" w:eastAsia="仿宋_GB2312" w:cs="仿宋_GB2312"/>
          <w:bCs w:val="0"/>
          <w:color w:val="auto"/>
          <w:spacing w:val="0"/>
          <w:kern w:val="2"/>
          <w:sz w:val="32"/>
          <w:szCs w:val="32"/>
          <w:highlight w:val="none"/>
          <w:shd w:val="clear" w:color="auto" w:fill="auto"/>
          <w:lang w:eastAsia="zh-CN"/>
        </w:rPr>
        <w:t>、</w:t>
      </w:r>
      <w:r>
        <w:rPr>
          <w:rFonts w:hint="eastAsia" w:ascii="仿宋_GB2312" w:hAnsi="仿宋_GB2312" w:eastAsia="仿宋_GB2312" w:cs="仿宋_GB2312"/>
          <w:bCs w:val="0"/>
          <w:color w:val="auto"/>
          <w:spacing w:val="0"/>
          <w:kern w:val="2"/>
          <w:sz w:val="32"/>
          <w:szCs w:val="32"/>
          <w:highlight w:val="none"/>
          <w:shd w:val="clear" w:color="auto" w:fill="auto"/>
        </w:rPr>
        <w:t>生物医药、智能装备、新能源、新材料等</w:t>
      </w:r>
      <w:r>
        <w:rPr>
          <w:rFonts w:hint="eastAsia" w:ascii="仿宋_GB2312" w:hAnsi="仿宋_GB2312" w:eastAsia="仿宋_GB2312" w:cs="仿宋_GB2312"/>
          <w:strike w:val="0"/>
          <w:dstrike w:val="0"/>
          <w:color w:val="auto"/>
          <w:spacing w:val="0"/>
          <w:kern w:val="2"/>
          <w:sz w:val="32"/>
          <w:szCs w:val="32"/>
          <w:highlight w:val="none"/>
          <w:lang w:val="en-US" w:eastAsia="zh-CN"/>
        </w:rPr>
        <w:t>重点产业发展，根据《粤港澳大湾区发展规划纲要》等国家、省、市有关文件精神，特制定本办法。</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第二条 组织架构</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dstrike w:val="0"/>
          <w:color w:val="auto"/>
          <w:spacing w:val="0"/>
          <w:kern w:val="2"/>
          <w:sz w:val="32"/>
          <w:szCs w:val="32"/>
          <w:highlight w:val="none"/>
        </w:rPr>
      </w:pPr>
      <w:r>
        <w:rPr>
          <w:rFonts w:hint="eastAsia" w:ascii="仿宋_GB2312" w:hAnsi="仿宋_GB2312" w:eastAsia="仿宋_GB2312" w:cs="仿宋_GB2312"/>
          <w:strike w:val="0"/>
          <w:dstrike w:val="0"/>
          <w:color w:val="auto"/>
          <w:spacing w:val="0"/>
          <w:kern w:val="2"/>
          <w:sz w:val="32"/>
          <w:szCs w:val="32"/>
          <w:highlight w:val="none"/>
        </w:rPr>
        <w:t>成立区侨梦苑分园区及人才项目评审工作领导小组</w:t>
      </w:r>
      <w:r>
        <w:rPr>
          <w:rFonts w:hint="eastAsia" w:ascii="仿宋_GB2312" w:hAnsi="仿宋_GB2312" w:eastAsia="仿宋_GB2312" w:cs="仿宋_GB2312"/>
          <w:strike w:val="0"/>
          <w:dstrike w:val="0"/>
          <w:color w:val="auto"/>
          <w:spacing w:val="0"/>
          <w:kern w:val="2"/>
          <w:sz w:val="32"/>
          <w:szCs w:val="32"/>
          <w:highlight w:val="none"/>
          <w:lang w:eastAsia="zh-CN"/>
        </w:rPr>
        <w:t>（</w:t>
      </w:r>
      <w:r>
        <w:rPr>
          <w:rFonts w:hint="eastAsia" w:ascii="仿宋_GB2312" w:hAnsi="仿宋_GB2312" w:eastAsia="仿宋_GB2312" w:cs="仿宋_GB2312"/>
          <w:strike w:val="0"/>
          <w:dstrike w:val="0"/>
          <w:color w:val="auto"/>
          <w:spacing w:val="0"/>
          <w:kern w:val="2"/>
          <w:sz w:val="32"/>
          <w:szCs w:val="32"/>
          <w:highlight w:val="none"/>
          <w:lang w:val="en-US" w:eastAsia="zh-CN"/>
        </w:rPr>
        <w:t>下称“区评审工作领导小组”</w:t>
      </w:r>
      <w:r>
        <w:rPr>
          <w:rFonts w:hint="eastAsia" w:ascii="仿宋_GB2312" w:hAnsi="仿宋_GB2312" w:eastAsia="仿宋_GB2312" w:cs="仿宋_GB2312"/>
          <w:strike w:val="0"/>
          <w:dstrike w:val="0"/>
          <w:color w:val="auto"/>
          <w:spacing w:val="0"/>
          <w:kern w:val="2"/>
          <w:sz w:val="32"/>
          <w:szCs w:val="32"/>
          <w:highlight w:val="none"/>
          <w:lang w:eastAsia="zh-CN"/>
        </w:rPr>
        <w:t>）</w:t>
      </w:r>
      <w:r>
        <w:rPr>
          <w:rFonts w:hint="eastAsia" w:ascii="仿宋_GB2312" w:hAnsi="仿宋_GB2312" w:eastAsia="仿宋_GB2312" w:cs="仿宋_GB2312"/>
          <w:strike w:val="0"/>
          <w:dstrike w:val="0"/>
          <w:color w:val="auto"/>
          <w:spacing w:val="0"/>
          <w:kern w:val="2"/>
          <w:sz w:val="32"/>
          <w:szCs w:val="32"/>
          <w:highlight w:val="none"/>
        </w:rPr>
        <w:t>，由分</w:t>
      </w:r>
      <w:r>
        <w:rPr>
          <w:rFonts w:hint="eastAsia" w:ascii="仿宋_GB2312" w:hAnsi="仿宋_GB2312" w:eastAsia="仿宋_GB2312" w:cs="仿宋_GB2312"/>
          <w:b w:val="0"/>
          <w:bCs w:val="0"/>
          <w:strike w:val="0"/>
          <w:dstrike w:val="0"/>
          <w:color w:val="auto"/>
          <w:spacing w:val="0"/>
          <w:kern w:val="2"/>
          <w:sz w:val="32"/>
          <w:szCs w:val="32"/>
          <w:highlight w:val="none"/>
        </w:rPr>
        <w:t>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科技创新</w:t>
      </w:r>
      <w:r>
        <w:rPr>
          <w:rFonts w:hint="eastAsia" w:ascii="仿宋_GB2312" w:hAnsi="仿宋_GB2312" w:eastAsia="仿宋_GB2312" w:cs="仿宋_GB2312"/>
          <w:b w:val="0"/>
          <w:bCs w:val="0"/>
          <w:strike w:val="0"/>
          <w:dstrike w:val="0"/>
          <w:color w:val="auto"/>
          <w:spacing w:val="0"/>
          <w:kern w:val="2"/>
          <w:sz w:val="32"/>
          <w:szCs w:val="32"/>
          <w:highlight w:val="none"/>
        </w:rPr>
        <w:t>工作的区政府领导任组长，</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开发区科技创新局</w:t>
      </w:r>
      <w:r>
        <w:rPr>
          <w:rFonts w:hint="eastAsia" w:ascii="仿宋_GB2312" w:hAnsi="仿宋_GB2312" w:eastAsia="仿宋_GB2312" w:cs="仿宋_GB2312"/>
          <w:b w:val="0"/>
          <w:bCs w:val="0"/>
          <w:strike w:val="0"/>
          <w:dstrike w:val="0"/>
          <w:color w:val="auto"/>
          <w:spacing w:val="0"/>
          <w:kern w:val="2"/>
          <w:sz w:val="32"/>
          <w:szCs w:val="32"/>
          <w:highlight w:val="none"/>
        </w:rPr>
        <w:t>主要领导、区委组织部分管人才工作领导任副组长。</w:t>
      </w:r>
      <w:r>
        <w:rPr>
          <w:rFonts w:hint="eastAsia" w:ascii="仿宋_GB2312" w:hAnsi="仿宋_GB2312" w:eastAsia="仿宋_GB2312" w:cs="仿宋_GB2312"/>
          <w:b w:val="0"/>
          <w:bCs w:val="0"/>
          <w:color w:val="auto"/>
          <w:spacing w:val="0"/>
          <w:kern w:val="2"/>
          <w:sz w:val="32"/>
          <w:szCs w:val="32"/>
          <w:highlight w:val="none"/>
          <w:lang w:val="en-US" w:eastAsia="zh-CN"/>
        </w:rPr>
        <w:t>成员单位包括</w:t>
      </w:r>
      <w:r>
        <w:rPr>
          <w:rFonts w:hint="eastAsia" w:ascii="仿宋_GB2312" w:hAnsi="仿宋_GB2312" w:eastAsia="仿宋_GB2312" w:cs="仿宋_GB2312"/>
          <w:b w:val="0"/>
          <w:bCs w:val="0"/>
          <w:color w:val="auto"/>
          <w:spacing w:val="0"/>
          <w:kern w:val="2"/>
          <w:sz w:val="32"/>
          <w:szCs w:val="32"/>
          <w:highlight w:val="none"/>
        </w:rPr>
        <w:t>区委组织部、</w:t>
      </w:r>
      <w:r>
        <w:rPr>
          <w:rFonts w:hint="eastAsia" w:ascii="仿宋_GB2312" w:hAnsi="仿宋_GB2312" w:eastAsia="仿宋_GB2312" w:cs="仿宋_GB2312"/>
          <w:b w:val="0"/>
          <w:bCs w:val="0"/>
          <w:color w:val="auto"/>
          <w:spacing w:val="0"/>
          <w:kern w:val="2"/>
          <w:sz w:val="32"/>
          <w:szCs w:val="32"/>
          <w:highlight w:val="none"/>
          <w:lang w:val="en-US" w:eastAsia="zh-CN"/>
        </w:rPr>
        <w:t>区委统战部、</w:t>
      </w:r>
      <w:r>
        <w:rPr>
          <w:rFonts w:hint="eastAsia" w:ascii="仿宋_GB2312" w:hAnsi="仿宋_GB2312" w:eastAsia="仿宋_GB2312" w:cs="仿宋_GB2312"/>
          <w:b w:val="0"/>
          <w:bCs w:val="0"/>
          <w:color w:val="auto"/>
          <w:spacing w:val="0"/>
          <w:kern w:val="2"/>
          <w:sz w:val="32"/>
          <w:szCs w:val="32"/>
          <w:highlight w:val="none"/>
        </w:rPr>
        <w:t>区发展改革局、</w:t>
      </w:r>
      <w:r>
        <w:rPr>
          <w:rFonts w:hint="eastAsia" w:ascii="仿宋_GB2312" w:hAnsi="仿宋_GB2312" w:eastAsia="仿宋_GB2312" w:cs="仿宋_GB2312"/>
          <w:b w:val="0"/>
          <w:bCs w:val="0"/>
          <w:color w:val="auto"/>
          <w:spacing w:val="0"/>
          <w:kern w:val="2"/>
          <w:sz w:val="32"/>
          <w:szCs w:val="32"/>
          <w:highlight w:val="none"/>
          <w:lang w:val="en-US" w:eastAsia="zh-CN"/>
        </w:rPr>
        <w:t>区财政局、</w:t>
      </w:r>
      <w:r>
        <w:rPr>
          <w:rFonts w:hint="eastAsia" w:ascii="仿宋_GB2312" w:hAnsi="仿宋_GB2312" w:eastAsia="仿宋_GB2312" w:cs="仿宋_GB2312"/>
          <w:b w:val="0"/>
          <w:bCs w:val="0"/>
          <w:color w:val="auto"/>
          <w:spacing w:val="0"/>
          <w:kern w:val="2"/>
          <w:sz w:val="32"/>
          <w:szCs w:val="32"/>
          <w:highlight w:val="none"/>
        </w:rPr>
        <w:t>区人力资源社会保障局、</w:t>
      </w:r>
      <w:r>
        <w:rPr>
          <w:rFonts w:hint="eastAsia" w:ascii="仿宋_GB2312" w:hAnsi="仿宋_GB2312" w:eastAsia="仿宋_GB2312" w:cs="仿宋_GB2312"/>
          <w:b w:val="0"/>
          <w:bCs w:val="0"/>
          <w:color w:val="auto"/>
          <w:spacing w:val="0"/>
          <w:kern w:val="2"/>
          <w:sz w:val="32"/>
          <w:szCs w:val="32"/>
          <w:highlight w:val="none"/>
          <w:lang w:val="en-US" w:eastAsia="zh-CN"/>
        </w:rPr>
        <w:t>区住房和城乡建设局、市规划和自然资源局增城区分局、开发区投资促进局、开发区科技创新局</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strike w:val="0"/>
          <w:dstrike w:val="0"/>
          <w:color w:val="auto"/>
          <w:spacing w:val="0"/>
          <w:kern w:val="2"/>
          <w:sz w:val="32"/>
          <w:szCs w:val="32"/>
          <w:highlight w:val="none"/>
        </w:rPr>
        <w:t>评审工作领导小组办公室设在</w:t>
      </w:r>
      <w:r>
        <w:rPr>
          <w:rFonts w:hint="eastAsia" w:ascii="仿宋_GB2312" w:hAnsi="仿宋_GB2312" w:eastAsia="仿宋_GB2312" w:cs="仿宋_GB2312"/>
          <w:strike w:val="0"/>
          <w:dstrike w:val="0"/>
          <w:color w:val="auto"/>
          <w:spacing w:val="0"/>
          <w:kern w:val="2"/>
          <w:sz w:val="32"/>
          <w:szCs w:val="32"/>
          <w:highlight w:val="none"/>
          <w:lang w:val="en-US" w:eastAsia="zh-CN"/>
        </w:rPr>
        <w:t>开发区科技创新局</w:t>
      </w:r>
      <w:r>
        <w:rPr>
          <w:rFonts w:hint="eastAsia" w:ascii="仿宋_GB2312" w:hAnsi="仿宋_GB2312" w:eastAsia="仿宋_GB2312" w:cs="仿宋_GB2312"/>
          <w:strike w:val="0"/>
          <w:dstrike w:val="0"/>
          <w:color w:val="auto"/>
          <w:spacing w:val="0"/>
          <w:kern w:val="2"/>
          <w:sz w:val="32"/>
          <w:szCs w:val="32"/>
          <w:highlight w:val="none"/>
        </w:rPr>
        <w:t>，负责建立园区和项目的准入、评审、考核等管理机制并组织实施。</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第三条 资金安排</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strike w:val="0"/>
          <w:color w:val="auto"/>
          <w:spacing w:val="0"/>
          <w:kern w:val="2"/>
          <w:sz w:val="32"/>
          <w:szCs w:val="32"/>
          <w:highlight w:val="none"/>
          <w:lang w:val="en-US" w:eastAsia="zh-CN"/>
        </w:rPr>
        <w:t>区财政局负责安排本办法所需的专项资金，并组织指导开展专项资金预算绩效管理，根据需要对专项资金开展重点绩效评价。</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第四条 实施原则</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本办法遵循“公平、公正、公开”原则，实行“自主申报、条件审核、集体决策、社会公示、监督管理”制度，对经评审认定符合规定条件的申请对象给予补贴与奖励。</w:t>
      </w:r>
    </w:p>
    <w:p>
      <w:pPr>
        <w:keepNext w:val="0"/>
        <w:keepLines w:val="0"/>
        <w:pageBreakBefore w:val="0"/>
        <w:widowControl w:val="0"/>
        <w:kinsoku/>
        <w:wordWrap/>
        <w:overflowPunct/>
        <w:topLinePunct w:val="0"/>
        <w:autoSpaceDE/>
        <w:autoSpaceDN/>
        <w:bidi w:val="0"/>
        <w:spacing w:line="570" w:lineRule="exact"/>
        <w:ind w:right="0" w:rightChars="0"/>
        <w:textAlignment w:val="auto"/>
        <w:rPr>
          <w:rFonts w:hint="eastAsia" w:ascii="仿宋_GB2312" w:hAnsi="仿宋_GB2312" w:eastAsia="仿宋_GB2312" w:cs="仿宋_GB2312"/>
          <w:color w:val="auto"/>
          <w:spacing w:val="0"/>
          <w:kern w:val="2"/>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jc w:val="center"/>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rPr>
        <w:t>第二章 支持对象</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lang w:val="en-US" w:eastAsia="zh-CN"/>
        </w:rPr>
      </w:pP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第五条 侨梦苑分园区</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strike w:val="0"/>
          <w:dstrike w:val="0"/>
          <w:color w:val="auto"/>
          <w:spacing w:val="0"/>
          <w:kern w:val="2"/>
          <w:sz w:val="32"/>
          <w:szCs w:val="32"/>
          <w:highlight w:val="none"/>
          <w:lang w:val="en-US" w:eastAsia="zh-CN"/>
        </w:rPr>
        <w:t>纳入侨梦苑拓展范围的平台载体，申报对象须满足以下条件：</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（一）在落实《粤港澳大湾区发展规划纲要》方面有积极行动</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与港澳台、海外</w:t>
      </w:r>
      <w:r>
        <w:rPr>
          <w:rFonts w:hint="eastAsia" w:ascii="仿宋_GB2312" w:hAnsi="仿宋_GB2312" w:eastAsia="仿宋_GB2312" w:cs="仿宋_GB2312"/>
          <w:color w:val="auto"/>
          <w:spacing w:val="0"/>
          <w:kern w:val="2"/>
          <w:sz w:val="32"/>
          <w:szCs w:val="32"/>
          <w:highlight w:val="none"/>
          <w:lang w:eastAsia="zh-CN"/>
        </w:rPr>
        <w:t>的</w:t>
      </w:r>
      <w:r>
        <w:rPr>
          <w:rFonts w:hint="eastAsia" w:ascii="仿宋_GB2312" w:hAnsi="仿宋_GB2312" w:eastAsia="仿宋_GB2312" w:cs="仿宋_GB2312"/>
          <w:color w:val="auto"/>
          <w:spacing w:val="0"/>
          <w:kern w:val="2"/>
          <w:sz w:val="32"/>
          <w:szCs w:val="32"/>
          <w:highlight w:val="none"/>
        </w:rPr>
        <w:t>创新创业组织建立合作关系。</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rPr>
        <w:t>（二）设</w:t>
      </w:r>
      <w:r>
        <w:rPr>
          <w:rFonts w:hint="eastAsia" w:ascii="仿宋_GB2312" w:hAnsi="仿宋_GB2312" w:eastAsia="仿宋_GB2312" w:cs="仿宋_GB2312"/>
          <w:color w:val="auto"/>
          <w:spacing w:val="0"/>
          <w:kern w:val="2"/>
          <w:sz w:val="32"/>
          <w:szCs w:val="32"/>
          <w:highlight w:val="none"/>
          <w:lang w:val="en-US" w:eastAsia="zh-CN"/>
        </w:rPr>
        <w:t>有</w:t>
      </w:r>
      <w:r>
        <w:rPr>
          <w:rFonts w:hint="eastAsia" w:ascii="仿宋_GB2312" w:hAnsi="仿宋_GB2312" w:eastAsia="仿宋_GB2312" w:cs="仿宋_GB2312"/>
          <w:color w:val="auto"/>
          <w:spacing w:val="0"/>
          <w:kern w:val="2"/>
          <w:sz w:val="32"/>
          <w:szCs w:val="32"/>
          <w:highlight w:val="none"/>
        </w:rPr>
        <w:t>专门的运营机构</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管理制度、项目评估考核办法</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拥有</w:t>
      </w:r>
      <w:r>
        <w:rPr>
          <w:rFonts w:hint="eastAsia" w:ascii="仿宋_GB2312" w:hAnsi="仿宋_GB2312" w:eastAsia="仿宋_GB2312" w:cs="仿宋_GB2312"/>
          <w:color w:val="auto"/>
          <w:spacing w:val="0"/>
          <w:kern w:val="2"/>
          <w:sz w:val="32"/>
          <w:szCs w:val="32"/>
          <w:highlight w:val="none"/>
          <w:lang w:val="en-US" w:eastAsia="zh-CN"/>
        </w:rPr>
        <w:t>不少于2名获得创业孵化从业人员培训证书的</w:t>
      </w:r>
      <w:r>
        <w:rPr>
          <w:rFonts w:hint="eastAsia" w:ascii="仿宋_GB2312" w:hAnsi="仿宋_GB2312" w:eastAsia="仿宋_GB2312" w:cs="仿宋_GB2312"/>
          <w:color w:val="auto"/>
          <w:spacing w:val="0"/>
          <w:kern w:val="2"/>
          <w:sz w:val="32"/>
          <w:szCs w:val="32"/>
          <w:highlight w:val="none"/>
        </w:rPr>
        <w:t>专职管理人员，能够提供</w:t>
      </w:r>
      <w:r>
        <w:rPr>
          <w:rFonts w:hint="eastAsia" w:ascii="仿宋_GB2312" w:hAnsi="仿宋_GB2312" w:eastAsia="仿宋_GB2312" w:cs="仿宋_GB2312"/>
          <w:color w:val="auto"/>
          <w:spacing w:val="0"/>
          <w:kern w:val="2"/>
          <w:sz w:val="32"/>
          <w:szCs w:val="32"/>
          <w:highlight w:val="none"/>
          <w:lang w:val="en-US" w:eastAsia="zh-CN"/>
        </w:rPr>
        <w:t>法律、人才、金融、市场、财税、研发</w:t>
      </w:r>
      <w:r>
        <w:rPr>
          <w:rFonts w:hint="eastAsia" w:ascii="仿宋_GB2312" w:hAnsi="仿宋_GB2312" w:eastAsia="仿宋_GB2312" w:cs="仿宋_GB2312"/>
          <w:color w:val="auto"/>
          <w:spacing w:val="0"/>
          <w:kern w:val="2"/>
          <w:sz w:val="32"/>
          <w:szCs w:val="32"/>
          <w:highlight w:val="none"/>
        </w:rPr>
        <w:t>等</w:t>
      </w:r>
      <w:r>
        <w:rPr>
          <w:rFonts w:hint="eastAsia" w:ascii="仿宋_GB2312" w:hAnsi="仿宋_GB2312" w:eastAsia="仿宋_GB2312" w:cs="仿宋_GB2312"/>
          <w:strike w:val="0"/>
          <w:dstrike w:val="0"/>
          <w:color w:val="auto"/>
          <w:spacing w:val="0"/>
          <w:kern w:val="2"/>
          <w:sz w:val="32"/>
          <w:szCs w:val="32"/>
          <w:highlight w:val="none"/>
          <w:lang w:val="en-US" w:eastAsia="zh-CN"/>
        </w:rPr>
        <w:t>4种</w:t>
      </w:r>
      <w:r>
        <w:rPr>
          <w:rFonts w:hint="eastAsia" w:ascii="仿宋_GB2312" w:hAnsi="仿宋_GB2312" w:eastAsia="仿宋_GB2312" w:cs="仿宋_GB2312"/>
          <w:color w:val="auto"/>
          <w:spacing w:val="0"/>
          <w:kern w:val="2"/>
          <w:sz w:val="32"/>
          <w:szCs w:val="32"/>
          <w:highlight w:val="none"/>
        </w:rPr>
        <w:t>及以上创业服务</w:t>
      </w:r>
      <w:r>
        <w:rPr>
          <w:rFonts w:hint="eastAsia" w:ascii="仿宋_GB2312" w:hAnsi="仿宋_GB2312" w:eastAsia="仿宋_GB2312" w:cs="仿宋_GB2312"/>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color w:val="auto"/>
          <w:spacing w:val="0"/>
          <w:kern w:val="2"/>
          <w:sz w:val="32"/>
          <w:szCs w:val="32"/>
          <w:highlight w:val="none"/>
          <w:lang w:val="en-US" w:eastAsia="zh-CN"/>
        </w:rPr>
        <w:t>三</w:t>
      </w:r>
      <w:r>
        <w:rPr>
          <w:rFonts w:hint="eastAsia" w:ascii="仿宋_GB2312" w:hAnsi="仿宋_GB2312" w:eastAsia="仿宋_GB2312" w:cs="仿宋_GB2312"/>
          <w:color w:val="auto"/>
          <w:spacing w:val="0"/>
          <w:kern w:val="2"/>
          <w:sz w:val="32"/>
          <w:szCs w:val="32"/>
          <w:highlight w:val="none"/>
        </w:rPr>
        <w:t>）第一期纳入侨梦苑分园区的场地面积不小于</w:t>
      </w:r>
      <w:r>
        <w:rPr>
          <w:rFonts w:hint="eastAsia" w:ascii="仿宋_GB2312" w:hAnsi="仿宋_GB2312" w:eastAsia="仿宋_GB2312" w:cs="仿宋_GB2312"/>
          <w:strike w:val="0"/>
          <w:dstrike w:val="0"/>
          <w:color w:val="auto"/>
          <w:spacing w:val="0"/>
          <w:kern w:val="2"/>
          <w:sz w:val="32"/>
          <w:szCs w:val="32"/>
          <w:highlight w:val="none"/>
          <w:lang w:val="en-US" w:eastAsia="zh-CN"/>
        </w:rPr>
        <w:t>500</w:t>
      </w:r>
      <w:r>
        <w:rPr>
          <w:rFonts w:hint="eastAsia" w:ascii="仿宋_GB2312" w:hAnsi="仿宋_GB2312" w:eastAsia="仿宋_GB2312" w:cs="仿宋_GB2312"/>
          <w:color w:val="auto"/>
          <w:spacing w:val="0"/>
          <w:kern w:val="2"/>
          <w:sz w:val="32"/>
          <w:szCs w:val="32"/>
          <w:highlight w:val="none"/>
        </w:rPr>
        <w:t>平方米</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其中入园企业使用的场地 (含公共服务场地)占比不少于</w:t>
      </w:r>
      <w:r>
        <w:rPr>
          <w:rFonts w:hint="eastAsia" w:ascii="仿宋_GB2312" w:hAnsi="仿宋_GB2312" w:eastAsia="仿宋_GB2312" w:cs="仿宋_GB2312"/>
          <w:color w:val="auto"/>
          <w:spacing w:val="0"/>
          <w:kern w:val="2"/>
          <w:sz w:val="32"/>
          <w:szCs w:val="32"/>
          <w:highlight w:val="none"/>
          <w:lang w:val="en-US" w:eastAsia="zh-CN"/>
        </w:rPr>
        <w:t>50</w:t>
      </w:r>
      <w:r>
        <w:rPr>
          <w:rFonts w:hint="eastAsia" w:ascii="仿宋_GB2312" w:hAnsi="仿宋_GB2312" w:eastAsia="仿宋_GB2312" w:cs="仿宋_GB2312"/>
          <w:color w:val="auto"/>
          <w:spacing w:val="0"/>
          <w:kern w:val="2"/>
          <w:sz w:val="32"/>
          <w:szCs w:val="32"/>
          <w:highlight w:val="none"/>
        </w:rPr>
        <w:t>%。属非自有物业的，</w:t>
      </w:r>
      <w:r>
        <w:rPr>
          <w:rFonts w:hint="eastAsia" w:ascii="仿宋_GB2312" w:hAnsi="仿宋_GB2312" w:eastAsia="仿宋_GB2312" w:cs="仿宋_GB2312"/>
          <w:color w:val="auto"/>
          <w:spacing w:val="0"/>
          <w:kern w:val="2"/>
          <w:sz w:val="32"/>
          <w:szCs w:val="32"/>
          <w:highlight w:val="none"/>
          <w:lang w:val="en-US" w:eastAsia="zh-CN"/>
        </w:rPr>
        <w:t>须</w:t>
      </w:r>
      <w:r>
        <w:rPr>
          <w:rFonts w:hint="eastAsia" w:ascii="仿宋_GB2312" w:hAnsi="仿宋_GB2312" w:eastAsia="仿宋_GB2312" w:cs="仿宋_GB2312"/>
          <w:color w:val="auto"/>
          <w:spacing w:val="0"/>
          <w:kern w:val="2"/>
          <w:sz w:val="32"/>
          <w:szCs w:val="32"/>
          <w:highlight w:val="none"/>
        </w:rPr>
        <w:t>保证至少5年自主支配权。</w:t>
      </w:r>
    </w:p>
    <w:p>
      <w:pPr>
        <w:keepNext w:val="0"/>
        <w:keepLines w:val="0"/>
        <w:pageBreakBefore w:val="0"/>
        <w:widowControl w:val="0"/>
        <w:suppressLineNumbers w:val="0"/>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strike w:val="0"/>
          <w:dstrike w:val="0"/>
          <w:color w:val="auto"/>
          <w:spacing w:val="0"/>
          <w:kern w:val="2"/>
          <w:sz w:val="32"/>
          <w:szCs w:val="32"/>
          <w:highlight w:val="none"/>
        </w:rPr>
      </w:pPr>
      <w:r>
        <w:rPr>
          <w:rFonts w:hint="eastAsia" w:ascii="仿宋_GB2312" w:hAnsi="仿宋_GB2312" w:eastAsia="仿宋_GB2312" w:cs="仿宋_GB2312"/>
          <w:strike w:val="0"/>
          <w:dstrike w:val="0"/>
          <w:color w:val="auto"/>
          <w:spacing w:val="0"/>
          <w:kern w:val="2"/>
          <w:sz w:val="32"/>
          <w:szCs w:val="32"/>
          <w:highlight w:val="none"/>
        </w:rPr>
        <w:t>（</w:t>
      </w:r>
      <w:r>
        <w:rPr>
          <w:rFonts w:hint="eastAsia" w:ascii="仿宋_GB2312" w:hAnsi="仿宋_GB2312" w:eastAsia="仿宋_GB2312" w:cs="仿宋_GB2312"/>
          <w:strike w:val="0"/>
          <w:dstrike w:val="0"/>
          <w:color w:val="auto"/>
          <w:spacing w:val="0"/>
          <w:kern w:val="2"/>
          <w:sz w:val="32"/>
          <w:szCs w:val="32"/>
          <w:highlight w:val="none"/>
          <w:lang w:val="en-US" w:eastAsia="zh-CN"/>
        </w:rPr>
        <w:t>四</w:t>
      </w:r>
      <w:r>
        <w:rPr>
          <w:rFonts w:hint="eastAsia" w:ascii="仿宋_GB2312" w:hAnsi="仿宋_GB2312" w:eastAsia="仿宋_GB2312" w:cs="仿宋_GB2312"/>
          <w:strike w:val="0"/>
          <w:dstrike w:val="0"/>
          <w:color w:val="auto"/>
          <w:spacing w:val="0"/>
          <w:kern w:val="2"/>
          <w:sz w:val="32"/>
          <w:szCs w:val="32"/>
          <w:highlight w:val="none"/>
        </w:rPr>
        <w:t>）</w:t>
      </w:r>
      <w:r>
        <w:rPr>
          <w:rFonts w:hint="eastAsia" w:ascii="仿宋_GB2312" w:hAnsi="仿宋_GB2312" w:eastAsia="仿宋_GB2312" w:cs="仿宋_GB2312"/>
          <w:strike w:val="0"/>
          <w:dstrike w:val="0"/>
          <w:color w:val="auto"/>
          <w:spacing w:val="0"/>
          <w:kern w:val="2"/>
          <w:sz w:val="32"/>
          <w:szCs w:val="32"/>
          <w:highlight w:val="none"/>
          <w:lang w:val="en-US" w:eastAsia="zh-CN"/>
        </w:rPr>
        <w:t>运营</w:t>
      </w:r>
      <w:r>
        <w:rPr>
          <w:rFonts w:hint="eastAsia" w:ascii="仿宋_GB2312" w:hAnsi="仿宋_GB2312" w:eastAsia="仿宋_GB2312" w:cs="仿宋_GB2312"/>
          <w:strike w:val="0"/>
          <w:dstrike w:val="0"/>
          <w:color w:val="auto"/>
          <w:spacing w:val="0"/>
          <w:kern w:val="2"/>
          <w:sz w:val="32"/>
          <w:szCs w:val="32"/>
          <w:highlight w:val="none"/>
        </w:rPr>
        <w:t>机构</w:t>
      </w:r>
      <w:r>
        <w:rPr>
          <w:rFonts w:hint="eastAsia" w:ascii="仿宋_GB2312" w:hAnsi="仿宋_GB2312" w:eastAsia="仿宋_GB2312" w:cs="仿宋_GB2312"/>
          <w:color w:val="auto"/>
          <w:spacing w:val="0"/>
          <w:kern w:val="2"/>
          <w:sz w:val="32"/>
          <w:szCs w:val="32"/>
          <w:highlight w:val="none"/>
          <w:lang w:val="en-US" w:eastAsia="zh-CN" w:bidi="ar"/>
        </w:rPr>
        <w:t>设立或合作设立不低于100万元的孵化资金</w:t>
      </w:r>
      <w:r>
        <w:rPr>
          <w:rFonts w:hint="eastAsia" w:ascii="仿宋_GB2312" w:hAnsi="仿宋_GB2312" w:eastAsia="仿宋_GB2312" w:cs="仿宋_GB2312"/>
          <w:strike w:val="0"/>
          <w:dstrike w:val="0"/>
          <w:color w:val="auto"/>
          <w:spacing w:val="0"/>
          <w:kern w:val="2"/>
          <w:sz w:val="32"/>
          <w:szCs w:val="32"/>
          <w:highlight w:val="none"/>
        </w:rPr>
        <w:t>。</w:t>
      </w:r>
    </w:p>
    <w:p>
      <w:pPr>
        <w:keepNext w:val="0"/>
        <w:keepLines w:val="0"/>
        <w:pageBreakBefore w:val="0"/>
        <w:widowControl w:val="0"/>
        <w:suppressLineNumbers w:val="0"/>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（五）所在园区已入驻科技型企业或创新创业团队10家（含）以上。</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第六条 高校学生初创项目</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b w:val="0"/>
          <w:bCs w:val="0"/>
          <w:strike w:val="0"/>
          <w:dstrike w:val="0"/>
          <w:color w:val="auto"/>
          <w:spacing w:val="0"/>
          <w:kern w:val="2"/>
          <w:sz w:val="32"/>
          <w:szCs w:val="32"/>
          <w:highlight w:val="none"/>
          <w:lang w:val="en-US" w:eastAsia="zh-CN"/>
        </w:rPr>
      </w:pP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企业为境内普通高等学校及科研院所全日制在读研究生、本专科生，或毕业未超过2年、具有大专以上学历的人员创办，</w:t>
      </w:r>
      <w:r>
        <w:rPr>
          <w:rFonts w:hint="eastAsia" w:ascii="仿宋_GB2312" w:hAnsi="仿宋_GB2312" w:eastAsia="仿宋_GB2312" w:cs="仿宋_GB2312"/>
          <w:color w:val="auto"/>
          <w:spacing w:val="0"/>
          <w:kern w:val="2"/>
          <w:sz w:val="32"/>
          <w:szCs w:val="32"/>
          <w:highlight w:val="none"/>
        </w:rPr>
        <w:t>由项目团队控股</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从事</w:t>
      </w:r>
      <w:r>
        <w:rPr>
          <w:rFonts w:hint="eastAsia" w:ascii="仿宋_GB2312" w:hAnsi="仿宋_GB2312" w:eastAsia="仿宋_GB2312" w:cs="仿宋_GB2312"/>
          <w:color w:val="auto"/>
          <w:spacing w:val="0"/>
          <w:kern w:val="2"/>
          <w:sz w:val="32"/>
          <w:szCs w:val="32"/>
          <w:highlight w:val="none"/>
          <w:lang w:val="en-US" w:eastAsia="zh-CN"/>
        </w:rPr>
        <w:t>新技术、新产品研发、生产和服务，在增城侨梦苑园区落户运营的科技型企业</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570" w:lineRule="exact"/>
        <w:ind w:leftChars="200" w:right="0" w:rightChars="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第七条 成长型初创企业</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落户侨梦苑园区时，成立时间不超过24个月，并在侨梦苑内孵化时限不超过48个月（生物医药、现代农业、集成电路类企业不超过60个月），</w:t>
      </w:r>
      <w:r>
        <w:rPr>
          <w:rFonts w:hint="eastAsia" w:ascii="仿宋_GB2312" w:hAnsi="仿宋_GB2312" w:eastAsia="仿宋_GB2312" w:cs="仿宋_GB2312"/>
          <w:color w:val="auto"/>
          <w:spacing w:val="0"/>
          <w:kern w:val="2"/>
          <w:sz w:val="32"/>
          <w:szCs w:val="32"/>
          <w:highlight w:val="none"/>
        </w:rPr>
        <w:t>由项目团队控股</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从事新技术、新产品研发、生产和服务的科技型企业。</w:t>
      </w:r>
    </w:p>
    <w:p>
      <w:pPr>
        <w:keepNext w:val="0"/>
        <w:keepLines w:val="0"/>
        <w:pageBreakBefore w:val="0"/>
        <w:widowControl w:val="0"/>
        <w:numPr>
          <w:ilvl w:val="0"/>
          <w:numId w:val="1"/>
        </w:numPr>
        <w:kinsoku/>
        <w:wordWrap/>
        <w:overflowPunct/>
        <w:topLinePunct w:val="0"/>
        <w:autoSpaceDE/>
        <w:autoSpaceDN/>
        <w:bidi w:val="0"/>
        <w:spacing w:line="570" w:lineRule="exact"/>
        <w:ind w:right="0" w:rightChars="0" w:firstLine="632" w:firstLineChars="20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color w:val="auto"/>
          <w:spacing w:val="0"/>
          <w:kern w:val="2"/>
          <w:sz w:val="32"/>
          <w:szCs w:val="32"/>
          <w:highlight w:val="none"/>
          <w:lang w:val="en-US" w:eastAsia="zh-CN"/>
        </w:rPr>
        <w:t>优质</w:t>
      </w:r>
      <w:r>
        <w:rPr>
          <w:rFonts w:hint="eastAsia" w:ascii="黑体" w:hAnsi="黑体" w:eastAsia="黑体" w:cs="黑体"/>
          <w:b w:val="0"/>
          <w:bCs w:val="0"/>
          <w:strike w:val="0"/>
          <w:dstrike w:val="0"/>
          <w:color w:val="auto"/>
          <w:spacing w:val="0"/>
          <w:kern w:val="2"/>
          <w:sz w:val="32"/>
          <w:szCs w:val="32"/>
          <w:highlight w:val="none"/>
          <w:lang w:val="en-US" w:eastAsia="zh-CN"/>
        </w:rPr>
        <w:t>人才项目</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strike w:val="0"/>
          <w:dstrike w:val="0"/>
          <w:color w:val="auto"/>
          <w:spacing w:val="0"/>
          <w:kern w:val="2"/>
          <w:sz w:val="32"/>
          <w:szCs w:val="32"/>
          <w:highlight w:val="none"/>
          <w:lang w:val="en-US" w:eastAsia="zh-CN"/>
        </w:rPr>
        <w:t>项目负责人为海归、海外、港澳台、内地高端人才以及侨商，</w:t>
      </w:r>
      <w:r>
        <w:rPr>
          <w:rFonts w:hint="eastAsia" w:ascii="仿宋_GB2312" w:hAnsi="仿宋_GB2312" w:eastAsia="仿宋_GB2312" w:cs="仿宋_GB2312"/>
          <w:color w:val="auto"/>
          <w:spacing w:val="0"/>
          <w:kern w:val="2"/>
          <w:sz w:val="32"/>
          <w:szCs w:val="32"/>
          <w:highlight w:val="none"/>
        </w:rPr>
        <w:t>已在或拟在</w:t>
      </w:r>
      <w:r>
        <w:rPr>
          <w:rFonts w:hint="eastAsia" w:ascii="仿宋_GB2312" w:hAnsi="仿宋_GB2312" w:eastAsia="仿宋_GB2312" w:cs="仿宋_GB2312"/>
          <w:color w:val="auto"/>
          <w:spacing w:val="0"/>
          <w:kern w:val="2"/>
          <w:sz w:val="32"/>
          <w:szCs w:val="32"/>
          <w:highlight w:val="none"/>
          <w:lang w:val="en-US" w:eastAsia="zh-CN"/>
        </w:rPr>
        <w:t>侨梦苑</w:t>
      </w:r>
      <w:r>
        <w:rPr>
          <w:rFonts w:hint="eastAsia" w:ascii="仿宋_GB2312" w:hAnsi="仿宋_GB2312" w:eastAsia="仿宋_GB2312" w:cs="仿宋_GB2312"/>
          <w:color w:val="auto"/>
          <w:spacing w:val="0"/>
          <w:kern w:val="2"/>
          <w:sz w:val="32"/>
          <w:szCs w:val="32"/>
          <w:highlight w:val="none"/>
        </w:rPr>
        <w:t>园区注册企业</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含迁入），</w:t>
      </w:r>
      <w:r>
        <w:rPr>
          <w:rFonts w:hint="eastAsia" w:ascii="仿宋_GB2312" w:hAnsi="仿宋_GB2312" w:eastAsia="仿宋_GB2312" w:cs="仿宋_GB2312"/>
          <w:color w:val="auto"/>
          <w:spacing w:val="0"/>
          <w:kern w:val="2"/>
          <w:sz w:val="32"/>
          <w:szCs w:val="32"/>
          <w:highlight w:val="none"/>
        </w:rPr>
        <w:t>注册时间不超过两年</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strike w:val="0"/>
          <w:dstrike w:val="0"/>
          <w:color w:val="auto"/>
          <w:spacing w:val="0"/>
          <w:kern w:val="2"/>
          <w:sz w:val="32"/>
          <w:szCs w:val="32"/>
          <w:highlight w:val="none"/>
          <w:lang w:val="en-US" w:eastAsia="zh-CN"/>
        </w:rPr>
        <w:t>且满足以下条件：</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dstrike w:val="0"/>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1</w:t>
      </w:r>
      <w:r>
        <w:rPr>
          <w:rFonts w:hint="eastAsia" w:ascii="仿宋_GB2312" w:hAnsi="仿宋_GB2312" w:eastAsia="仿宋_GB2312" w:cs="仿宋_GB2312"/>
          <w:color w:val="auto"/>
          <w:spacing w:val="0"/>
          <w:kern w:val="2"/>
          <w:sz w:val="32"/>
          <w:szCs w:val="32"/>
          <w:highlight w:val="none"/>
        </w:rPr>
        <w:t>.项目负责人</w:t>
      </w:r>
      <w:r>
        <w:rPr>
          <w:rFonts w:hint="eastAsia" w:ascii="仿宋_GB2312" w:hAnsi="仿宋_GB2312" w:eastAsia="仿宋_GB2312" w:cs="仿宋_GB2312"/>
          <w:color w:val="auto"/>
          <w:spacing w:val="0"/>
          <w:kern w:val="2"/>
          <w:sz w:val="32"/>
          <w:szCs w:val="32"/>
          <w:highlight w:val="none"/>
          <w:lang w:val="en-US" w:eastAsia="zh-CN"/>
        </w:rPr>
        <w:t>须</w:t>
      </w:r>
      <w:r>
        <w:rPr>
          <w:rFonts w:hint="eastAsia" w:ascii="仿宋_GB2312" w:hAnsi="仿宋_GB2312" w:eastAsia="仿宋_GB2312" w:cs="仿宋_GB2312"/>
          <w:color w:val="auto"/>
          <w:spacing w:val="0"/>
          <w:kern w:val="2"/>
          <w:sz w:val="32"/>
          <w:szCs w:val="32"/>
          <w:highlight w:val="none"/>
        </w:rPr>
        <w:t>掌握核心技术或拥有自主知识产权，且项目产业化方向与拥有的技术密切相关。</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strike w:val="0"/>
          <w:dstrike w:val="0"/>
          <w:color w:val="auto"/>
          <w:spacing w:val="0"/>
          <w:kern w:val="2"/>
          <w:sz w:val="32"/>
          <w:szCs w:val="32"/>
          <w:highlight w:val="none"/>
          <w:lang w:val="en-US" w:eastAsia="zh-CN"/>
        </w:rPr>
        <w:t>2</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strike w:val="0"/>
          <w:dstrike w:val="0"/>
          <w:color w:val="auto"/>
          <w:spacing w:val="0"/>
          <w:kern w:val="2"/>
          <w:sz w:val="32"/>
          <w:szCs w:val="32"/>
          <w:highlight w:val="none"/>
          <w:lang w:val="en-US" w:eastAsia="zh-CN"/>
        </w:rPr>
        <w:t>团队成员不少于3人，且在技术研发、项目管理、市场拓展、财务管理等方面的成员结构合理。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.企业注册资本和实</w:t>
      </w:r>
      <w:r>
        <w:rPr>
          <w:rFonts w:hint="eastAsia" w:ascii="仿宋_GB2312" w:hAnsi="仿宋_GB2312" w:eastAsia="仿宋_GB2312" w:cs="仿宋_GB2312"/>
          <w:color w:val="auto"/>
          <w:spacing w:val="0"/>
          <w:kern w:val="2"/>
          <w:sz w:val="32"/>
          <w:szCs w:val="32"/>
          <w:highlight w:val="none"/>
          <w:lang w:val="en-US" w:eastAsia="zh-CN"/>
        </w:rPr>
        <w:t>缴</w:t>
      </w:r>
      <w:r>
        <w:rPr>
          <w:rFonts w:hint="eastAsia" w:ascii="仿宋_GB2312" w:hAnsi="仿宋_GB2312" w:eastAsia="仿宋_GB2312" w:cs="仿宋_GB2312"/>
          <w:color w:val="auto"/>
          <w:spacing w:val="0"/>
          <w:kern w:val="2"/>
          <w:sz w:val="32"/>
          <w:szCs w:val="32"/>
          <w:highlight w:val="none"/>
        </w:rPr>
        <w:t>资本均不少于50万元</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由项目团队控股</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或</w:t>
      </w:r>
      <w:r>
        <w:rPr>
          <w:rFonts w:hint="eastAsia" w:ascii="仿宋_GB2312" w:hAnsi="仿宋_GB2312" w:eastAsia="仿宋_GB2312" w:cs="仿宋_GB2312"/>
          <w:color w:val="auto"/>
          <w:spacing w:val="0"/>
          <w:kern w:val="2"/>
          <w:sz w:val="32"/>
          <w:szCs w:val="32"/>
          <w:highlight w:val="none"/>
        </w:rPr>
        <w:t>经区</w:t>
      </w:r>
      <w:r>
        <w:rPr>
          <w:rFonts w:hint="eastAsia" w:ascii="仿宋_GB2312" w:hAnsi="仿宋_GB2312" w:eastAsia="仿宋_GB2312" w:cs="仿宋_GB2312"/>
          <w:color w:val="auto"/>
          <w:spacing w:val="0"/>
          <w:kern w:val="2"/>
          <w:sz w:val="32"/>
          <w:szCs w:val="32"/>
          <w:highlight w:val="none"/>
          <w:lang w:val="en-US" w:eastAsia="zh-CN"/>
        </w:rPr>
        <w:t>委</w:t>
      </w:r>
      <w:r>
        <w:rPr>
          <w:rFonts w:hint="eastAsia" w:ascii="仿宋_GB2312" w:hAnsi="仿宋_GB2312" w:eastAsia="仿宋_GB2312" w:cs="仿宋_GB2312"/>
          <w:color w:val="auto"/>
          <w:spacing w:val="0"/>
          <w:kern w:val="2"/>
          <w:sz w:val="32"/>
          <w:szCs w:val="32"/>
          <w:highlight w:val="none"/>
        </w:rPr>
        <w:t>人才工作领导小组推荐</w:t>
      </w:r>
      <w:r>
        <w:rPr>
          <w:rFonts w:hint="eastAsia" w:ascii="仿宋_GB2312" w:hAnsi="仿宋_GB2312" w:eastAsia="仿宋_GB2312" w:cs="仿宋_GB2312"/>
          <w:color w:val="auto"/>
          <w:spacing w:val="0"/>
          <w:kern w:val="2"/>
          <w:sz w:val="32"/>
          <w:szCs w:val="32"/>
          <w:highlight w:val="none"/>
          <w:lang w:val="en-US" w:eastAsia="zh-CN"/>
        </w:rPr>
        <w:t>申报</w:t>
      </w:r>
      <w:r>
        <w:rPr>
          <w:rFonts w:hint="eastAsia" w:ascii="仿宋_GB2312" w:hAnsi="仿宋_GB2312" w:eastAsia="仿宋_GB2312" w:cs="仿宋_GB2312"/>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黑体" w:hAnsi="黑体" w:eastAsia="黑体" w:cs="黑体"/>
          <w:b w:val="0"/>
          <w:bCs w:val="0"/>
          <w:strike w:val="0"/>
          <w:dstrike w:val="0"/>
          <w:color w:val="auto"/>
          <w:spacing w:val="0"/>
          <w:kern w:val="2"/>
          <w:sz w:val="32"/>
          <w:szCs w:val="32"/>
          <w:highlight w:val="none"/>
        </w:rPr>
      </w:pPr>
      <w:r>
        <w:rPr>
          <w:rFonts w:hint="eastAsia" w:ascii="黑体" w:hAnsi="黑体" w:eastAsia="黑体" w:cs="黑体"/>
          <w:b w:val="0"/>
          <w:bCs w:val="0"/>
          <w:strike w:val="0"/>
          <w:dstrike w:val="0"/>
          <w:color w:val="auto"/>
          <w:spacing w:val="0"/>
          <w:kern w:val="2"/>
          <w:sz w:val="32"/>
          <w:szCs w:val="32"/>
          <w:highlight w:val="none"/>
        </w:rPr>
        <w:t>第九条 港澳台青创项目</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rPr>
      </w:pPr>
      <w:r>
        <w:rPr>
          <w:rFonts w:hint="eastAsia" w:ascii="仿宋_GB2312" w:hAnsi="仿宋_GB2312" w:eastAsia="仿宋_GB2312" w:cs="仿宋_GB2312"/>
          <w:strike w:val="0"/>
          <w:dstrike w:val="0"/>
          <w:color w:val="auto"/>
          <w:spacing w:val="0"/>
          <w:kern w:val="2"/>
          <w:sz w:val="32"/>
          <w:szCs w:val="32"/>
          <w:highlight w:val="none"/>
          <w:lang w:val="en-US" w:eastAsia="zh-CN"/>
        </w:rPr>
        <w:t>在侨梦苑园区入驻企业，企业负责人为45周岁（含）以下具有中国国籍的港澳居民或拥有来往大陆通行证的台湾居民，有实际运营团队，港澳台资本占比50%及以上。</w:t>
      </w:r>
    </w:p>
    <w:p>
      <w:pPr>
        <w:keepNext w:val="0"/>
        <w:keepLines w:val="0"/>
        <w:pageBreakBefore w:val="0"/>
        <w:widowControl w:val="0"/>
        <w:numPr>
          <w:ilvl w:val="0"/>
          <w:numId w:val="0"/>
        </w:numPr>
        <w:kinsoku/>
        <w:wordWrap/>
        <w:overflowPunct/>
        <w:topLinePunct w:val="0"/>
        <w:autoSpaceDE/>
        <w:autoSpaceDN/>
        <w:bidi w:val="0"/>
        <w:spacing w:line="570" w:lineRule="exact"/>
        <w:ind w:leftChars="20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第十条 创新创业驿站</w:t>
      </w:r>
    </w:p>
    <w:p>
      <w:pPr>
        <w:keepNext w:val="0"/>
        <w:keepLines w:val="0"/>
        <w:pageBreakBefore w:val="0"/>
        <w:widowControl w:val="0"/>
        <w:numPr>
          <w:ilvl w:val="0"/>
          <w:numId w:val="0"/>
        </w:numPr>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strike w:val="0"/>
          <w:dstrike w:val="0"/>
          <w:color w:val="auto"/>
          <w:spacing w:val="0"/>
          <w:kern w:val="2"/>
          <w:sz w:val="32"/>
          <w:szCs w:val="32"/>
          <w:highlight w:val="none"/>
          <w:lang w:val="en-US" w:eastAsia="zh-CN"/>
        </w:rPr>
        <w:t>入驻侨梦苑园区，与外国、港澳台、国内先进地区的政府、高校、科研院所、协会等建立合作关系，为我区开展异地引资引智引技的独立法人机构。</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lang w:val="en-US" w:eastAsia="zh-CN"/>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rPr>
        <w:t>第三章  奖补措施</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lang w:val="en-US" w:eastAsia="zh-CN"/>
        </w:rPr>
      </w:pP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rPr>
        <w:t>第</w:t>
      </w:r>
      <w:r>
        <w:rPr>
          <w:rFonts w:hint="eastAsia" w:ascii="黑体" w:hAnsi="黑体" w:eastAsia="黑体" w:cs="黑体"/>
          <w:b w:val="0"/>
          <w:bCs w:val="0"/>
          <w:strike w:val="0"/>
          <w:dstrike w:val="0"/>
          <w:color w:val="auto"/>
          <w:spacing w:val="0"/>
          <w:kern w:val="2"/>
          <w:sz w:val="32"/>
          <w:szCs w:val="32"/>
          <w:highlight w:val="none"/>
          <w:lang w:val="en-US" w:eastAsia="zh-CN"/>
        </w:rPr>
        <w:t>十一</w:t>
      </w:r>
      <w:r>
        <w:rPr>
          <w:rFonts w:hint="eastAsia" w:ascii="黑体" w:hAnsi="黑体" w:eastAsia="黑体" w:cs="黑体"/>
          <w:b w:val="0"/>
          <w:bCs w:val="0"/>
          <w:strike w:val="0"/>
          <w:dstrike w:val="0"/>
          <w:color w:val="auto"/>
          <w:spacing w:val="0"/>
          <w:kern w:val="2"/>
          <w:sz w:val="32"/>
          <w:szCs w:val="32"/>
          <w:highlight w:val="none"/>
        </w:rPr>
        <w:t>条</w:t>
      </w:r>
      <w:r>
        <w:rPr>
          <w:rFonts w:hint="eastAsia" w:ascii="黑体" w:hAnsi="黑体" w:eastAsia="黑体" w:cs="黑体"/>
          <w:b w:val="0"/>
          <w:bCs w:val="0"/>
          <w:strike w:val="0"/>
          <w:dstrike w:val="0"/>
          <w:color w:val="auto"/>
          <w:spacing w:val="0"/>
          <w:kern w:val="2"/>
          <w:sz w:val="32"/>
          <w:szCs w:val="32"/>
          <w:highlight w:val="none"/>
          <w:lang w:val="en-US" w:eastAsia="zh-CN"/>
        </w:rPr>
        <w:t xml:space="preserve"> 鼓励侨梦苑分园区高质量发展</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shd w:val="clear" w:color="auto" w:fill="auto"/>
          <w:lang w:val="en-US" w:eastAsia="zh-CN"/>
        </w:rPr>
        <w:t>鼓励区内平台载体对照本办法第五条标准，创建侨梦苑分园区，对经评审符合条件的，予以授牌。对已授牌的侨梦苑园区</w:t>
      </w:r>
      <w:r>
        <w:rPr>
          <w:rFonts w:hint="eastAsia" w:ascii="仿宋_GB2312" w:hAnsi="仿宋_GB2312" w:eastAsia="仿宋_GB2312" w:cs="仿宋_GB2312"/>
          <w:color w:val="auto"/>
          <w:spacing w:val="0"/>
          <w:kern w:val="2"/>
          <w:sz w:val="32"/>
          <w:szCs w:val="32"/>
          <w:highlight w:val="none"/>
          <w:lang w:val="en-US" w:eastAsia="zh-CN"/>
        </w:rPr>
        <w:t>按年开展绩效考评，</w:t>
      </w:r>
      <w:r>
        <w:rPr>
          <w:rFonts w:hint="eastAsia" w:ascii="仿宋_GB2312" w:hAnsi="仿宋_GB2312" w:eastAsia="仿宋_GB2312" w:cs="仿宋_GB2312"/>
          <w:color w:val="auto"/>
          <w:spacing w:val="0"/>
          <w:kern w:val="2"/>
          <w:sz w:val="32"/>
          <w:szCs w:val="32"/>
          <w:highlight w:val="none"/>
          <w:shd w:val="clear" w:color="auto" w:fill="auto"/>
          <w:lang w:val="en-US" w:eastAsia="zh-CN"/>
        </w:rPr>
        <w:t>根据考评分数从高往低设五星、四星、三星、不合格四档，</w:t>
      </w:r>
      <w:r>
        <w:rPr>
          <w:rFonts w:hint="eastAsia" w:ascii="仿宋_GB2312" w:hAnsi="仿宋_GB2312" w:eastAsia="仿宋_GB2312" w:cs="仿宋_GB2312"/>
          <w:color w:val="auto"/>
          <w:spacing w:val="0"/>
          <w:kern w:val="2"/>
          <w:sz w:val="32"/>
          <w:szCs w:val="32"/>
          <w:highlight w:val="none"/>
          <w:shd w:val="clear" w:color="auto" w:fill="auto"/>
        </w:rPr>
        <w:t>对评为</w:t>
      </w:r>
      <w:r>
        <w:rPr>
          <w:rFonts w:hint="eastAsia" w:ascii="仿宋_GB2312" w:hAnsi="仿宋_GB2312" w:eastAsia="仿宋_GB2312" w:cs="仿宋_GB2312"/>
          <w:color w:val="auto"/>
          <w:spacing w:val="0"/>
          <w:kern w:val="2"/>
          <w:sz w:val="32"/>
          <w:szCs w:val="32"/>
          <w:highlight w:val="none"/>
          <w:shd w:val="clear" w:color="auto" w:fill="auto"/>
          <w:lang w:val="en-US" w:eastAsia="zh-CN"/>
        </w:rPr>
        <w:t>五星、四星、三星</w:t>
      </w:r>
      <w:r>
        <w:rPr>
          <w:rFonts w:hint="eastAsia" w:ascii="仿宋_GB2312" w:hAnsi="仿宋_GB2312" w:eastAsia="仿宋_GB2312" w:cs="仿宋_GB2312"/>
          <w:color w:val="auto"/>
          <w:spacing w:val="0"/>
          <w:kern w:val="2"/>
          <w:sz w:val="32"/>
          <w:szCs w:val="32"/>
          <w:highlight w:val="none"/>
          <w:shd w:val="clear" w:color="auto" w:fill="auto"/>
        </w:rPr>
        <w:t>等次的</w:t>
      </w:r>
      <w:r>
        <w:rPr>
          <w:rFonts w:hint="eastAsia" w:ascii="仿宋_GB2312" w:hAnsi="仿宋_GB2312" w:eastAsia="仿宋_GB2312" w:cs="仿宋_GB2312"/>
          <w:strike w:val="0"/>
          <w:color w:val="auto"/>
          <w:spacing w:val="0"/>
          <w:kern w:val="2"/>
          <w:sz w:val="32"/>
          <w:szCs w:val="32"/>
          <w:highlight w:val="none"/>
          <w:shd w:val="clear" w:color="auto" w:fill="auto"/>
          <w:lang w:val="en-US" w:eastAsia="zh-CN"/>
        </w:rPr>
        <w:t>园区</w:t>
      </w:r>
      <w:r>
        <w:rPr>
          <w:rFonts w:hint="eastAsia" w:ascii="仿宋_GB2312" w:hAnsi="仿宋_GB2312" w:eastAsia="仿宋_GB2312" w:cs="仿宋_GB2312"/>
          <w:color w:val="auto"/>
          <w:spacing w:val="0"/>
          <w:kern w:val="2"/>
          <w:sz w:val="32"/>
          <w:szCs w:val="32"/>
          <w:highlight w:val="none"/>
          <w:shd w:val="clear" w:color="auto" w:fill="auto"/>
        </w:rPr>
        <w:t>，分别给予</w:t>
      </w:r>
      <w:r>
        <w:rPr>
          <w:rFonts w:hint="eastAsia" w:ascii="仿宋_GB2312" w:hAnsi="仿宋_GB2312" w:eastAsia="仿宋_GB2312" w:cs="仿宋_GB2312"/>
          <w:color w:val="auto"/>
          <w:spacing w:val="0"/>
          <w:kern w:val="2"/>
          <w:sz w:val="32"/>
          <w:szCs w:val="32"/>
          <w:highlight w:val="none"/>
          <w:shd w:val="clear" w:color="auto" w:fill="auto"/>
          <w:lang w:val="en-US" w:eastAsia="zh-CN"/>
        </w:rPr>
        <w:t>园区运营机构</w:t>
      </w:r>
      <w:r>
        <w:rPr>
          <w:rFonts w:hint="eastAsia" w:ascii="仿宋_GB2312" w:hAnsi="仿宋_GB2312" w:eastAsia="仿宋_GB2312" w:cs="仿宋_GB2312"/>
          <w:color w:val="auto"/>
          <w:spacing w:val="0"/>
          <w:kern w:val="2"/>
          <w:sz w:val="32"/>
          <w:szCs w:val="32"/>
          <w:highlight w:val="none"/>
          <w:shd w:val="clear" w:color="auto" w:fill="auto"/>
        </w:rPr>
        <w:t>60万元、30万元、20万元奖励。</w:t>
      </w:r>
      <w:r>
        <w:rPr>
          <w:rFonts w:hint="eastAsia" w:ascii="仿宋_GB2312" w:hAnsi="仿宋_GB2312" w:eastAsia="仿宋_GB2312" w:cs="仿宋_GB2312"/>
          <w:color w:val="auto"/>
          <w:spacing w:val="0"/>
          <w:kern w:val="2"/>
          <w:sz w:val="32"/>
          <w:szCs w:val="32"/>
          <w:highlight w:val="none"/>
          <w:shd w:val="clear" w:color="auto" w:fill="auto"/>
          <w:lang w:val="en-US" w:eastAsia="zh-CN"/>
        </w:rPr>
        <w:t>对</w:t>
      </w:r>
      <w:r>
        <w:rPr>
          <w:rFonts w:hint="eastAsia" w:ascii="仿宋_GB2312" w:hAnsi="仿宋_GB2312" w:eastAsia="仿宋_GB2312" w:cs="仿宋_GB2312"/>
          <w:color w:val="auto"/>
          <w:spacing w:val="0"/>
          <w:kern w:val="2"/>
          <w:sz w:val="32"/>
          <w:szCs w:val="32"/>
          <w:highlight w:val="none"/>
          <w:shd w:val="clear" w:color="auto" w:fill="auto"/>
        </w:rPr>
        <w:t>在孵企业60%</w:t>
      </w:r>
      <w:r>
        <w:rPr>
          <w:rFonts w:hint="eastAsia" w:ascii="仿宋_GB2312" w:hAnsi="仿宋_GB2312" w:eastAsia="仿宋_GB2312" w:cs="仿宋_GB2312"/>
          <w:color w:val="auto"/>
          <w:spacing w:val="0"/>
          <w:kern w:val="2"/>
          <w:sz w:val="32"/>
          <w:szCs w:val="32"/>
          <w:highlight w:val="none"/>
          <w:shd w:val="clear" w:color="auto" w:fill="auto"/>
          <w:lang w:val="en-US" w:eastAsia="zh-CN"/>
        </w:rPr>
        <w:t>及</w:t>
      </w:r>
      <w:r>
        <w:rPr>
          <w:rFonts w:hint="eastAsia" w:ascii="仿宋_GB2312" w:hAnsi="仿宋_GB2312" w:eastAsia="仿宋_GB2312" w:cs="仿宋_GB2312"/>
          <w:color w:val="auto"/>
          <w:spacing w:val="0"/>
          <w:kern w:val="2"/>
          <w:sz w:val="32"/>
          <w:szCs w:val="32"/>
          <w:highlight w:val="none"/>
          <w:shd w:val="clear" w:color="auto" w:fill="auto"/>
        </w:rPr>
        <w:t>以上属于</w:t>
      </w:r>
      <w:r>
        <w:rPr>
          <w:rFonts w:hint="eastAsia" w:ascii="仿宋_GB2312" w:hAnsi="仿宋_GB2312" w:eastAsia="仿宋_GB2312" w:cs="仿宋_GB2312"/>
          <w:bCs w:val="0"/>
          <w:color w:val="auto"/>
          <w:spacing w:val="0"/>
          <w:kern w:val="2"/>
          <w:sz w:val="32"/>
          <w:szCs w:val="32"/>
          <w:highlight w:val="none"/>
          <w:shd w:val="clear" w:color="auto" w:fill="auto"/>
        </w:rPr>
        <w:t>智能网联与新能源汽车、半导体与集成电路、超高清视频与新型显示</w:t>
      </w:r>
      <w:r>
        <w:rPr>
          <w:rFonts w:hint="eastAsia" w:ascii="仿宋_GB2312" w:hAnsi="仿宋_GB2312" w:eastAsia="仿宋_GB2312" w:cs="仿宋_GB2312"/>
          <w:bCs w:val="0"/>
          <w:color w:val="auto"/>
          <w:spacing w:val="0"/>
          <w:kern w:val="2"/>
          <w:sz w:val="32"/>
          <w:szCs w:val="32"/>
          <w:highlight w:val="none"/>
          <w:shd w:val="clear" w:color="auto" w:fill="auto"/>
          <w:lang w:eastAsia="zh-CN"/>
        </w:rPr>
        <w:t>、</w:t>
      </w:r>
      <w:r>
        <w:rPr>
          <w:rFonts w:hint="eastAsia" w:ascii="仿宋_GB2312" w:hAnsi="仿宋_GB2312" w:eastAsia="仿宋_GB2312" w:cs="仿宋_GB2312"/>
          <w:bCs w:val="0"/>
          <w:color w:val="auto"/>
          <w:spacing w:val="0"/>
          <w:kern w:val="2"/>
          <w:sz w:val="32"/>
          <w:szCs w:val="32"/>
          <w:highlight w:val="none"/>
          <w:shd w:val="clear" w:color="auto" w:fill="auto"/>
        </w:rPr>
        <w:t>生物医药、智能装备、新能源、新材料等</w:t>
      </w:r>
      <w:r>
        <w:rPr>
          <w:rFonts w:hint="eastAsia" w:ascii="仿宋_GB2312" w:hAnsi="仿宋_GB2312" w:eastAsia="仿宋_GB2312" w:cs="仿宋_GB2312"/>
          <w:strike w:val="0"/>
          <w:dstrike w:val="0"/>
          <w:color w:val="auto"/>
          <w:spacing w:val="0"/>
          <w:kern w:val="2"/>
          <w:sz w:val="32"/>
          <w:szCs w:val="32"/>
          <w:highlight w:val="none"/>
          <w:lang w:val="en-US" w:eastAsia="zh-CN"/>
        </w:rPr>
        <w:t>重点产业，</w:t>
      </w:r>
      <w:r>
        <w:rPr>
          <w:rFonts w:hint="eastAsia" w:ascii="仿宋_GB2312" w:hAnsi="仿宋_GB2312" w:eastAsia="仿宋_GB2312" w:cs="仿宋_GB2312"/>
          <w:color w:val="auto"/>
          <w:spacing w:val="0"/>
          <w:kern w:val="2"/>
          <w:sz w:val="32"/>
          <w:szCs w:val="32"/>
          <w:highlight w:val="none"/>
          <w:shd w:val="clear" w:color="auto" w:fill="auto"/>
        </w:rPr>
        <w:t>且评为相应</w:t>
      </w:r>
      <w:r>
        <w:rPr>
          <w:rFonts w:hint="eastAsia" w:ascii="仿宋_GB2312" w:hAnsi="仿宋_GB2312" w:eastAsia="仿宋_GB2312" w:cs="仿宋_GB2312"/>
          <w:color w:val="auto"/>
          <w:spacing w:val="0"/>
          <w:kern w:val="2"/>
          <w:sz w:val="32"/>
          <w:szCs w:val="32"/>
          <w:highlight w:val="none"/>
          <w:shd w:val="clear" w:color="auto" w:fill="auto"/>
          <w:lang w:val="en-US" w:eastAsia="zh-CN"/>
        </w:rPr>
        <w:t>星级</w:t>
      </w:r>
      <w:r>
        <w:rPr>
          <w:rFonts w:hint="eastAsia" w:ascii="仿宋_GB2312" w:hAnsi="仿宋_GB2312" w:eastAsia="仿宋_GB2312" w:cs="仿宋_GB2312"/>
          <w:color w:val="auto"/>
          <w:spacing w:val="0"/>
          <w:kern w:val="2"/>
          <w:sz w:val="32"/>
          <w:szCs w:val="32"/>
          <w:highlight w:val="none"/>
          <w:shd w:val="clear" w:color="auto" w:fill="auto"/>
        </w:rPr>
        <w:t>的</w:t>
      </w:r>
      <w:r>
        <w:rPr>
          <w:rFonts w:hint="eastAsia" w:ascii="仿宋_GB2312" w:hAnsi="仿宋_GB2312" w:eastAsia="仿宋_GB2312" w:cs="仿宋_GB2312"/>
          <w:strike w:val="0"/>
          <w:color w:val="auto"/>
          <w:spacing w:val="0"/>
          <w:kern w:val="2"/>
          <w:sz w:val="32"/>
          <w:szCs w:val="32"/>
          <w:highlight w:val="none"/>
          <w:shd w:val="clear" w:color="auto" w:fill="auto"/>
          <w:lang w:val="en-US" w:eastAsia="zh-CN"/>
        </w:rPr>
        <w:t>园区，分别</w:t>
      </w:r>
      <w:r>
        <w:rPr>
          <w:rFonts w:hint="eastAsia" w:ascii="仿宋_GB2312" w:hAnsi="仿宋_GB2312" w:eastAsia="仿宋_GB2312" w:cs="仿宋_GB2312"/>
          <w:color w:val="auto"/>
          <w:spacing w:val="0"/>
          <w:kern w:val="2"/>
          <w:sz w:val="32"/>
          <w:szCs w:val="32"/>
          <w:highlight w:val="none"/>
          <w:shd w:val="clear" w:color="auto" w:fill="auto"/>
        </w:rPr>
        <w:t>给予</w:t>
      </w:r>
      <w:r>
        <w:rPr>
          <w:rFonts w:hint="eastAsia" w:ascii="仿宋_GB2312" w:hAnsi="仿宋_GB2312" w:eastAsia="仿宋_GB2312" w:cs="仿宋_GB2312"/>
          <w:color w:val="auto"/>
          <w:spacing w:val="0"/>
          <w:kern w:val="2"/>
          <w:sz w:val="32"/>
          <w:szCs w:val="32"/>
          <w:highlight w:val="none"/>
          <w:shd w:val="clear" w:color="auto" w:fill="auto"/>
          <w:lang w:val="en-US" w:eastAsia="zh-CN"/>
        </w:rPr>
        <w:t>园区运营机构</w:t>
      </w:r>
      <w:r>
        <w:rPr>
          <w:rFonts w:hint="eastAsia" w:ascii="仿宋_GB2312" w:hAnsi="仿宋_GB2312" w:eastAsia="仿宋_GB2312" w:cs="仿宋_GB2312"/>
          <w:color w:val="auto"/>
          <w:spacing w:val="0"/>
          <w:kern w:val="2"/>
          <w:sz w:val="32"/>
          <w:szCs w:val="32"/>
          <w:highlight w:val="none"/>
          <w:shd w:val="clear" w:color="auto" w:fill="auto"/>
        </w:rPr>
        <w:t>额外奖励，奖励金额分别增加至100万元、60万元、30万元。</w:t>
      </w:r>
    </w:p>
    <w:p>
      <w:pPr>
        <w:keepNext w:val="0"/>
        <w:keepLines w:val="0"/>
        <w:pageBreakBefore w:val="0"/>
        <w:widowControl w:val="0"/>
        <w:numPr>
          <w:ilvl w:val="0"/>
          <w:numId w:val="0"/>
        </w:numPr>
        <w:kinsoku/>
        <w:wordWrap/>
        <w:overflowPunct/>
        <w:topLinePunct w:val="0"/>
        <w:autoSpaceDE/>
        <w:autoSpaceDN/>
        <w:bidi w:val="0"/>
        <w:spacing w:line="570" w:lineRule="exact"/>
        <w:ind w:left="0" w:leftChars="0" w:right="0" w:rightChars="0" w:firstLine="632" w:firstLineChars="20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rPr>
        <w:t>第</w:t>
      </w:r>
      <w:r>
        <w:rPr>
          <w:rFonts w:hint="eastAsia" w:ascii="黑体" w:hAnsi="黑体" w:eastAsia="黑体" w:cs="黑体"/>
          <w:b w:val="0"/>
          <w:bCs w:val="0"/>
          <w:strike w:val="0"/>
          <w:dstrike w:val="0"/>
          <w:color w:val="auto"/>
          <w:spacing w:val="0"/>
          <w:kern w:val="2"/>
          <w:sz w:val="32"/>
          <w:szCs w:val="32"/>
          <w:highlight w:val="none"/>
          <w:lang w:val="en-US" w:eastAsia="zh-CN"/>
        </w:rPr>
        <w:t>十二</w:t>
      </w:r>
      <w:r>
        <w:rPr>
          <w:rFonts w:hint="eastAsia" w:ascii="黑体" w:hAnsi="黑体" w:eastAsia="黑体" w:cs="黑体"/>
          <w:b w:val="0"/>
          <w:bCs w:val="0"/>
          <w:strike w:val="0"/>
          <w:dstrike w:val="0"/>
          <w:color w:val="auto"/>
          <w:spacing w:val="0"/>
          <w:kern w:val="2"/>
          <w:sz w:val="32"/>
          <w:szCs w:val="32"/>
          <w:highlight w:val="none"/>
        </w:rPr>
        <w:t>条</w:t>
      </w:r>
      <w:r>
        <w:rPr>
          <w:rFonts w:hint="eastAsia" w:ascii="黑体" w:hAnsi="黑体" w:eastAsia="黑体" w:cs="黑体"/>
          <w:b w:val="0"/>
          <w:bCs w:val="0"/>
          <w:strike w:val="0"/>
          <w:dstrike w:val="0"/>
          <w:color w:val="auto"/>
          <w:spacing w:val="0"/>
          <w:kern w:val="2"/>
          <w:sz w:val="32"/>
          <w:szCs w:val="32"/>
          <w:highlight w:val="none"/>
          <w:lang w:val="en-US" w:eastAsia="zh-CN"/>
        </w:rPr>
        <w:t xml:space="preserve"> 鼓励高校学生初创项目、成长型初创企业、优质人才项目落户发展</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（一）高校学生创新创业补贴。经遴选符合条件的，一次性给予2万元创业启动资助，用于技术研发、租赁场地、日常办公补贴。每年支持不超过50个。</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（二）成长型初创企业补贴。经遴选符合条件的，一次性给予5万元创业资助，用于技术研发、租赁场地、日常办公补贴。每年支持不超过30个。</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（三）优质人才项目补贴。</w:t>
      </w:r>
      <w:r>
        <w:rPr>
          <w:rFonts w:hint="eastAsia" w:ascii="仿宋_GB2312" w:hAnsi="仿宋_GB2312" w:eastAsia="仿宋_GB2312" w:cs="仿宋_GB2312"/>
          <w:color w:val="auto"/>
          <w:spacing w:val="0"/>
          <w:kern w:val="2"/>
          <w:sz w:val="32"/>
          <w:szCs w:val="32"/>
          <w:highlight w:val="none"/>
          <w:lang w:val="en-US" w:eastAsia="zh-CN"/>
        </w:rPr>
        <w:t>经遴选符合条件的，分三个档次给予创业资助，用于技术研发、场地租赁、日常办公补贴，每年支持不超过30个。其中第一档不超过5个，一次性给予30万元创业资助；第二档不超过10个，一次性给予20万元创业资助；第三档不超过15个，一次性给予10万元创业资助。</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rPr>
        <w:t>以上项目按申报量的3:1差额遴选，如申报量不足</w:t>
      </w:r>
      <w:r>
        <w:rPr>
          <w:rFonts w:hint="eastAsia" w:ascii="仿宋_GB2312" w:hAnsi="仿宋_GB2312" w:eastAsia="仿宋_GB2312" w:cs="仿宋_GB2312"/>
          <w:color w:val="auto"/>
          <w:spacing w:val="0"/>
          <w:kern w:val="2"/>
          <w:sz w:val="32"/>
          <w:szCs w:val="32"/>
          <w:highlight w:val="none"/>
          <w:lang w:val="en-US" w:eastAsia="zh-CN"/>
        </w:rPr>
        <w:t>以</w:t>
      </w:r>
      <w:r>
        <w:rPr>
          <w:rFonts w:hint="eastAsia" w:ascii="仿宋_GB2312" w:hAnsi="仿宋_GB2312" w:eastAsia="仿宋_GB2312" w:cs="仿宋_GB2312"/>
          <w:color w:val="auto"/>
          <w:spacing w:val="0"/>
          <w:kern w:val="2"/>
          <w:sz w:val="32"/>
          <w:szCs w:val="32"/>
          <w:highlight w:val="none"/>
        </w:rPr>
        <w:t>形成差额比例时，采取“四舍五入法”取整。</w:t>
      </w:r>
      <w:r>
        <w:rPr>
          <w:rFonts w:hint="eastAsia" w:ascii="仿宋_GB2312" w:hAnsi="仿宋_GB2312" w:eastAsia="仿宋_GB2312" w:cs="仿宋_GB2312"/>
          <w:color w:val="auto"/>
          <w:spacing w:val="0"/>
          <w:kern w:val="2"/>
          <w:sz w:val="32"/>
          <w:szCs w:val="32"/>
          <w:highlight w:val="none"/>
          <w:lang w:val="en-US" w:eastAsia="zh-CN"/>
        </w:rPr>
        <w:t>同一项目同时获得多项扶持资格的，按就高不就低原则兑现政策，但累计获得资助年度原则上不超过2年。</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第十三条 支持港澳台青年集聚创新创业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32"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对入驻园区的港澳台青创项目，给予不超过50平方米的办公场地租金补贴，补贴标准每月每平方米最高25元，采用后补助方式支持2年。若实际租赁面积小于50平方米，按照实际租赁面积和租金单价给予补贴。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32"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港澳台青创项目在园区落户并实体化运作3个月后，一次性给予2万元创业启动资助。</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第十四条 鼓励侨梦苑园区融入湾区发展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32"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对港澳台青创项目达到10个（含）以上、20个以下的侨梦苑园区，一次性奖励园区运营单位30万元；港澳台青创项目达到20个（含）以上，一次性奖励园区运营单位60万元。</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第十五条 鼓励创新创业驿站积极引流</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val="0"/>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rPr>
        <w:t>按照引资引智引技的实际成果，给予创新创业驿站引智引才奖励，其中，每成功引进1家高校学生创办企业</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港澳台青创项目、成长型初创企业、优质人才项目、创业领军团队项目，分别给予0.2万元、0.5万元、1万元、5万元、10万元奖励</w:t>
      </w:r>
      <w:r>
        <w:rPr>
          <w:rFonts w:hint="eastAsia" w:ascii="仿宋_GB2312" w:hAnsi="仿宋_GB2312" w:eastAsia="仿宋_GB2312" w:cs="仿宋_GB2312"/>
          <w:color w:val="auto"/>
          <w:spacing w:val="0"/>
          <w:kern w:val="2"/>
          <w:sz w:val="32"/>
          <w:szCs w:val="32"/>
          <w:highlight w:val="none"/>
        </w:rPr>
        <w:t>；每个驿站每年最高补助不超过100万元。</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第十六条 支持创新创业交流</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一</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鼓励侨梦苑园区</w:t>
      </w:r>
      <w:r>
        <w:rPr>
          <w:rFonts w:hint="eastAsia" w:ascii="仿宋_GB2312" w:hAnsi="仿宋_GB2312" w:eastAsia="仿宋_GB2312" w:cs="仿宋_GB2312"/>
          <w:strike w:val="0"/>
          <w:color w:val="auto"/>
          <w:spacing w:val="0"/>
          <w:kern w:val="2"/>
          <w:sz w:val="32"/>
          <w:szCs w:val="32"/>
          <w:highlight w:val="none"/>
          <w:lang w:val="en-US" w:eastAsia="zh-CN"/>
        </w:rPr>
        <w:t>为入园企业单独，或</w:t>
      </w:r>
      <w:r>
        <w:rPr>
          <w:rFonts w:hint="eastAsia" w:ascii="仿宋_GB2312" w:hAnsi="仿宋_GB2312" w:eastAsia="仿宋_GB2312" w:cs="仿宋_GB2312"/>
          <w:color w:val="auto"/>
          <w:spacing w:val="0"/>
          <w:kern w:val="2"/>
          <w:sz w:val="32"/>
          <w:szCs w:val="32"/>
          <w:highlight w:val="none"/>
          <w:lang w:val="en-US" w:eastAsia="zh-CN"/>
        </w:rPr>
        <w:t>与高等院校、科研院所联合承办跨地区、跨领域的区域性、全国性、国际性科研技术交流，大型创新创业比赛、论坛、沙龙、项目路演等活动，根据活动的影响力、规模、效果，对经备查同意开展的活动，按其实际支出的50%给予补助，年度补助金额不超过50万元。</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二</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支持</w:t>
      </w:r>
      <w:r>
        <w:rPr>
          <w:rFonts w:hint="eastAsia" w:ascii="仿宋_GB2312" w:hAnsi="仿宋_GB2312" w:eastAsia="仿宋_GB2312" w:cs="仿宋_GB2312"/>
          <w:color w:val="auto"/>
          <w:spacing w:val="0"/>
          <w:kern w:val="2"/>
          <w:sz w:val="32"/>
          <w:szCs w:val="32"/>
          <w:highlight w:val="none"/>
          <w:lang w:eastAsia="zh-CN"/>
        </w:rPr>
        <w:t>入园</w:t>
      </w:r>
      <w:r>
        <w:rPr>
          <w:rFonts w:hint="eastAsia" w:ascii="仿宋_GB2312" w:hAnsi="仿宋_GB2312" w:eastAsia="仿宋_GB2312" w:cs="仿宋_GB2312"/>
          <w:color w:val="auto"/>
          <w:spacing w:val="0"/>
          <w:kern w:val="2"/>
          <w:sz w:val="32"/>
          <w:szCs w:val="32"/>
          <w:highlight w:val="none"/>
        </w:rPr>
        <w:t>企业积极参与国内外</w:t>
      </w:r>
      <w:r>
        <w:rPr>
          <w:rFonts w:hint="eastAsia" w:ascii="仿宋_GB2312" w:hAnsi="仿宋_GB2312" w:eastAsia="仿宋_GB2312" w:cs="仿宋_GB2312"/>
          <w:color w:val="auto"/>
          <w:spacing w:val="0"/>
          <w:kern w:val="2"/>
          <w:sz w:val="32"/>
          <w:szCs w:val="32"/>
          <w:highlight w:val="none"/>
          <w:lang w:eastAsia="zh-CN"/>
        </w:rPr>
        <w:t>展览</w:t>
      </w:r>
      <w:r>
        <w:rPr>
          <w:rFonts w:hint="eastAsia" w:ascii="仿宋_GB2312" w:hAnsi="仿宋_GB2312" w:eastAsia="仿宋_GB2312" w:cs="仿宋_GB2312"/>
          <w:color w:val="auto"/>
          <w:spacing w:val="0"/>
          <w:kern w:val="2"/>
          <w:sz w:val="32"/>
          <w:szCs w:val="32"/>
          <w:highlight w:val="none"/>
          <w:lang w:val="en-US" w:eastAsia="zh-CN"/>
        </w:rPr>
        <w:t>交流，推动科技成果转化</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按</w:t>
      </w:r>
      <w:r>
        <w:rPr>
          <w:rFonts w:hint="eastAsia" w:ascii="仿宋_GB2312" w:hAnsi="仿宋_GB2312" w:eastAsia="仿宋_GB2312" w:cs="仿宋_GB2312"/>
          <w:color w:val="auto"/>
          <w:spacing w:val="0"/>
          <w:kern w:val="2"/>
          <w:sz w:val="32"/>
          <w:szCs w:val="32"/>
          <w:highlight w:val="none"/>
          <w:lang w:val="en-US" w:eastAsia="zh-CN"/>
        </w:rPr>
        <w:t>照参</w:t>
      </w:r>
      <w:r>
        <w:rPr>
          <w:rFonts w:hint="eastAsia" w:ascii="仿宋_GB2312" w:hAnsi="仿宋_GB2312" w:eastAsia="仿宋_GB2312" w:cs="仿宋_GB2312"/>
          <w:color w:val="auto"/>
          <w:spacing w:val="0"/>
          <w:kern w:val="2"/>
          <w:sz w:val="32"/>
          <w:szCs w:val="32"/>
          <w:highlight w:val="none"/>
        </w:rPr>
        <w:t>展</w:t>
      </w:r>
      <w:r>
        <w:rPr>
          <w:rFonts w:hint="eastAsia" w:ascii="仿宋_GB2312" w:hAnsi="仿宋_GB2312" w:eastAsia="仿宋_GB2312" w:cs="仿宋_GB2312"/>
          <w:color w:val="auto"/>
          <w:spacing w:val="0"/>
          <w:kern w:val="2"/>
          <w:sz w:val="32"/>
          <w:szCs w:val="32"/>
          <w:highlight w:val="none"/>
          <w:lang w:val="en-US" w:eastAsia="zh-CN"/>
        </w:rPr>
        <w:t>实际发生费用</w:t>
      </w:r>
      <w:r>
        <w:rPr>
          <w:rFonts w:hint="eastAsia" w:ascii="仿宋_GB2312" w:hAnsi="仿宋_GB2312" w:eastAsia="仿宋_GB2312" w:cs="仿宋_GB2312"/>
          <w:color w:val="auto"/>
          <w:spacing w:val="0"/>
          <w:kern w:val="2"/>
          <w:sz w:val="32"/>
          <w:szCs w:val="32"/>
          <w:highlight w:val="none"/>
        </w:rPr>
        <w:t>的50%</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给予每家企业每年最高</w:t>
      </w:r>
      <w:r>
        <w:rPr>
          <w:rFonts w:hint="eastAsia" w:ascii="仿宋_GB2312" w:hAnsi="仿宋_GB2312" w:eastAsia="仿宋_GB2312" w:cs="仿宋_GB2312"/>
          <w:color w:val="auto"/>
          <w:spacing w:val="0"/>
          <w:kern w:val="2"/>
          <w:sz w:val="32"/>
          <w:szCs w:val="32"/>
          <w:highlight w:val="none"/>
          <w:lang w:val="en-US" w:eastAsia="zh-CN"/>
        </w:rPr>
        <w:t>20万元</w:t>
      </w:r>
      <w:r>
        <w:rPr>
          <w:rFonts w:hint="eastAsia" w:ascii="仿宋_GB2312" w:hAnsi="仿宋_GB2312" w:eastAsia="仿宋_GB2312" w:cs="仿宋_GB2312"/>
          <w:color w:val="auto"/>
          <w:spacing w:val="0"/>
          <w:kern w:val="2"/>
          <w:sz w:val="32"/>
          <w:szCs w:val="32"/>
          <w:highlight w:val="none"/>
        </w:rPr>
        <w:t>补助。</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strike w:val="0"/>
          <w:color w:val="auto"/>
          <w:spacing w:val="0"/>
          <w:kern w:val="2"/>
          <w:sz w:val="32"/>
          <w:szCs w:val="32"/>
          <w:highlight w:val="none"/>
          <w:lang w:val="en-US" w:eastAsia="zh-CN"/>
        </w:rPr>
        <w:t>支持入园企业</w:t>
      </w:r>
      <w:r>
        <w:rPr>
          <w:rFonts w:hint="eastAsia" w:ascii="仿宋_GB2312" w:hAnsi="仿宋_GB2312" w:eastAsia="仿宋_GB2312" w:cs="仿宋_GB2312"/>
          <w:strike w:val="0"/>
          <w:color w:val="auto"/>
          <w:spacing w:val="0"/>
          <w:kern w:val="2"/>
          <w:sz w:val="32"/>
          <w:szCs w:val="32"/>
          <w:highlight w:val="none"/>
        </w:rPr>
        <w:t>核心成员参加国</w:t>
      </w:r>
      <w:r>
        <w:rPr>
          <w:rFonts w:hint="eastAsia" w:ascii="仿宋_GB2312" w:hAnsi="仿宋_GB2312" w:eastAsia="仿宋_GB2312" w:cs="仿宋_GB2312"/>
          <w:strike w:val="0"/>
          <w:color w:val="auto"/>
          <w:spacing w:val="0"/>
          <w:kern w:val="2"/>
          <w:sz w:val="32"/>
          <w:szCs w:val="32"/>
          <w:highlight w:val="none"/>
          <w:lang w:val="en-US" w:eastAsia="zh-CN"/>
        </w:rPr>
        <w:t>际学术交流、学习考察，符合支持领域的，给予最高4万元支持。</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第十七条 金融扶持助力入园企业发展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设立侨梦苑创新创业引导基金，首期规模1000万元，对市场前景好、科技含量高的创新创业项目进行股权投资。</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strike w:val="0"/>
          <w:dstrike w:val="0"/>
          <w:color w:val="auto"/>
          <w:spacing w:val="0"/>
          <w:kern w:val="2"/>
          <w:sz w:val="32"/>
          <w:szCs w:val="32"/>
          <w:highlight w:val="none"/>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黑体" w:hAnsi="黑体" w:eastAsia="黑体" w:cs="黑体"/>
          <w:strike w:val="0"/>
          <w:dstrike w:val="0"/>
          <w:color w:val="auto"/>
          <w:spacing w:val="0"/>
          <w:kern w:val="2"/>
          <w:sz w:val="32"/>
          <w:szCs w:val="32"/>
          <w:highlight w:val="none"/>
          <w:lang w:val="en-US" w:eastAsia="zh-CN"/>
        </w:rPr>
      </w:pPr>
      <w:r>
        <w:rPr>
          <w:rFonts w:hint="eastAsia" w:ascii="黑体" w:hAnsi="黑体" w:eastAsia="黑体" w:cs="黑体"/>
          <w:strike w:val="0"/>
          <w:dstrike w:val="0"/>
          <w:color w:val="auto"/>
          <w:spacing w:val="0"/>
          <w:kern w:val="2"/>
          <w:sz w:val="32"/>
          <w:szCs w:val="32"/>
          <w:highlight w:val="none"/>
        </w:rPr>
        <w:t>第</w:t>
      </w:r>
      <w:r>
        <w:rPr>
          <w:rFonts w:hint="eastAsia" w:ascii="黑体" w:hAnsi="黑体" w:eastAsia="黑体" w:cs="黑体"/>
          <w:strike w:val="0"/>
          <w:dstrike w:val="0"/>
          <w:color w:val="auto"/>
          <w:spacing w:val="0"/>
          <w:kern w:val="2"/>
          <w:sz w:val="32"/>
          <w:szCs w:val="32"/>
          <w:highlight w:val="none"/>
          <w:lang w:val="en-US" w:eastAsia="zh-CN"/>
        </w:rPr>
        <w:t>四章  申报程序</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lang w:val="en-US" w:eastAsia="zh-CN"/>
        </w:rPr>
      </w:pP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第十八条 申报组织</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本办法第三章所涉及的申报程序按组织实施单位的申报通知要求执行。</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本办法第十一条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鼓励侨梦苑分园区高质量发展，</w:t>
      </w:r>
      <w:r>
        <w:rPr>
          <w:rFonts w:hint="eastAsia" w:ascii="仿宋_GB2312" w:hAnsi="仿宋_GB2312" w:eastAsia="仿宋_GB2312" w:cs="仿宋_GB2312"/>
          <w:color w:val="auto"/>
          <w:spacing w:val="0"/>
          <w:kern w:val="2"/>
          <w:sz w:val="32"/>
          <w:szCs w:val="32"/>
          <w:highlight w:val="none"/>
          <w:lang w:val="en-US" w:eastAsia="zh-CN"/>
        </w:rPr>
        <w:t>第十二条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鼓励高校学生初创项目、成长型初创企业、优质人才项目落户发展，</w:t>
      </w:r>
      <w:r>
        <w:rPr>
          <w:rFonts w:hint="eastAsia" w:ascii="仿宋_GB2312" w:hAnsi="仿宋_GB2312" w:eastAsia="仿宋_GB2312" w:cs="仿宋_GB2312"/>
          <w:color w:val="auto"/>
          <w:spacing w:val="0"/>
          <w:kern w:val="2"/>
          <w:sz w:val="32"/>
          <w:szCs w:val="32"/>
          <w:highlight w:val="none"/>
          <w:lang w:val="en-US" w:eastAsia="zh-CN"/>
        </w:rPr>
        <w:t>第十五条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鼓励创新创业驿站积极引流</w:t>
      </w:r>
      <w:r>
        <w:rPr>
          <w:rFonts w:hint="eastAsia" w:ascii="仿宋_GB2312" w:hAnsi="仿宋_GB2312" w:eastAsia="仿宋_GB2312" w:cs="仿宋_GB2312"/>
          <w:color w:val="auto"/>
          <w:spacing w:val="0"/>
          <w:kern w:val="2"/>
          <w:sz w:val="32"/>
          <w:szCs w:val="32"/>
          <w:highlight w:val="none"/>
          <w:lang w:val="en-US" w:eastAsia="zh-CN"/>
        </w:rPr>
        <w:t>每年集中申报及审批一次，其他条款全年受理申报，原则上每半年组织审批一次。申报通知通过增城区人民政府门户网站官网向社会公开发布，申报单位应按要求提供申报材料，并对所提供材料的真实性、准确性、合法性和完整性负责。</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第十九条 受理审核</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开发区科技创新局负责受理和审核申报材料。申报材料不完整或不符合报送规范要求的，由开发区科技创新局通知申报单位在规定时间进行补充和更正，申报单位应按通知要求补充、更正并重新提交申报材料。</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strike w:val="0"/>
          <w:dstrike/>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开发区科技创新局可根据实际需要，联合相关镇街或委托第三方机构组织审核或评定，形成拟支持项目清单。</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第二十条 社会公示</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拟支持项目清单须</w:t>
      </w:r>
      <w:r>
        <w:rPr>
          <w:rFonts w:hint="eastAsia" w:ascii="仿宋_GB2312" w:hAnsi="仿宋_GB2312" w:eastAsia="仿宋_GB2312" w:cs="仿宋_GB2312"/>
          <w:color w:val="auto"/>
          <w:spacing w:val="0"/>
          <w:kern w:val="2"/>
          <w:sz w:val="32"/>
          <w:szCs w:val="32"/>
          <w:highlight w:val="none"/>
        </w:rPr>
        <w:t>在广州市增城区人民政府门户网站上</w:t>
      </w:r>
      <w:r>
        <w:rPr>
          <w:rFonts w:hint="eastAsia" w:ascii="仿宋_GB2312" w:hAnsi="仿宋_GB2312" w:eastAsia="仿宋_GB2312" w:cs="仿宋_GB2312"/>
          <w:color w:val="auto"/>
          <w:spacing w:val="0"/>
          <w:kern w:val="2"/>
          <w:sz w:val="32"/>
          <w:szCs w:val="32"/>
          <w:highlight w:val="none"/>
          <w:lang w:val="en-US" w:eastAsia="zh-CN"/>
        </w:rPr>
        <w:t>进行社会</w:t>
      </w:r>
      <w:r>
        <w:rPr>
          <w:rFonts w:hint="eastAsia" w:ascii="仿宋_GB2312" w:hAnsi="仿宋_GB2312" w:eastAsia="仿宋_GB2312" w:cs="仿宋_GB2312"/>
          <w:color w:val="auto"/>
          <w:spacing w:val="0"/>
          <w:kern w:val="2"/>
          <w:sz w:val="32"/>
          <w:szCs w:val="32"/>
          <w:highlight w:val="none"/>
        </w:rPr>
        <w:t>公示，</w:t>
      </w:r>
      <w:r>
        <w:rPr>
          <w:rFonts w:hint="eastAsia" w:ascii="仿宋_GB2312" w:hAnsi="仿宋_GB2312" w:eastAsia="仿宋_GB2312" w:cs="仿宋_GB2312"/>
          <w:color w:val="auto"/>
          <w:spacing w:val="0"/>
          <w:kern w:val="2"/>
          <w:sz w:val="32"/>
          <w:szCs w:val="32"/>
          <w:highlight w:val="none"/>
          <w:lang w:val="en-US" w:eastAsia="zh-CN"/>
        </w:rPr>
        <w:t>公示期限为7日，任何单位和个人对拟支持项目有异议的，由开发区科技创新局进行处理及答复。</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第二十一条 报批审定</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开发区科技创新局综</w:t>
      </w:r>
      <w:r>
        <w:rPr>
          <w:rFonts w:hint="eastAsia" w:ascii="仿宋_GB2312" w:hAnsi="仿宋_GB2312" w:eastAsia="仿宋_GB2312" w:cs="仿宋_GB2312"/>
          <w:b w:val="0"/>
          <w:bCs w:val="0"/>
          <w:color w:val="auto"/>
          <w:spacing w:val="0"/>
          <w:kern w:val="2"/>
          <w:sz w:val="32"/>
          <w:szCs w:val="32"/>
          <w:highlight w:val="none"/>
          <w:lang w:val="en-US" w:eastAsia="zh-CN"/>
        </w:rPr>
        <w:t>合审核评定及社会公示情况，将第十一条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鼓励侨梦苑分园区高质量发展、</w:t>
      </w:r>
      <w:r>
        <w:rPr>
          <w:rFonts w:hint="eastAsia" w:ascii="仿宋_GB2312" w:hAnsi="仿宋_GB2312" w:eastAsia="仿宋_GB2312" w:cs="仿宋_GB2312"/>
          <w:b w:val="0"/>
          <w:bCs w:val="0"/>
          <w:color w:val="auto"/>
          <w:spacing w:val="0"/>
          <w:kern w:val="2"/>
          <w:sz w:val="32"/>
          <w:szCs w:val="32"/>
          <w:highlight w:val="none"/>
          <w:lang w:val="en-US" w:eastAsia="zh-CN"/>
        </w:rPr>
        <w:t>第十二条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鼓励高校学生初创项目、成长型初创企业、优质人才项目落户发展</w:t>
      </w:r>
      <w:r>
        <w:rPr>
          <w:rFonts w:hint="eastAsia" w:ascii="仿宋_GB2312" w:hAnsi="仿宋_GB2312" w:eastAsia="仿宋_GB2312" w:cs="仿宋_GB2312"/>
          <w:b w:val="0"/>
          <w:bCs w:val="0"/>
          <w:color w:val="auto"/>
          <w:spacing w:val="0"/>
          <w:kern w:val="2"/>
          <w:sz w:val="32"/>
          <w:szCs w:val="32"/>
          <w:highlight w:val="none"/>
          <w:lang w:val="en-US" w:eastAsia="zh-CN"/>
        </w:rPr>
        <w:t>所涉拟支持项目报区评审工作领导小组会议审定；将第十三条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支持港澳台青年集聚创新创业</w:t>
      </w:r>
      <w:r>
        <w:rPr>
          <w:rFonts w:hint="eastAsia" w:ascii="仿宋_GB2312" w:hAnsi="仿宋_GB2312" w:eastAsia="仿宋_GB2312" w:cs="仿宋_GB2312"/>
          <w:b w:val="0"/>
          <w:bCs w:val="0"/>
          <w:color w:val="auto"/>
          <w:spacing w:val="0"/>
          <w:kern w:val="2"/>
          <w:sz w:val="32"/>
          <w:szCs w:val="32"/>
          <w:highlight w:val="none"/>
          <w:lang w:val="en-US" w:eastAsia="zh-CN"/>
        </w:rPr>
        <w:t>、第十四条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鼓励侨梦苑分园区融入湾区发展</w:t>
      </w:r>
      <w:r>
        <w:rPr>
          <w:rFonts w:hint="eastAsia" w:ascii="仿宋_GB2312" w:hAnsi="仿宋_GB2312" w:eastAsia="仿宋_GB2312" w:cs="仿宋_GB2312"/>
          <w:b w:val="0"/>
          <w:bCs w:val="0"/>
          <w:color w:val="auto"/>
          <w:spacing w:val="0"/>
          <w:kern w:val="2"/>
          <w:sz w:val="32"/>
          <w:szCs w:val="32"/>
          <w:highlight w:val="none"/>
          <w:lang w:val="en-US" w:eastAsia="zh-CN"/>
        </w:rPr>
        <w:t>、第十五条</w:t>
      </w:r>
      <w:r>
        <w:rPr>
          <w:rFonts w:hint="eastAsia" w:ascii="仿宋_GB2312" w:hAnsi="仿宋_GB2312" w:eastAsia="仿宋_GB2312" w:cs="仿宋_GB2312"/>
          <w:b w:val="0"/>
          <w:bCs w:val="0"/>
          <w:strike w:val="0"/>
          <w:dstrike w:val="0"/>
          <w:color w:val="auto"/>
          <w:spacing w:val="0"/>
          <w:kern w:val="2"/>
          <w:sz w:val="32"/>
          <w:szCs w:val="32"/>
          <w:highlight w:val="none"/>
          <w:lang w:val="en-US" w:eastAsia="zh-CN"/>
        </w:rPr>
        <w:t>鼓励创新创业驿站积极引流、第十六条支持创新创业交流</w:t>
      </w:r>
      <w:r>
        <w:rPr>
          <w:rFonts w:hint="eastAsia" w:ascii="仿宋_GB2312" w:hAnsi="仿宋_GB2312" w:eastAsia="仿宋_GB2312" w:cs="仿宋_GB2312"/>
          <w:b w:val="0"/>
          <w:bCs w:val="0"/>
          <w:color w:val="auto"/>
          <w:spacing w:val="0"/>
          <w:kern w:val="2"/>
          <w:sz w:val="32"/>
          <w:szCs w:val="32"/>
          <w:highlight w:val="none"/>
          <w:lang w:val="en-US" w:eastAsia="zh-CN"/>
        </w:rPr>
        <w:t>所涉拟支持项目书面报区评审工作领导小组组长审定</w:t>
      </w:r>
      <w:r>
        <w:rPr>
          <w:rFonts w:hint="eastAsia" w:ascii="仿宋_GB2312" w:hAnsi="仿宋_GB2312" w:eastAsia="仿宋_GB2312" w:cs="仿宋_GB2312"/>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第二十二条 政策兑现</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开发区科技创新局根据审定结果，向区财政局提交资助资金拨付资料，由区财政局按程序及时拨付资助资金，</w:t>
      </w:r>
      <w:r>
        <w:rPr>
          <w:rFonts w:hint="eastAsia" w:ascii="仿宋_GB2312" w:hAnsi="仿宋_GB2312" w:eastAsia="仿宋_GB2312" w:cs="仿宋_GB2312"/>
          <w:color w:val="auto"/>
          <w:spacing w:val="0"/>
          <w:kern w:val="2"/>
          <w:sz w:val="32"/>
          <w:szCs w:val="32"/>
          <w:highlight w:val="none"/>
        </w:rPr>
        <w:t>落实政策的兑现。</w:t>
      </w:r>
    </w:p>
    <w:p>
      <w:pPr>
        <w:keepNext w:val="0"/>
        <w:keepLines w:val="0"/>
        <w:pageBreakBefore w:val="0"/>
        <w:widowControl w:val="0"/>
        <w:kinsoku/>
        <w:wordWrap/>
        <w:overflowPunct/>
        <w:topLinePunct w:val="0"/>
        <w:autoSpaceDE/>
        <w:autoSpaceDN/>
        <w:bidi w:val="0"/>
        <w:spacing w:line="570" w:lineRule="exact"/>
        <w:ind w:right="0" w:rightChars="0"/>
        <w:jc w:val="both"/>
        <w:textAlignment w:val="auto"/>
        <w:rPr>
          <w:rFonts w:hint="eastAsia" w:ascii="仿宋_GB2312" w:hAnsi="仿宋_GB2312" w:eastAsia="仿宋_GB2312" w:cs="仿宋_GB2312"/>
          <w:color w:val="auto"/>
          <w:spacing w:val="0"/>
          <w:kern w:val="2"/>
          <w:sz w:val="32"/>
          <w:szCs w:val="32"/>
          <w:highlight w:val="none"/>
        </w:rPr>
      </w:pPr>
    </w:p>
    <w:p>
      <w:pPr>
        <w:keepNext w:val="0"/>
        <w:keepLines w:val="0"/>
        <w:pageBreakBefore w:val="0"/>
        <w:widowControl w:val="0"/>
        <w:kinsoku/>
        <w:wordWrap/>
        <w:overflowPunct/>
        <w:topLinePunct w:val="0"/>
        <w:autoSpaceDE/>
        <w:autoSpaceDN/>
        <w:bidi w:val="0"/>
        <w:spacing w:line="570" w:lineRule="exact"/>
        <w:ind w:right="0" w:rightChars="0"/>
        <w:jc w:val="center"/>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strike w:val="0"/>
          <w:dstrike w:val="0"/>
          <w:color w:val="auto"/>
          <w:spacing w:val="0"/>
          <w:kern w:val="2"/>
          <w:sz w:val="32"/>
          <w:szCs w:val="32"/>
          <w:highlight w:val="none"/>
        </w:rPr>
        <w:t>第</w:t>
      </w:r>
      <w:r>
        <w:rPr>
          <w:rFonts w:hint="eastAsia" w:ascii="黑体" w:hAnsi="黑体" w:eastAsia="黑体" w:cs="黑体"/>
          <w:strike w:val="0"/>
          <w:dstrike w:val="0"/>
          <w:color w:val="auto"/>
          <w:spacing w:val="0"/>
          <w:kern w:val="2"/>
          <w:sz w:val="32"/>
          <w:szCs w:val="32"/>
          <w:highlight w:val="none"/>
          <w:lang w:val="en-US" w:eastAsia="zh-CN"/>
        </w:rPr>
        <w:t>五</w:t>
      </w:r>
      <w:r>
        <w:rPr>
          <w:rFonts w:hint="eastAsia" w:ascii="黑体" w:hAnsi="黑体" w:eastAsia="黑体" w:cs="黑体"/>
          <w:strike w:val="0"/>
          <w:dstrike w:val="0"/>
          <w:color w:val="auto"/>
          <w:spacing w:val="0"/>
          <w:kern w:val="2"/>
          <w:sz w:val="32"/>
          <w:szCs w:val="32"/>
          <w:highlight w:val="none"/>
        </w:rPr>
        <w:t>章</w:t>
      </w:r>
      <w:r>
        <w:rPr>
          <w:rFonts w:hint="eastAsia" w:ascii="黑体" w:hAnsi="黑体" w:eastAsia="黑体" w:cs="黑体"/>
          <w:color w:val="auto"/>
          <w:spacing w:val="0"/>
          <w:kern w:val="2"/>
          <w:sz w:val="32"/>
          <w:szCs w:val="32"/>
          <w:highlight w:val="none"/>
        </w:rPr>
        <w:t xml:space="preserve">  考核</w:t>
      </w:r>
      <w:r>
        <w:rPr>
          <w:rFonts w:hint="eastAsia" w:ascii="黑体" w:hAnsi="黑体" w:eastAsia="黑体" w:cs="黑体"/>
          <w:color w:val="auto"/>
          <w:spacing w:val="0"/>
          <w:kern w:val="2"/>
          <w:sz w:val="32"/>
          <w:szCs w:val="32"/>
          <w:highlight w:val="none"/>
          <w:lang w:val="en-US" w:eastAsia="zh-CN"/>
        </w:rPr>
        <w:t>与管理</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lang w:val="en-US" w:eastAsia="zh-CN"/>
        </w:rPr>
      </w:pP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第二十三条 侨梦苑分园区</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开发区科技创新局组织专家对侨梦苑分园区开展绩效评价，考核结果为合格以上，自动续牌。考核结果为不合格园区，经整改仍未能通过考核的，报请区评审工作领导小组同意后摘牌。摘牌后各类支持未到期企业可申请入驻其他挂牌分园区继续享受侨梦苑支持政策。分园区摘牌3个月后仍留在原址企业不再享受侨梦苑支持政策。</w:t>
      </w:r>
    </w:p>
    <w:p>
      <w:pPr>
        <w:keepNext w:val="0"/>
        <w:keepLines w:val="0"/>
        <w:pageBreakBefore w:val="0"/>
        <w:widowControl w:val="0"/>
        <w:numPr>
          <w:ilvl w:val="0"/>
          <w:numId w:val="0"/>
        </w:numPr>
        <w:kinsoku/>
        <w:wordWrap/>
        <w:overflowPunct/>
        <w:topLinePunct w:val="0"/>
        <w:autoSpaceDE/>
        <w:autoSpaceDN/>
        <w:bidi w:val="0"/>
        <w:spacing w:line="570" w:lineRule="exact"/>
        <w:ind w:left="630" w:leftChars="0" w:right="0" w:rightChars="0"/>
        <w:jc w:val="left"/>
        <w:textAlignment w:val="auto"/>
        <w:rPr>
          <w:rFonts w:hint="eastAsia" w:ascii="黑体" w:hAnsi="黑体" w:eastAsia="黑体" w:cs="黑体"/>
          <w:b w:val="0"/>
          <w:bCs w:val="0"/>
          <w:strike w:val="0"/>
          <w:dstrike w:val="0"/>
          <w:color w:val="auto"/>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第二十四条 人才项目和港澳台青创项目</w:t>
      </w:r>
    </w:p>
    <w:p>
      <w:pPr>
        <w:keepNext w:val="0"/>
        <w:keepLines w:val="0"/>
        <w:pageBreakBefore w:val="0"/>
        <w:widowControl w:val="0"/>
        <w:numPr>
          <w:ilvl w:val="0"/>
          <w:numId w:val="0"/>
        </w:numPr>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开发区科技创新局定期组织对高校学生创新创业项目、成长型初创企业、优质人才项目、港澳台青创项目监督，确保支持资金专款专用，办公场地合理利用。</w:t>
      </w:r>
    </w:p>
    <w:p>
      <w:pPr>
        <w:keepNext w:val="0"/>
        <w:keepLines w:val="0"/>
        <w:pageBreakBefore w:val="0"/>
        <w:widowControl w:val="0"/>
        <w:kinsoku/>
        <w:wordWrap/>
        <w:overflowPunct/>
        <w:topLinePunct w:val="0"/>
        <w:autoSpaceDE/>
        <w:autoSpaceDN/>
        <w:bidi w:val="0"/>
        <w:spacing w:line="570" w:lineRule="exact"/>
        <w:ind w:right="0" w:rightChars="0"/>
        <w:textAlignment w:val="auto"/>
        <w:rPr>
          <w:rFonts w:hint="eastAsia" w:ascii="仿宋_GB2312" w:hAnsi="仿宋_GB2312" w:eastAsia="仿宋_GB2312" w:cs="仿宋_GB2312"/>
          <w:color w:val="000000"/>
          <w:spacing w:val="0"/>
          <w:kern w:val="2"/>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70" w:lineRule="exact"/>
        <w:ind w:left="3465" w:leftChars="0" w:right="0" w:rightChars="0"/>
        <w:jc w:val="both"/>
        <w:textAlignment w:val="auto"/>
        <w:rPr>
          <w:rFonts w:hint="eastAsia" w:ascii="黑体" w:hAnsi="黑体" w:eastAsia="黑体" w:cs="黑体"/>
          <w:color w:val="000000"/>
          <w:spacing w:val="0"/>
          <w:kern w:val="2"/>
          <w:sz w:val="32"/>
          <w:szCs w:val="32"/>
          <w:highlight w:val="none"/>
        </w:rPr>
      </w:pPr>
      <w:r>
        <w:rPr>
          <w:rFonts w:hint="eastAsia" w:ascii="黑体" w:hAnsi="黑体" w:eastAsia="黑体" w:cs="黑体"/>
          <w:color w:val="000000"/>
          <w:spacing w:val="0"/>
          <w:kern w:val="2"/>
          <w:sz w:val="32"/>
          <w:szCs w:val="32"/>
          <w:highlight w:val="none"/>
          <w:lang w:val="en-US" w:eastAsia="zh-CN"/>
        </w:rPr>
        <w:t>第六章</w:t>
      </w:r>
      <w:r>
        <w:rPr>
          <w:rFonts w:hint="eastAsia" w:ascii="黑体" w:hAnsi="黑体" w:eastAsia="黑体" w:cs="黑体"/>
          <w:color w:val="000000"/>
          <w:spacing w:val="0"/>
          <w:kern w:val="2"/>
          <w:sz w:val="32"/>
          <w:szCs w:val="32"/>
          <w:highlight w:val="none"/>
        </w:rPr>
        <w:t xml:space="preserve"> 附则</w:t>
      </w:r>
    </w:p>
    <w:p>
      <w:pPr>
        <w:pStyle w:val="2"/>
        <w:keepNext w:val="0"/>
        <w:keepLines w:val="0"/>
        <w:pageBreakBefore w:val="0"/>
        <w:widowControl w:val="0"/>
        <w:kinsoku/>
        <w:wordWrap/>
        <w:overflowPunct/>
        <w:topLinePunct w:val="0"/>
        <w:autoSpaceDE/>
        <w:autoSpaceDN/>
        <w:bidi w:val="0"/>
        <w:spacing w:after="0" w:line="570" w:lineRule="exact"/>
        <w:textAlignment w:val="auto"/>
        <w:rPr>
          <w:rFonts w:hint="eastAsia"/>
          <w:spacing w:val="0"/>
          <w:kern w:val="2"/>
        </w:rPr>
      </w:pPr>
    </w:p>
    <w:p>
      <w:pPr>
        <w:keepNext w:val="0"/>
        <w:keepLines w:val="0"/>
        <w:pageBreakBefore w:val="0"/>
        <w:widowControl w:val="0"/>
        <w:kinsoku/>
        <w:wordWrap/>
        <w:overflowPunct/>
        <w:topLinePunct w:val="0"/>
        <w:autoSpaceDE/>
        <w:autoSpaceDN/>
        <w:bidi w:val="0"/>
        <w:spacing w:line="570" w:lineRule="exact"/>
        <w:ind w:right="0" w:rightChars="0" w:firstLine="632" w:firstLineChars="200"/>
        <w:jc w:val="left"/>
        <w:textAlignment w:val="auto"/>
        <w:rPr>
          <w:rFonts w:hint="eastAsia" w:ascii="仿宋_GB2312" w:hAnsi="仿宋_GB2312" w:eastAsia="仿宋_GB2312" w:cs="仿宋_GB2312"/>
          <w:strike/>
          <w:dstrike w:val="0"/>
          <w:color w:val="000000"/>
          <w:spacing w:val="0"/>
          <w:kern w:val="2"/>
          <w:sz w:val="32"/>
          <w:szCs w:val="32"/>
          <w:highlight w:val="none"/>
        </w:rPr>
      </w:pPr>
      <w:r>
        <w:rPr>
          <w:rFonts w:hint="eastAsia" w:ascii="黑体" w:hAnsi="黑体" w:eastAsia="黑体" w:cs="黑体"/>
          <w:b w:val="0"/>
          <w:bCs w:val="0"/>
          <w:strike w:val="0"/>
          <w:dstrike w:val="0"/>
          <w:color w:val="auto"/>
          <w:spacing w:val="0"/>
          <w:kern w:val="2"/>
          <w:sz w:val="32"/>
          <w:szCs w:val="32"/>
          <w:highlight w:val="none"/>
          <w:lang w:val="en-US" w:eastAsia="zh-CN"/>
        </w:rPr>
        <w:t>第二十五条</w:t>
      </w:r>
      <w:r>
        <w:rPr>
          <w:rFonts w:hint="eastAsia" w:ascii="仿宋_GB2312" w:hAnsi="仿宋_GB2312" w:eastAsia="仿宋_GB2312" w:cs="仿宋_GB2312"/>
          <w:color w:val="000000"/>
          <w:spacing w:val="0"/>
          <w:kern w:val="2"/>
          <w:sz w:val="32"/>
          <w:szCs w:val="32"/>
          <w:highlight w:val="none"/>
          <w:lang w:val="en-US" w:eastAsia="zh-CN"/>
        </w:rPr>
        <w:t xml:space="preserve"> 本办法所有需评审的项目由开发区科技创新局委托有资质的第三方评定。</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32" w:firstLineChars="200"/>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第二十六条</w:t>
      </w:r>
      <w:r>
        <w:rPr>
          <w:rFonts w:hint="eastAsia" w:ascii="仿宋_GB2312" w:hAnsi="仿宋_GB2312" w:eastAsia="仿宋_GB2312" w:cs="仿宋_GB2312"/>
          <w:color w:val="000000"/>
          <w:spacing w:val="0"/>
          <w:kern w:val="2"/>
          <w:sz w:val="32"/>
          <w:szCs w:val="32"/>
          <w:highlight w:val="none"/>
        </w:rPr>
        <w:t xml:space="preserve"> </w:t>
      </w:r>
      <w:r>
        <w:rPr>
          <w:rFonts w:hint="eastAsia" w:ascii="仿宋_GB2312" w:hAnsi="仿宋_GB2312" w:eastAsia="仿宋_GB2312" w:cs="仿宋_GB2312"/>
          <w:color w:val="000000"/>
          <w:spacing w:val="0"/>
          <w:kern w:val="2"/>
          <w:sz w:val="32"/>
          <w:szCs w:val="32"/>
          <w:highlight w:val="none"/>
          <w:lang w:val="en-US" w:eastAsia="zh-CN"/>
        </w:rPr>
        <w:t>本办法相关条款如与现行法律法规或规范性文件有冲突，以上位法和制定主体层级较高的文件内容为准。本办法与我区出台的其他政策有重复、交叉的，按照同一项目“就高不重复”原则执行。</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32" w:firstLineChars="200"/>
        <w:textAlignment w:val="auto"/>
        <w:rPr>
          <w:rFonts w:hint="eastAsia" w:ascii="仿宋_GB2312" w:hAnsi="仿宋_GB2312" w:eastAsia="仿宋_GB2312" w:cs="仿宋_GB2312"/>
          <w:color w:val="000000"/>
          <w:spacing w:val="0"/>
          <w:kern w:val="2"/>
          <w:sz w:val="32"/>
          <w:szCs w:val="32"/>
          <w:highlight w:val="none"/>
        </w:rPr>
      </w:pPr>
      <w:r>
        <w:rPr>
          <w:rFonts w:hint="eastAsia" w:ascii="黑体" w:hAnsi="黑体" w:eastAsia="黑体" w:cs="黑体"/>
          <w:b w:val="0"/>
          <w:bCs w:val="0"/>
          <w:strike w:val="0"/>
          <w:dstrike w:val="0"/>
          <w:color w:val="auto"/>
          <w:spacing w:val="0"/>
          <w:kern w:val="2"/>
          <w:sz w:val="32"/>
          <w:szCs w:val="32"/>
          <w:highlight w:val="none"/>
          <w:lang w:val="en-US" w:eastAsia="zh-CN"/>
        </w:rPr>
        <w:t>第二十七条</w:t>
      </w:r>
      <w:r>
        <w:rPr>
          <w:rFonts w:hint="eastAsia" w:ascii="仿宋_GB2312" w:hAnsi="仿宋_GB2312" w:eastAsia="仿宋_GB2312" w:cs="仿宋_GB2312"/>
          <w:color w:val="000000"/>
          <w:spacing w:val="0"/>
          <w:kern w:val="2"/>
          <w:sz w:val="32"/>
          <w:szCs w:val="32"/>
          <w:highlight w:val="none"/>
        </w:rPr>
        <w:t xml:space="preserve"> 本办法自</w:t>
      </w:r>
      <w:r>
        <w:rPr>
          <w:rFonts w:hint="eastAsia" w:ascii="仿宋_GB2312" w:hAnsi="仿宋_GB2312" w:eastAsia="仿宋_GB2312" w:cs="仿宋_GB2312"/>
          <w:strike w:val="0"/>
          <w:dstrike w:val="0"/>
          <w:color w:val="000000"/>
          <w:spacing w:val="0"/>
          <w:kern w:val="2"/>
          <w:sz w:val="32"/>
          <w:szCs w:val="32"/>
          <w:highlight w:val="none"/>
          <w:lang w:val="en-US" w:eastAsia="zh-CN"/>
        </w:rPr>
        <w:t>发布</w:t>
      </w:r>
      <w:r>
        <w:rPr>
          <w:rFonts w:hint="eastAsia" w:ascii="仿宋_GB2312" w:hAnsi="仿宋_GB2312" w:eastAsia="仿宋_GB2312" w:cs="仿宋_GB2312"/>
          <w:color w:val="000000"/>
          <w:spacing w:val="0"/>
          <w:kern w:val="2"/>
          <w:sz w:val="32"/>
          <w:szCs w:val="32"/>
          <w:highlight w:val="none"/>
        </w:rPr>
        <w:t>之日起实施，有效期3年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strike w:val="0"/>
          <w:dstrike w:val="0"/>
          <w:color w:val="000000"/>
          <w:spacing w:val="0"/>
          <w:kern w:val="2"/>
          <w:sz w:val="32"/>
          <w:szCs w:val="32"/>
          <w:highlight w:val="none"/>
          <w:lang w:val="en-US" w:eastAsia="zh-CN"/>
        </w:rPr>
        <w:t>原</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广州市增城区人民政府办公室关于印发增城侨梦苑分园区及入驻项目评审管理办法的通知</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增府办规〔2019〕5号</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lang w:val="en-US" w:eastAsia="zh-CN"/>
        </w:rPr>
        <w:t>同时废止。</w:t>
      </w:r>
      <w:r>
        <w:rPr>
          <w:rFonts w:hint="eastAsia" w:ascii="仿宋_GB2312" w:hAnsi="仿宋_GB2312" w:eastAsia="仿宋_GB2312" w:cs="仿宋_GB2312"/>
          <w:color w:val="000000"/>
          <w:spacing w:val="0"/>
          <w:kern w:val="2"/>
          <w:sz w:val="32"/>
          <w:szCs w:val="32"/>
          <w:highlight w:val="none"/>
        </w:rPr>
        <w:t>在原办法有效期内，已通过审批或通过评审的创业启动支持项目，按原办法执行。</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第二十八条</w:t>
      </w:r>
      <w:r>
        <w:rPr>
          <w:rFonts w:hint="eastAsia" w:ascii="仿宋_GB2312" w:hAnsi="仿宋_GB2312" w:eastAsia="仿宋_GB2312" w:cs="仿宋_GB2312"/>
          <w:color w:val="000000"/>
          <w:spacing w:val="0"/>
          <w:kern w:val="2"/>
          <w:sz w:val="32"/>
          <w:szCs w:val="32"/>
          <w:highlight w:val="none"/>
          <w:lang w:val="en-US" w:eastAsia="zh-CN"/>
        </w:rPr>
        <w:t xml:space="preserve"> 部分条款根据当年财政预算规模和运行情况适时开放申报，具体以申报通知为准。</w:t>
      </w:r>
    </w:p>
    <w:p>
      <w:pPr>
        <w:keepNext w:val="0"/>
        <w:keepLines w:val="0"/>
        <w:pageBreakBefore w:val="0"/>
        <w:widowControl w:val="0"/>
        <w:kinsoku/>
        <w:wordWrap/>
        <w:overflowPunct/>
        <w:topLinePunct w:val="0"/>
        <w:autoSpaceDE/>
        <w:autoSpaceDN/>
        <w:bidi w:val="0"/>
        <w:spacing w:line="570" w:lineRule="exact"/>
        <w:ind w:right="0" w:rightChars="0" w:firstLine="632" w:firstLineChars="200"/>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第二十九条</w:t>
      </w:r>
      <w:r>
        <w:rPr>
          <w:rFonts w:hint="eastAsia" w:ascii="仿宋_GB2312" w:hAnsi="仿宋_GB2312" w:eastAsia="仿宋_GB2312" w:cs="仿宋_GB2312"/>
          <w:color w:val="000000"/>
          <w:spacing w:val="0"/>
          <w:kern w:val="2"/>
          <w:sz w:val="32"/>
          <w:szCs w:val="32"/>
          <w:highlight w:val="none"/>
          <w:lang w:val="en-US" w:eastAsia="zh-CN"/>
        </w:rPr>
        <w:t xml:space="preserve"> 上级及区相关部门因业务需要，对侨梦苑园区评定并授予各类基地或示范点的，面积范围以</w:t>
      </w:r>
      <w:r>
        <w:rPr>
          <w:rFonts w:hint="eastAsia" w:ascii="仿宋_GB2312" w:hAnsi="仿宋_GB2312" w:eastAsia="仿宋_GB2312" w:cs="仿宋_GB2312"/>
          <w:color w:val="000000"/>
          <w:spacing w:val="0"/>
          <w:kern w:val="2"/>
          <w:sz w:val="32"/>
          <w:szCs w:val="32"/>
          <w:highlight w:val="none"/>
        </w:rPr>
        <w:t>上级及区相关部门</w:t>
      </w:r>
      <w:r>
        <w:rPr>
          <w:rFonts w:hint="eastAsia" w:ascii="仿宋_GB2312" w:hAnsi="仿宋_GB2312" w:eastAsia="仿宋_GB2312" w:cs="仿宋_GB2312"/>
          <w:color w:val="000000"/>
          <w:spacing w:val="0"/>
          <w:kern w:val="2"/>
          <w:sz w:val="32"/>
          <w:szCs w:val="32"/>
          <w:highlight w:val="none"/>
          <w:lang w:val="en-US" w:eastAsia="zh-CN"/>
        </w:rPr>
        <w:t>认定的为准，不受侨梦苑分园区授牌和摘牌的动态调整影响。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32" w:firstLineChars="200"/>
        <w:textAlignment w:val="auto"/>
        <w:rPr>
          <w:rFonts w:hint="eastAsia" w:ascii="仿宋_GB2312" w:hAnsi="仿宋_GB2312" w:eastAsia="仿宋_GB2312" w:cs="仿宋_GB2312"/>
          <w:color w:val="000000"/>
          <w:spacing w:val="0"/>
          <w:kern w:val="2"/>
          <w:sz w:val="32"/>
          <w:szCs w:val="32"/>
          <w:highlight w:val="none"/>
          <w:lang w:eastAsia="zh-CN"/>
        </w:rPr>
      </w:pPr>
      <w:r>
        <w:rPr>
          <w:rFonts w:hint="eastAsia" w:ascii="黑体" w:hAnsi="黑体" w:eastAsia="黑体" w:cs="黑体"/>
          <w:b w:val="0"/>
          <w:bCs w:val="0"/>
          <w:strike w:val="0"/>
          <w:dstrike w:val="0"/>
          <w:color w:val="auto"/>
          <w:spacing w:val="0"/>
          <w:kern w:val="2"/>
          <w:sz w:val="32"/>
          <w:szCs w:val="32"/>
          <w:highlight w:val="none"/>
          <w:lang w:val="en-US" w:eastAsia="zh-CN"/>
        </w:rPr>
        <w:t>第三十条</w:t>
      </w:r>
      <w:r>
        <w:rPr>
          <w:rFonts w:hint="eastAsia" w:ascii="仿宋_GB2312" w:hAnsi="仿宋_GB2312" w:eastAsia="仿宋_GB2312" w:cs="仿宋_GB2312"/>
          <w:strike w:val="0"/>
          <w:color w:val="000000"/>
          <w:spacing w:val="0"/>
          <w:kern w:val="2"/>
          <w:sz w:val="32"/>
          <w:szCs w:val="32"/>
          <w:highlight w:val="none"/>
          <w:lang w:val="en-US" w:eastAsia="zh-CN"/>
        </w:rPr>
        <w:t xml:space="preserve"> 如因国家法律法规及政策的修改，或政府管理部门职能调整导致本管理办法无法执行或目的无法实现，本管理办法将依法做出修改或提前终止。</w:t>
      </w:r>
    </w:p>
    <w:p>
      <w:pPr>
        <w:pStyle w:val="13"/>
        <w:rPr>
          <w:rFonts w:hint="eastAsia" w:ascii="仿宋_GB2312" w:hAnsi="仿宋_GB2312" w:eastAsia="仿宋_GB2312" w:cs="仿宋_GB2312"/>
          <w:color w:val="000000"/>
          <w:sz w:val="32"/>
          <w:szCs w:val="32"/>
          <w:highlight w:val="none"/>
          <w:lang w:eastAsia="zh-CN"/>
        </w:rPr>
      </w:pPr>
    </w:p>
    <w:p>
      <w:pPr>
        <w:pStyle w:val="9"/>
        <w:ind w:left="0" w:leftChars="0"/>
        <w:rPr>
          <w:rFonts w:hint="eastAsia" w:ascii="仿宋_GB2312" w:hAnsi="仿宋_GB2312" w:eastAsia="仿宋_GB2312" w:cs="仿宋_GB2312"/>
          <w:spacing w:val="0"/>
          <w:sz w:val="32"/>
          <w:szCs w:val="32"/>
          <w:u w:val="single"/>
          <w:lang w:val="en-US" w:eastAsia="zh-CN"/>
        </w:rPr>
      </w:pPr>
    </w:p>
    <w:p>
      <w:pPr>
        <w:pStyle w:val="9"/>
        <w:rPr>
          <w:rFonts w:hint="eastAsia" w:ascii="仿宋_GB2312" w:hAnsi="仿宋_GB2312" w:eastAsia="仿宋_GB2312" w:cs="仿宋_GB2312"/>
          <w:spacing w:val="0"/>
          <w:sz w:val="32"/>
          <w:szCs w:val="32"/>
          <w:u w:val="single"/>
          <w:lang w:val="en-US" w:eastAsia="zh-CN"/>
        </w:rPr>
      </w:pPr>
    </w:p>
    <w:p>
      <w:pPr>
        <w:pStyle w:val="9"/>
        <w:rPr>
          <w:rFonts w:hint="eastAsia" w:ascii="仿宋_GB2312" w:hAnsi="仿宋_GB2312" w:eastAsia="仿宋_GB2312" w:cs="仿宋_GB2312"/>
          <w:spacing w:val="0"/>
          <w:sz w:val="32"/>
          <w:szCs w:val="32"/>
          <w:u w:val="single"/>
          <w:lang w:val="en-US" w:eastAsia="zh-CN"/>
        </w:rPr>
      </w:pPr>
    </w:p>
    <w:p>
      <w:pPr>
        <w:pStyle w:val="9"/>
        <w:rPr>
          <w:rFonts w:hint="eastAsia" w:ascii="仿宋_GB2312" w:hAnsi="仿宋_GB2312" w:eastAsia="仿宋_GB2312" w:cs="仿宋_GB2312"/>
          <w:spacing w:val="0"/>
          <w:sz w:val="32"/>
          <w:szCs w:val="32"/>
          <w:u w:val="single"/>
          <w:lang w:val="en-US" w:eastAsia="zh-CN"/>
        </w:rPr>
      </w:pPr>
    </w:p>
    <w:p>
      <w:pPr>
        <w:spacing w:line="570" w:lineRule="exact"/>
        <w:rPr>
          <w:rFonts w:hint="eastAsia" w:ascii="仿宋_GB2312" w:hAnsi="仿宋_GB2312" w:eastAsia="仿宋_GB2312" w:cs="仿宋_GB2312"/>
          <w:color w:val="000000"/>
        </w:rPr>
      </w:pPr>
      <w:r>
        <w:rPr>
          <w:rFonts w:hint="eastAsia" w:ascii="黑体" w:hAnsi="黑体" w:eastAsia="黑体"/>
          <w:color w:val="000000"/>
        </w:rPr>
        <w:t>公开方式：</w:t>
      </w:r>
      <w:r>
        <w:rPr>
          <w:rFonts w:hint="eastAsia" w:ascii="仿宋_GB2312" w:hAnsi="仿宋_GB2312" w:eastAsia="仿宋_GB2312" w:cs="仿宋_GB2312"/>
          <w:color w:val="000000"/>
        </w:rPr>
        <w:t>主动公开</w:t>
      </w:r>
    </w:p>
    <w:p>
      <w:pPr>
        <w:spacing w:line="570" w:lineRule="exact"/>
        <w:rPr>
          <w:rFonts w:ascii="仿宋_GB2312"/>
          <w:color w:val="000000"/>
        </w:rPr>
      </w:pPr>
    </w:p>
    <w:tbl>
      <w:tblPr>
        <w:tblStyle w:val="10"/>
        <w:tblW w:w="90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spacing w:line="570" w:lineRule="exact"/>
              <w:ind w:left="1087" w:leftChars="82" w:right="262" w:rightChars="83" w:hanging="828" w:hangingChars="30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抄送：区委、</w:t>
            </w:r>
            <w:r>
              <w:rPr>
                <w:rFonts w:hint="eastAsia" w:ascii="仿宋_GB2312" w:hAnsi="仿宋_GB2312" w:eastAsia="仿宋_GB2312" w:cs="仿宋_GB2312"/>
                <w:color w:val="000000"/>
                <w:kern w:val="2"/>
                <w:sz w:val="28"/>
                <w:szCs w:val="28"/>
                <w:lang w:val="en-US" w:eastAsia="zh-CN"/>
              </w:rPr>
              <w:t>开发区党工委、</w:t>
            </w:r>
            <w:r>
              <w:rPr>
                <w:rFonts w:hint="eastAsia" w:ascii="仿宋_GB2312" w:hAnsi="仿宋_GB2312" w:eastAsia="仿宋_GB2312" w:cs="仿宋_GB2312"/>
                <w:color w:val="000000"/>
                <w:kern w:val="2"/>
                <w:sz w:val="28"/>
                <w:szCs w:val="28"/>
              </w:rPr>
              <w:t>区人大常委会、区政府、</w:t>
            </w:r>
            <w:r>
              <w:rPr>
                <w:rFonts w:hint="eastAsia" w:ascii="仿宋_GB2312" w:hAnsi="仿宋_GB2312" w:eastAsia="仿宋_GB2312" w:cs="仿宋_GB2312"/>
                <w:color w:val="000000"/>
                <w:kern w:val="2"/>
                <w:sz w:val="28"/>
                <w:szCs w:val="28"/>
                <w:lang w:val="en-US" w:eastAsia="zh-CN"/>
              </w:rPr>
              <w:t>开发区管委会、</w:t>
            </w:r>
            <w:r>
              <w:rPr>
                <w:rFonts w:hint="eastAsia" w:ascii="仿宋_GB2312" w:hAnsi="仿宋_GB2312" w:eastAsia="仿宋_GB2312" w:cs="仿宋_GB2312"/>
                <w:color w:val="000000"/>
                <w:kern w:val="2"/>
                <w:sz w:val="28"/>
                <w:szCs w:val="28"/>
              </w:rPr>
              <w:t>区政协领导同志及开发区管委会、区纪委监委负责同志，区委各部委办，区人大办，区政协办，区人武部，区法院，区检察院，各人民团体。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spacing w:line="570" w:lineRule="exact"/>
              <w:ind w:left="1035" w:leftChars="84" w:right="151" w:rightChars="48" w:hanging="770" w:hangingChars="279"/>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广州市增城区人民政府办公室综合</w:t>
            </w:r>
            <w:r>
              <w:rPr>
                <w:rFonts w:hint="eastAsia" w:ascii="仿宋_GB2312" w:hAnsi="仿宋_GB2312" w:eastAsia="仿宋_GB2312" w:cs="仿宋_GB2312"/>
                <w:color w:val="000000"/>
                <w:kern w:val="2"/>
                <w:sz w:val="28"/>
                <w:szCs w:val="28"/>
                <w:lang w:eastAsia="zh-CN"/>
              </w:rPr>
              <w:t>一</w:t>
            </w:r>
            <w:r>
              <w:rPr>
                <w:rFonts w:hint="eastAsia" w:ascii="仿宋_GB2312" w:hAnsi="仿宋_GB2312" w:eastAsia="仿宋_GB2312" w:cs="仿宋_GB2312"/>
                <w:color w:val="000000"/>
                <w:kern w:val="2"/>
                <w:sz w:val="28"/>
                <w:szCs w:val="28"/>
              </w:rPr>
              <w:t xml:space="preserve">科  </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202</w:t>
            </w:r>
            <w:r>
              <w:rPr>
                <w:rFonts w:hint="eastAsia" w:ascii="仿宋_GB2312" w:hAnsi="仿宋_GB2312" w:eastAsia="仿宋_GB2312" w:cs="仿宋_GB2312"/>
                <w:color w:val="000000"/>
                <w:kern w:val="2"/>
                <w:sz w:val="28"/>
                <w:szCs w:val="28"/>
                <w:lang w:val="en-US" w:eastAsia="zh-CN"/>
              </w:rPr>
              <w:t>3</w:t>
            </w:r>
            <w:r>
              <w:rPr>
                <w:rFonts w:hint="eastAsia" w:ascii="仿宋_GB2312" w:hAnsi="仿宋_GB2312" w:eastAsia="仿宋_GB2312" w:cs="仿宋_GB2312"/>
                <w:color w:val="000000"/>
                <w:kern w:val="2"/>
                <w:sz w:val="28"/>
                <w:szCs w:val="28"/>
              </w:rPr>
              <w:t>年</w:t>
            </w:r>
            <w:r>
              <w:rPr>
                <w:rFonts w:hint="eastAsia" w:ascii="仿宋_GB2312" w:hAnsi="仿宋_GB2312" w:eastAsia="仿宋_GB2312" w:cs="仿宋_GB2312"/>
                <w:color w:val="000000"/>
                <w:kern w:val="2"/>
                <w:sz w:val="28"/>
                <w:szCs w:val="28"/>
                <w:lang w:val="en-US" w:eastAsia="zh-CN"/>
              </w:rPr>
              <w:t>5</w:t>
            </w:r>
            <w:r>
              <w:rPr>
                <w:rFonts w:hint="eastAsia" w:ascii="仿宋_GB2312" w:hAnsi="仿宋_GB2312" w:eastAsia="仿宋_GB2312" w:cs="仿宋_GB2312"/>
                <w:color w:val="000000"/>
                <w:kern w:val="2"/>
                <w:sz w:val="28"/>
                <w:szCs w:val="28"/>
              </w:rPr>
              <w:t>月</w:t>
            </w:r>
            <w:r>
              <w:rPr>
                <w:rFonts w:hint="eastAsia" w:ascii="仿宋_GB2312" w:hAnsi="仿宋_GB2312" w:eastAsia="仿宋_GB2312" w:cs="仿宋_GB2312"/>
                <w:color w:val="000000"/>
                <w:kern w:val="2"/>
                <w:sz w:val="28"/>
                <w:szCs w:val="28"/>
                <w:lang w:val="en-US" w:eastAsia="zh-CN"/>
              </w:rPr>
              <w:t>31</w:t>
            </w:r>
            <w:r>
              <w:rPr>
                <w:rFonts w:hint="eastAsia" w:ascii="仿宋_GB2312" w:hAnsi="仿宋_GB2312" w:eastAsia="仿宋_GB2312" w:cs="仿宋_GB2312"/>
                <w:color w:val="000000"/>
                <w:kern w:val="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1757" w:gutter="0"/>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napToGrid w:val="0"/>
      <w:spacing w:before="0" w:after="0" w:line="240" w:lineRule="auto"/>
      <w:ind w:left="0" w:right="360" w:firstLine="0"/>
      <w:jc w:val="left"/>
      <w:rPr>
        <w:rFonts w:hint="eastAsia" w:ascii="Times New Roman" w:hAnsi="Times New Roman" w:eastAsia="Times New Roman" w:cs="Times New Roman"/>
        <w:color w:val="000000"/>
        <w:spacing w:val="0"/>
        <w:w w:val="100"/>
        <w:position w:val="0"/>
        <w:sz w:val="18"/>
        <w:szCs w:val="24"/>
        <w:shd w:val="clear" w:color="auto" w:fill="auto"/>
        <w:lang w:val="en-US" w:eastAsia="en-US" w:bidi="en-US"/>
      </w:rPr>
    </w:pPr>
    <w:r>
      <w:rPr>
        <w:sz w:val="18"/>
      </w:rPr>
      <mc:AlternateContent>
        <mc:Choice Requires="wps">
          <w:drawing>
            <wp:anchor distT="0" distB="0" distL="114300" distR="114300" simplePos="0" relativeHeight="251660288" behindDoc="0" locked="0" layoutInCell="1" allowOverlap="1">
              <wp:simplePos x="0" y="0"/>
              <wp:positionH relativeFrom="margin">
                <wp:posOffset>4806950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5pt;margin-top:0pt;height:144pt;width:144pt;mso-position-horizontal-relative:margin;mso-wrap-style:none;z-index:251660288;mso-width-relative:page;mso-height-relative:page;" filled="f" stroked="f" coordsize="21600,21600" o:gfxdata="UEsDBAoAAAAAAIdO4kAAAAAAAAAAAAAAAAAEAAAAZHJzL1BLAwQUAAAACACHTuJAqfSWWNcAAAAJ&#10;AQAADwAAAGRycy9kb3ducmV2LnhtbE2PQU/DMAyF70j8h8hI3FiysbGq1J3ERDkisXLgmDWmLTRO&#10;lWRd+fdkJ7hYtt7T8/eK3WwHMZEPvWOE5UKBIG6c6blFeK+ruwxEiJqNHhwTwg8F2JXXV4XOjTvz&#10;G02H2IoUwiHXCF2MYy5laDqyOizcSJy0T+etjun0rTRen1O4HeRKqQdpdc/pQ6dH2nfUfB9OFmFf&#10;1bWfKPjhg16q+6/XpzU9z4i3N0v1CCLSHP/McMFP6FAmpqM7sQliQNhutqlLREjzIqv1Jm1HhFWW&#10;KZBlIf83KH8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9JZY1wAAAAk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napToGrid w:val="0"/>
      <w:spacing w:before="0" w:after="0" w:line="240" w:lineRule="auto"/>
      <w:ind w:left="0" w:right="360" w:firstLine="360"/>
      <w:rPr>
        <w:rFonts w:ascii="Times New Roman" w:hAnsi="Times New Roman" w:eastAsia="Times New Roman" w:cs="Times New Roman"/>
        <w:color w:val="000000"/>
        <w:spacing w:val="0"/>
        <w:w w:val="100"/>
        <w:position w:val="0"/>
        <w:sz w:val="18"/>
        <w:szCs w:val="24"/>
        <w:shd w:val="clear" w:color="auto" w:fill="auto"/>
        <w:lang w:val="en-US" w:eastAsia="en-US" w:bidi="en-US"/>
      </w:rPr>
    </w:pPr>
    <w:r>
      <w:rPr>
        <w:sz w:val="18"/>
      </w:rPr>
      <mc:AlternateContent>
        <mc:Choice Requires="wps">
          <w:drawing>
            <wp:anchor distT="0" distB="0" distL="114300" distR="114300" simplePos="0" relativeHeight="251661312" behindDoc="0" locked="0" layoutInCell="1" allowOverlap="1">
              <wp:simplePos x="0" y="0"/>
              <wp:positionH relativeFrom="margin">
                <wp:posOffset>180340</wp:posOffset>
              </wp:positionH>
              <wp:positionV relativeFrom="paragraph">
                <wp:posOffset>-13970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2pt;margin-top:-1.1pt;height:144pt;width:144pt;mso-position-horizontal-relative:margin;mso-wrap-style:none;z-index:251661312;mso-width-relative:page;mso-height-relative:page;" filled="f" stroked="f" coordsize="21600,21600" o:gfxdata="UEsDBAoAAAAAAIdO4kAAAAAAAAAAAAAAAAAEAAAAZHJzL1BLAwQUAAAACACHTuJA71uc49UAAAAJ&#10;AQAADwAAAGRycy9kb3ducmV2LnhtbE2PwU7DMAyG70i8Q2QkblvabkxVaTqJiXJEYuXAMWtMW2ic&#10;Ksm68vZ4Jzja36/fn8v9Ykcxow+DIwXpOgGB1DozUKfgvalXOYgQNRk9OkIFPxhgX93elLow7kJv&#10;OB9jJ7iEQqEV9DFOhZSh7dHqsHYTErNP562OPPpOGq8vXG5HmSXJTlo9EF/o9YSHHtvv49kqONRN&#10;42cMfvzAl3rz9fq0xedFqfu7NHkEEXGJf2G46rM6VOx0cmcyQYwKsnzLSQWrLAPBfJPueHG6gocc&#10;ZFXK/x9Uv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bnOPVAAAACQ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4793615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45pt;margin-top:0pt;height:144pt;width:144pt;mso-position-horizontal-relative:margin;mso-wrap-style:none;z-index:251662336;mso-width-relative:page;mso-height-relative:page;" filled="f" stroked="f" coordsize="21600,21600" o:gfxdata="UEsDBAoAAAAAAIdO4kAAAAAAAAAAAAAAAAAEAAAAZHJzL1BLAwQUAAAACACHTuJAR2s5OdUAAAAJ&#10;AQAADwAAAGRycy9kb3ducmV2LnhtbE2PzU7DMBCE70i8g7VI3KjdECCEOJWoCEekNhw4uvGSBPwT&#10;2W4a3p7tCY6jGc18U20Wa9iMIY7eSVivBDB0ndej6yW8t81NASwm5bQy3qGEH4ywqS8vKlVqf3I7&#10;nPepZ1TiYqkkDClNJeexG9CquPITOvI+fbAqkQw910GdqNwanglxz60aHS0MasLtgN33/mglbJu2&#10;DTPGYD7wtbn9envO8WWR8vpqLZ6AJVzSXxjO+IQONTEd/NHpyIyEh7v8kaIS6NHZFnlG+iAhKwoB&#10;vK74/wf1L1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azk51QAAAAkBAAAPAAAAAAAA&#10;AAEAIAAAACIAAABkcnMvZG93bnJldi54bWxQSwECFAAUAAAACACHTuJAm9IMLxUCAAATBAAADgAA&#10;AAAAAAABACAAAAAkAQAAZHJzL2Uyb0RvYy54bWxQSwUGAAAAAAYABgBZAQAAq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1"/>
        <w:left w:val="none" w:color="auto" w:sz="0" w:space="4"/>
        <w:bottom w:val="none" w:color="auto" w:sz="0" w:space="1"/>
        <w:right w:val="none" w:color="auto" w:sz="0" w:space="4"/>
      </w:pBdr>
      <w:shd w:val="clear" w:color="auto" w:fill="auto"/>
      <w:bidi w:val="0"/>
      <w:snapToGrid w:val="0"/>
      <w:spacing w:before="0" w:after="0" w:line="240" w:lineRule="auto"/>
      <w:ind w:left="0" w:right="0" w:firstLine="0"/>
      <w:jc w:val="both"/>
      <w:outlineLvl w:val="9"/>
      <w:rPr>
        <w:rFonts w:ascii="Times New Roman" w:hAnsi="Times New Roman" w:eastAsia="Times New Roman" w:cs="Times New Roman"/>
        <w:color w:val="000000"/>
        <w:spacing w:val="0"/>
        <w:w w:val="100"/>
        <w:position w:val="0"/>
        <w:sz w:val="18"/>
        <w:szCs w:val="24"/>
        <w:shd w:val="clear" w:color="auto" w:fill="auto"/>
        <w:lang w:val="en-US"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615A4"/>
    <w:multiLevelType w:val="singleLevel"/>
    <w:tmpl w:val="9EB615A4"/>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C0794"/>
    <w:rsid w:val="03CE5409"/>
    <w:rsid w:val="0BF60BC4"/>
    <w:rsid w:val="0C975BAD"/>
    <w:rsid w:val="0EA46E63"/>
    <w:rsid w:val="100A5A8E"/>
    <w:rsid w:val="10A5621C"/>
    <w:rsid w:val="13971CCA"/>
    <w:rsid w:val="1F6112DF"/>
    <w:rsid w:val="20B9758E"/>
    <w:rsid w:val="23FD2F4F"/>
    <w:rsid w:val="25FC0794"/>
    <w:rsid w:val="29193578"/>
    <w:rsid w:val="2A1328C7"/>
    <w:rsid w:val="2E464923"/>
    <w:rsid w:val="322D042C"/>
    <w:rsid w:val="32E866EE"/>
    <w:rsid w:val="4B4852E8"/>
    <w:rsid w:val="514161BD"/>
    <w:rsid w:val="52A10682"/>
    <w:rsid w:val="56F9039A"/>
    <w:rsid w:val="627C4E4B"/>
    <w:rsid w:val="6ADA7856"/>
    <w:rsid w:val="701C7132"/>
    <w:rsid w:val="730232D9"/>
    <w:rsid w:val="73E52ABD"/>
    <w:rsid w:val="7B72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adjustRightInd w:val="0"/>
      <w:snapToGrid w:val="0"/>
      <w:spacing w:after="200" w:line="240" w:lineRule="auto"/>
      <w:ind w:left="420" w:leftChars="200"/>
    </w:pPr>
    <w:rPr>
      <w:rFonts w:ascii="Tahoma" w:hAnsi="Tahoma" w:eastAsia="微软雅黑" w:cs="Times New Roman"/>
      <w:sz w:val="22"/>
      <w:szCs w:val="22"/>
      <w:lang w:val="en-US" w:eastAsia="zh-CN" w:bidi="ar-SA"/>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Body Text"/>
    <w:basedOn w:val="1"/>
    <w:next w:val="1"/>
    <w:qFormat/>
    <w:uiPriority w:val="0"/>
    <w:pPr>
      <w:spacing w:after="120" w:afterLines="0"/>
    </w:pPr>
    <w:rPr>
      <w:szCs w:val="20"/>
    </w:rPr>
  </w:style>
  <w:style w:type="paragraph" w:styleId="5">
    <w:name w:val="Body Text Indent"/>
    <w:basedOn w:val="1"/>
    <w:qFormat/>
    <w:uiPriority w:val="0"/>
    <w:pPr>
      <w:spacing w:after="120"/>
      <w:ind w:left="420" w:leftChars="200"/>
    </w:pPr>
    <w:rPr>
      <w:rFonts w:eastAsia="仿宋_GB2312"/>
      <w:sz w:val="32"/>
    </w:rPr>
  </w:style>
  <w:style w:type="paragraph" w:styleId="6">
    <w:name w:val="Plain Text"/>
    <w:basedOn w:val="1"/>
    <w:next w:val="3"/>
    <w:qFormat/>
    <w:uiPriority w:val="0"/>
    <w:rPr>
      <w:rFonts w:ascii="宋体" w:hAnsi="Courier New" w:eastAsia="宋体" w:cs="宋体"/>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widowControl w:val="0"/>
      <w:spacing w:after="120"/>
      <w:ind w:left="420" w:leftChars="200" w:firstLine="420"/>
      <w:jc w:val="both"/>
    </w:pPr>
    <w:rPr>
      <w:rFonts w:ascii="Calibri" w:hAnsi="Calibri" w:eastAsia="宋体" w:cs="Times New Roman"/>
      <w:kern w:val="2"/>
      <w:sz w:val="32"/>
      <w:szCs w:val="24"/>
      <w:lang w:val="en-US" w:eastAsia="zh-CN" w:bidi="ar-SA"/>
    </w:rPr>
  </w:style>
  <w:style w:type="paragraph" w:customStyle="1" w:styleId="12">
    <w:name w:val="Body text|5"/>
    <w:basedOn w:val="1"/>
    <w:qFormat/>
    <w:uiPriority w:val="0"/>
    <w:pPr>
      <w:widowControl w:val="0"/>
      <w:shd w:val="clear" w:color="auto" w:fill="auto"/>
      <w:spacing w:after="550" w:line="605" w:lineRule="exact"/>
      <w:jc w:val="center"/>
    </w:pPr>
    <w:rPr>
      <w:rFonts w:ascii="宋体" w:hAnsi="宋体" w:eastAsia="宋体" w:cs="宋体"/>
      <w:color w:val="25282B"/>
      <w:sz w:val="42"/>
      <w:szCs w:val="42"/>
      <w:u w:val="none"/>
      <w:shd w:val="clear" w:color="auto" w:fill="auto"/>
      <w:lang w:val="zh-TW" w:eastAsia="zh-TW" w:bidi="zh-TW"/>
    </w:rPr>
  </w:style>
  <w:style w:type="paragraph" w:customStyle="1" w:styleId="13">
    <w:name w:val="Char"/>
    <w:semiHidden/>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2023-05-25T09:32:00Z</dcterms:created>
  <dc:creator>418-GK</dc:creator>
  <cp:lastModifiedBy>418-GK</cp:lastModifiedBy>
  <dcterms:modified xsi:type="dcterms:W3CDTF">2023-06-06T02:03:40Z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