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你点我检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电话手表产品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监督抽查结果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9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2023年广州市市场监督管理局对电话手表产品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开展专项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监督抽查，共抽查了</w:t>
      </w:r>
      <w:r>
        <w:rPr>
          <w:rFonts w:hint="eastAsia" w:ascii="仿宋_GB2312" w:hAnsi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0批次样品，经检验，全部产品符合标准要求。</w:t>
      </w: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本次抽查依据GB 4943.1-2011《信息技术设备 安全 第1 部分：通用要求》以及YD/T 2583.14-2013《蜂窝式移动通信设备电磁兼容性能要求和测量方法 第14部分：LTE用户设备及其辅助设备》等标准，对发热要求、导体的端接、跌落试验、电气绝缘、辐射连续骚扰、静电放电抗扰度、辐射杂散骚扰等7项进行了检验。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产品选购小常识</w:t>
      </w:r>
    </w:p>
    <w:p>
      <w:pPr>
        <w:pStyle w:val="1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在电话手表产品的时候，首选有信誉、大型的生产企业的产品，并应注意以下几点：</w:t>
      </w:r>
    </w:p>
    <w:p>
      <w:pPr>
        <w:pStyle w:val="1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1. 选购具有质量合格证、生产日期以及生产商的产品，不买“三无”产品；</w:t>
      </w:r>
    </w:p>
    <w:p>
      <w:pPr>
        <w:pStyle w:val="1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2. 选购铭牌内容清晰、型号规格明确以及标示信息充足的产品；</w:t>
      </w:r>
    </w:p>
    <w:p>
      <w:pPr>
        <w:pStyle w:val="1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3. 重点关注手表的核心功能，即通话功能，续航时间、定位功能三大基础功能，作为儿童电话手表的诞生初衷，通话清晰、音质好这是我们对电话手表最基本的要求。儿童定位手表的定位响应时间、定位距离偏差也是选购机器重要的因素。理论上来说，使用的定位技术越多，相对越精准。续航能力和手机类似，除了主要取决于电池容量外，还跟网络制式、处理器型号、机器功能等密切相关，因此各家续航时间不尽相同。真正的续航时间根据使用方式的不同差异很大，因此厂家标注的续航时间仅供参考，具体还要多听听使用者的反馈，当然最简单的办法是选购时相近功能及价位的，优先选择电池容量大的。</w:t>
      </w:r>
    </w:p>
    <w:p>
      <w:pPr>
        <w:pStyle w:val="10"/>
        <w:spacing w:line="300" w:lineRule="auto"/>
        <w:ind w:firstLine="640" w:firstLineChars="200"/>
        <w:rPr>
          <w:rFonts w:hint="eastAsia" w:eastAsia="仿宋_GB2312" w:cs="微软雅黑" w:asciiTheme="minorEastAsia" w:hAnsiTheme="minorEastAsia"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4．其他的像视频通话，语音智能助手，防水功能，NFC功能，微信付款功能等，让人眼花缭乱，坚持选择我们的必要的功能。</w:t>
      </w:r>
    </w:p>
    <w:p>
      <w:pPr>
        <w:pStyle w:val="10"/>
        <w:spacing w:line="300" w:lineRule="auto"/>
        <w:ind w:firstLine="560" w:firstLineChars="200"/>
        <w:rPr>
          <w:rFonts w:hint="eastAsia" w:eastAsia="仿宋_GB2312" w:cs="微软雅黑" w:asciiTheme="minorEastAsia" w:hAnsiTheme="minorEastAsia"/>
          <w:kern w:val="0"/>
          <w:sz w:val="28"/>
          <w:szCs w:val="28"/>
          <w:lang w:val="zh-CN"/>
        </w:rPr>
      </w:pPr>
    </w:p>
    <w:p>
      <w:pPr>
        <w:pStyle w:val="10"/>
        <w:spacing w:line="30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附件：2023年广州市“你点我检”电话手表产品专项监督抽查结果</w:t>
      </w:r>
    </w:p>
    <w:p>
      <w:pPr>
        <w:widowControl/>
        <w:jc w:val="left"/>
        <w:rPr>
          <w:rFonts w:hint="eastAsia" w:ascii="仿宋" w:hAnsi="仿宋" w:eastAsia="仿宋" w:cs="仿宋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601228"/>
    <w:rsid w:val="000002DE"/>
    <w:rsid w:val="000A70D7"/>
    <w:rsid w:val="001E2B51"/>
    <w:rsid w:val="002909DB"/>
    <w:rsid w:val="002977BF"/>
    <w:rsid w:val="002A3ECC"/>
    <w:rsid w:val="002D63E6"/>
    <w:rsid w:val="00333907"/>
    <w:rsid w:val="004F2F60"/>
    <w:rsid w:val="00512AD9"/>
    <w:rsid w:val="00590099"/>
    <w:rsid w:val="005C5913"/>
    <w:rsid w:val="0065025C"/>
    <w:rsid w:val="00752998"/>
    <w:rsid w:val="007C27C1"/>
    <w:rsid w:val="00822897"/>
    <w:rsid w:val="008F07C4"/>
    <w:rsid w:val="00925FA4"/>
    <w:rsid w:val="009D2052"/>
    <w:rsid w:val="00A77483"/>
    <w:rsid w:val="00AB7053"/>
    <w:rsid w:val="00BF60E5"/>
    <w:rsid w:val="00D3767A"/>
    <w:rsid w:val="00D75DD5"/>
    <w:rsid w:val="00DE658D"/>
    <w:rsid w:val="00E250C4"/>
    <w:rsid w:val="00E31B22"/>
    <w:rsid w:val="00E474E1"/>
    <w:rsid w:val="00FE3513"/>
    <w:rsid w:val="02D17ED2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B7293"/>
    <w:rsid w:val="3DF9415D"/>
    <w:rsid w:val="40004C9C"/>
    <w:rsid w:val="405340A5"/>
    <w:rsid w:val="4168591E"/>
    <w:rsid w:val="43B61E39"/>
    <w:rsid w:val="44284D64"/>
    <w:rsid w:val="44F749B1"/>
    <w:rsid w:val="47B759B4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C106A53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  <w:rsid w:val="7F0F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10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2">
    <w:name w:val="font1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3">
    <w:name w:val="font21"/>
    <w:basedOn w:val="7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批注框文本 字符"/>
    <w:basedOn w:val="7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眉 字符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字符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8">
    <w:name w:val="bjh-h3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616</Characters>
  <Lines>5</Lines>
  <Paragraphs>1</Paragraphs>
  <TotalTime>13</TotalTime>
  <ScaleCrop>false</ScaleCrop>
  <LinksUpToDate>false</LinksUpToDate>
  <CharactersWithSpaces>722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2023-06-26T01:13:00Z</dcterms:created>
  <dc:creator>龚春玲</dc:creator>
  <cp:lastModifiedBy>张凯</cp:lastModifiedBy>
  <dcterms:modified xsi:type="dcterms:W3CDTF">2023-07-06T01:28:37Z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