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2022年增城区高新技术企业首次纳入“四上”奖励“免申即享”办事指南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一、政策依据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《增城区促进科技创新发展扶持办法》（修订）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增府办规〔2023〕1号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）、《增城区惠企人才政策“免申即享”改革实施方案》（增府办函〔2023〕13号）。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58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奖补事项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2022年增城区高新技术企业首次纳入“四上”奖励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办理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1.申报单位须在增城注册，具有独立法人资格。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全国高新技术企业认定管理工作领导小组办公室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认定并在高新技术企业认定管理工作网备案（补充）公示，且目前在有效期内的高新技术企业，不含2022年1月1日以后迁出增城区的企业。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2022年在增城首次纳入国民经济统计“四上”企业库。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奖补内容及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支持高新技术企业发展壮大为规模以上企业。对首次纳入国民经济统计“四上”企业库（包括规模以上工业企业、有资质的建筑业企业、限额以上批零住餐企业、规模以上服务业企业）的高新技术企业，给予10万元奖励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五、办理时间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2023年6月14日至20日18:00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200" w:right="0" w:rightChars="0" w:firstLine="320" w:firstLineChars="10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六、办理流程</w:t>
      </w:r>
    </w:p>
    <w:p>
      <w:pPr>
        <w:pStyle w:val="5"/>
        <w:numPr>
          <w:ilvl w:val="-1"/>
          <w:numId w:val="0"/>
        </w:numPr>
        <w:spacing w:after="0" w:line="570" w:lineRule="exact"/>
        <w:ind w:left="0" w:leftChars="0" w:firstLine="640" w:firstLineChars="200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（一）企业确认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640" w:firstLineChars="200"/>
        <w:textAlignment w:val="auto"/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hAnsi="宋体" w:eastAsia="仿宋_GB2312" w:cs="Calibri"/>
          <w:kern w:val="2"/>
          <w:sz w:val="32"/>
          <w:szCs w:val="32"/>
          <w:lang w:val="en-US" w:eastAsia="zh-CN" w:bidi="ar-SA"/>
        </w:rPr>
        <w:t>名单内企业于2023年6月14日至20日18:00期间访问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增城区政策兑现服务平台</w: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（网址：</w: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instrText xml:space="preserve"> HYPERLINK "https://zhengcedx.zc.gov.cn/），注册登录后进行项目申报。如未在规定时间内提交申请的，视为自动放弃。" </w:instrTex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https://zhengcedx.zc.gov.cn/）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，注册帐号并完善相关资料后，进入首页“免申即享”专栏，选择本企业符合奖补条件的事项，点击“立即申报”，上传银行账号确认书（附件1）和承诺书（附件2），上传格式均为原件盖章彩色扫描PDF格式。企业无需提交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640" w:firstLineChars="200"/>
        <w:textAlignment w:val="auto"/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完成确认后，请申报人扫描以下二维码</w:t>
      </w:r>
      <w:r>
        <w:rPr>
          <w:rStyle w:val="8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或点击链接https://f.kdocs.cn/g/GQOEWvC8/在线填报企业银行账号信息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，未在规定时间内提交的，视为自动放弃补助。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640" w:firstLineChars="200"/>
        <w:textAlignment w:val="auto"/>
        <w:rPr>
          <w:rStyle w:val="9"/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220345</wp:posOffset>
            </wp:positionV>
            <wp:extent cx="3281045" cy="2988310"/>
            <wp:effectExtent l="0" t="0" r="14605" b="2540"/>
            <wp:wrapTopAndBottom/>
            <wp:docPr id="2" name="图片 3" descr="618ff796a17d934c5a518aaece696e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618ff796a17d934c5a518aaece696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after="0" w:line="570" w:lineRule="exact"/>
        <w:ind w:left="0" w:leftChars="0" w:firstLine="0"/>
        <w:rPr>
          <w:rStyle w:val="9"/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pStyle w:val="5"/>
        <w:spacing w:after="0" w:line="570" w:lineRule="exact"/>
        <w:ind w:left="0" w:leftChars="0" w:firstLine="0"/>
        <w:rPr>
          <w:rStyle w:val="9"/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Style w:val="9"/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（二）审核和资金拨付</w:t>
      </w:r>
    </w:p>
    <w:p>
      <w:pPr>
        <w:pStyle w:val="5"/>
        <w:spacing w:after="0" w:line="570" w:lineRule="exact"/>
        <w:ind w:left="0" w:leftChars="0" w:firstLine="640" w:firstLineChars="200"/>
        <w:rPr>
          <w:rStyle w:val="9"/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企业确认结束后，增城开发区</w:t>
      </w:r>
      <w:r>
        <w:rPr>
          <w:rStyle w:val="9"/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科技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创新</w:t>
      </w:r>
      <w:r>
        <w:rPr>
          <w:rStyle w:val="9"/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局对企业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确认信息</w:t>
      </w:r>
      <w:r>
        <w:rPr>
          <w:rStyle w:val="9"/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进行审核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，并在增城区政府网站和增城区政策兑现服务平台公示，公示无异议后，按照财政流程拔付奖补资金。</w:t>
      </w:r>
    </w:p>
    <w:p>
      <w:pPr>
        <w:numPr>
          <w:ilvl w:val="-1"/>
          <w:numId w:val="0"/>
        </w:numPr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七、联系方式</w: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-1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（一）申报咨询</w:t>
      </w:r>
    </w:p>
    <w:p>
      <w:pPr>
        <w:pStyle w:val="5"/>
        <w:spacing w:after="0" w:line="570" w:lineRule="exact"/>
        <w:ind w:left="0" w:leftChars="0" w:firstLine="640" w:firstLineChars="200"/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主管部门：</w: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增城经济技术开发区科技创新局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5"/>
        <w:spacing w:after="0" w:line="570" w:lineRule="exact"/>
        <w:ind w:left="0" w:leftChars="0" w:firstLine="640" w:firstLineChars="200"/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联系人：曾婷婷；</w: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联系电话：82683362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5"/>
        <w:spacing w:after="0" w:line="570" w:lineRule="exact"/>
        <w:ind w:left="0" w:leftChars="0" w:firstLine="640" w:firstLineChars="200"/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联系时间：</w:t>
      </w:r>
      <w:r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工作日上午9:00-12:00，下午14:00-18:00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（二）</w:t>
      </w:r>
      <w:r>
        <w:rPr>
          <w:rStyle w:val="9"/>
          <w:rFonts w:hint="eastAsia" w:ascii="楷体" w:hAnsi="楷体" w:eastAsia="楷体" w:cs="楷体"/>
          <w:color w:val="auto"/>
          <w:kern w:val="2"/>
          <w:sz w:val="32"/>
          <w:szCs w:val="32"/>
          <w:u w:val="none"/>
          <w:lang w:val="en-US" w:eastAsia="zh-CN" w:bidi="ar-SA"/>
        </w:rPr>
        <w:t>平台技术支持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default"/>
          <w:sz w:val="24"/>
        </w:rPr>
      </w:pPr>
      <w:r>
        <w:rPr>
          <w:rFonts w:hint="eastAsia" w:ascii="仿宋_GB2312" w:hAnsi="宋体" w:eastAsia="仿宋_GB2312" w:cstheme="minorBidi"/>
          <w:i w:val="0"/>
          <w:iCs w:val="0"/>
          <w:caps w:val="0"/>
          <w:color w:val="auto"/>
          <w:spacing w:val="0"/>
          <w:sz w:val="32"/>
          <w:szCs w:val="32"/>
          <w:u w:val="none"/>
        </w:rPr>
        <w:t>黎工</w:t>
      </w:r>
      <w:r>
        <w:rPr>
          <w:rFonts w:hint="eastAsia" w:ascii="仿宋_GB2312" w:hAnsi="宋体" w:eastAsia="仿宋_GB2312" w:cstheme="minorBidi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宋体" w:eastAsia="仿宋_GB2312" w:cstheme="minorBidi"/>
          <w:i w:val="0"/>
          <w:iCs w:val="0"/>
          <w:caps w:val="0"/>
          <w:color w:val="auto"/>
          <w:spacing w:val="0"/>
          <w:sz w:val="32"/>
          <w:szCs w:val="32"/>
          <w:u w:val="none"/>
        </w:rPr>
        <w:t>15616467273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Fonts w:hint="default" w:eastAsiaTheme="minorEastAsia"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00" w:firstLineChars="0"/>
        <w:jc w:val="both"/>
        <w:textAlignment w:val="auto"/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银行账号确认书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1548" w:firstLineChars="484"/>
        <w:jc w:val="both"/>
        <w:textAlignment w:val="auto"/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2.承诺书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shd w:val="clear" w:color="auto"/>
        <w:spacing w:line="560" w:lineRule="exact"/>
        <w:rPr>
          <w:rFonts w:ascii="仿宋_GB2312" w:hAnsi="仿宋_GB2312" w:eastAsia="仿宋_GB2312" w:cs="仿宋"/>
          <w:snapToGrid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20" w:lineRule="exact"/>
        <w:jc w:val="center"/>
        <w:rPr>
          <w:rFonts w:ascii="仿宋_GB2312" w:hAnsi="仿宋_GB2312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eastAsia" w:ascii="仿宋_GB2312" w:hAnsi="仿宋_GB2312" w:eastAsia="方正小标宋简体" w:cs="Times New Roman"/>
          <w:snapToGrid w:val="0"/>
          <w:spacing w:val="-11"/>
          <w:kern w:val="0"/>
          <w:sz w:val="44"/>
          <w:szCs w:val="44"/>
        </w:rPr>
        <w:t>银行账户确认书</w:t>
      </w:r>
    </w:p>
    <w:p>
      <w:pPr>
        <w:spacing w:line="560" w:lineRule="exact"/>
        <w:rPr>
          <w:rFonts w:ascii="仿宋_GB2312" w:hAnsi="仿宋_GB2312"/>
          <w:snapToGrid w:val="0"/>
        </w:rPr>
      </w:pPr>
    </w:p>
    <w:p>
      <w:pPr>
        <w:spacing w:line="560" w:lineRule="exact"/>
        <w:rPr>
          <w:rFonts w:ascii="仿宋_GB2312" w:hAnsi="仿宋_GB2312"/>
          <w:snapToGrid w:val="0"/>
        </w:rPr>
      </w:pPr>
    </w:p>
    <w:p>
      <w:pPr>
        <w:spacing w:line="560" w:lineRule="exact"/>
        <w:rPr>
          <w:rFonts w:ascii="仿宋_GB2312" w:hAnsi="仿宋_GB2312"/>
          <w:snapToGrid w:val="0"/>
        </w:rPr>
      </w:pPr>
    </w:p>
    <w:p>
      <w:pPr>
        <w:adjustRightInd w:val="0"/>
        <w:snapToGrid w:val="0"/>
        <w:spacing w:line="720" w:lineRule="auto"/>
        <w:ind w:firstLine="640" w:firstLineChars="200"/>
        <w:rPr>
          <w:rFonts w:ascii="仿宋_GB2312" w:hAnsi="仿宋_GB2312"/>
          <w:snapToGrid w:val="0"/>
          <w:sz w:val="32"/>
          <w:szCs w:val="32"/>
          <w:u w:val="single"/>
        </w:rPr>
      </w:pPr>
      <w:r>
        <w:rPr>
          <w:rFonts w:hint="eastAsia" w:ascii="仿宋_GB2312" w:hAnsi="仿宋_GB2312"/>
          <w:snapToGrid w:val="0"/>
          <w:sz w:val="32"/>
          <w:szCs w:val="32"/>
        </w:rPr>
        <w:t>收款人全称：</w:t>
      </w:r>
      <w:r>
        <w:rPr>
          <w:rFonts w:hint="eastAsia" w:ascii="仿宋_GB2312" w:hAnsi="仿宋_GB2312"/>
          <w:snapToGrid w:val="0"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line="720" w:lineRule="auto"/>
        <w:ind w:firstLine="640" w:firstLineChars="200"/>
        <w:rPr>
          <w:rFonts w:ascii="仿宋_GB2312" w:hAnsi="仿宋_GB2312"/>
          <w:snapToGrid w:val="0"/>
          <w:sz w:val="32"/>
          <w:szCs w:val="32"/>
          <w:u w:val="single"/>
        </w:rPr>
      </w:pPr>
      <w:r>
        <w:rPr>
          <w:rFonts w:hint="eastAsia" w:ascii="仿宋_GB2312" w:hAnsi="仿宋_GB2312"/>
          <w:snapToGrid w:val="0"/>
          <w:sz w:val="32"/>
          <w:szCs w:val="32"/>
        </w:rPr>
        <w:t>银行账号：</w:t>
      </w:r>
      <w:r>
        <w:rPr>
          <w:rFonts w:hint="eastAsia" w:ascii="仿宋_GB2312" w:hAnsi="仿宋_GB2312"/>
          <w:snapToGrid w:val="0"/>
          <w:sz w:val="32"/>
          <w:szCs w:val="32"/>
          <w:u w:val="single"/>
        </w:rPr>
        <w:t xml:space="preserve">                                   </w:t>
      </w:r>
    </w:p>
    <w:p>
      <w:pPr>
        <w:spacing w:line="720" w:lineRule="auto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  <w:r>
        <w:rPr>
          <w:rFonts w:hint="eastAsia" w:ascii="仿宋_GB2312" w:hAnsi="仿宋_GB2312"/>
          <w:snapToGrid w:val="0"/>
          <w:sz w:val="32"/>
          <w:szCs w:val="32"/>
        </w:rPr>
        <w:t>开户银行：</w:t>
      </w:r>
      <w:r>
        <w:rPr>
          <w:rFonts w:hint="eastAsia" w:ascii="仿宋_GB2312" w:hAnsi="仿宋_GB2312"/>
          <w:snapToGrid w:val="0"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  <w:r>
        <w:rPr>
          <w:rFonts w:hint="eastAsia" w:ascii="仿宋_GB2312" w:hAnsi="仿宋_GB2312"/>
          <w:snapToGrid w:val="0"/>
          <w:sz w:val="32"/>
          <w:szCs w:val="32"/>
        </w:rPr>
        <w:t>收款人（签章）               预算单位（签章）</w:t>
      </w:r>
    </w:p>
    <w:p>
      <w:pPr>
        <w:spacing w:line="560" w:lineRule="exact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/>
          <w:snapToGrid w:val="0"/>
          <w:sz w:val="32"/>
          <w:szCs w:val="32"/>
        </w:rPr>
      </w:pPr>
      <w:r>
        <w:rPr>
          <w:rFonts w:hint="eastAsia" w:ascii="仿宋_GB2312" w:hAnsi="仿宋_GB2312"/>
          <w:snapToGrid w:val="0"/>
          <w:sz w:val="32"/>
          <w:szCs w:val="32"/>
        </w:rPr>
        <w:t xml:space="preserve"> 年    月   日                年    月    日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承诺书</w:t>
      </w:r>
    </w:p>
    <w:p>
      <w:pPr>
        <w:pStyle w:val="3"/>
        <w:spacing w:line="470" w:lineRule="exact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增城经济技术开发区科技创新局：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（单位全称）、（统一社会信用代码)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对享受2022年增城区高新技术企业首次纳入“四上”奖励“免申即享”补助资金有关事宜，郑重承诺如下：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一、此次提供的全部材料及信息均真实有效，本单位财务管理制度健全，在资金兑现期间，在“信用中国”网站“严重失信主体名单”、“经营异常”记录为0。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  <w:highlight w:val="none"/>
        </w:rPr>
        <w:t>如本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年度获得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以上，承诺10年内注册登记地址不搬离增城区，不改变在增城区的纳税义务，并配合相关职能部门履行好社会责任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对收到的财政资金，将严格按照有关规定进行处理，自觉接受政府有关部门的监督检查，主动配合做好项目的跟踪管理、绩效评价和审计检查等工作。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若我单位违反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承诺，则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退回已获得的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并承担相应法律责任。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jc w:val="left"/>
        <w:textAlignment w:val="auto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申请单位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44E9C"/>
    <w:multiLevelType w:val="singleLevel"/>
    <w:tmpl w:val="93C44E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382219"/>
    <w:multiLevelType w:val="singleLevel"/>
    <w:tmpl w:val="4F382219"/>
    <w:lvl w:ilvl="0" w:tentative="0">
      <w:start w:val="2"/>
      <w:numFmt w:val="chineseCounting"/>
      <w:suff w:val="nothing"/>
      <w:lvlText w:val="%1、"/>
      <w:lvlJc w:val="left"/>
      <w:pPr>
        <w:ind w:left="58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jFlNjdlOGFmM2FhY2E4NjM4ZTMxYTU4YzVhM2MifQ=="/>
  </w:docVars>
  <w:rsids>
    <w:rsidRoot w:val="00000000"/>
    <w:rsid w:val="11072A94"/>
    <w:rsid w:val="21CB71C6"/>
    <w:rsid w:val="40A50085"/>
    <w:rsid w:val="44561296"/>
    <w:rsid w:val="50396CC5"/>
    <w:rsid w:val="5107665F"/>
    <w:rsid w:val="54846AE4"/>
    <w:rsid w:val="54C811C0"/>
    <w:rsid w:val="6AF0045D"/>
    <w:rsid w:val="78C72A8C"/>
    <w:rsid w:val="7D4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0"/>
    <w:pPr>
      <w:spacing w:after="120"/>
      <w:ind w:left="420" w:leftChars="200" w:firstLine="420"/>
    </w:p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hyperlink" Target="https://zhengcedx.zc.gov.cn/&#65289;&#65292;&#27880;&#20876;&#30331;&#24405;&#21518;&#36827;&#34892;&#39033;&#30446;&#30003;&#25253;&#12290;&#22914;&#26410;&#22312;&#35268;&#23450;&#26102;&#38388;&#20869;&#25552;&#20132;&#30003;&#35831;&#30340;&#65292;&#35270;&#20026;&#33258;&#21160;&#25918;&#24323;&#12290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1186</Words>
  <Characters>1327</Characters>
  <Lines>0</Lines>
  <Paragraphs>0</Paragraphs>
  <TotalTime>0</TotalTime>
  <ScaleCrop>false</ScaleCrop>
  <LinksUpToDate>false</LinksUpToDate>
  <CharactersWithSpaces>1554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2023-06-14T01:34:00Z</dcterms:created>
  <dc:creator>Administrator</dc:creator>
  <cp:lastModifiedBy>。</cp:lastModifiedBy>
  <cp:lastPrinted>2023-06-14T02:36:00Z</cp:lastPrinted>
  <dcterms:modified xsi:type="dcterms:W3CDTF">2023-06-14T08:31:16Z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8B660A99E7454BA799E35CDF30A9DEC8_12</vt:lpwstr>
  </property>
</Properties>
</file>