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增城区国内高端人才个人贡献奖励申请表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54"/>
        <w:gridCol w:w="808"/>
        <w:gridCol w:w="1190"/>
        <w:gridCol w:w="817"/>
        <w:gridCol w:w="364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开户银行账号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有无享受我区其他个人贡献奖励政策及金额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□有</w:t>
            </w: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5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申请个人贡献奖励 </w:t>
            </w:r>
          </w:p>
        </w:tc>
        <w:tc>
          <w:tcPr>
            <w:tcW w:w="79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</w:rPr>
              <w:t>按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2022年度</w:t>
            </w:r>
            <w:r>
              <w:rPr>
                <w:rFonts w:hint="default" w:ascii="Times New Roman" w:hAnsi="Times New Roman" w:cs="Times New Roman"/>
                <w:color w:val="auto"/>
                <w:szCs w:val="32"/>
              </w:rPr>
              <w:t>人才在本区缴纳个税金额20%的标准给予奖励，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但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奖励金额不超过实际可享受奖励总额的五分之一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>奖励总额</w:t>
            </w:r>
            <w:r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  <w:t>为：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200万元</w:t>
            </w:r>
            <w:r>
              <w:rPr>
                <w:rFonts w:hint="default" w:ascii="Arial" w:hAnsi="Arial" w:cs="Arial"/>
                <w:color w:val="auto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待遇系数，</w:t>
            </w:r>
            <w:r>
              <w:rPr>
                <w:rFonts w:hint="default" w:ascii="Times New Roman" w:hAnsi="Times New Roman" w:cs="Times New Roman"/>
                <w:color w:val="auto"/>
                <w:szCs w:val="32"/>
              </w:rPr>
              <w:t>计算</w:t>
            </w:r>
            <w:r>
              <w:rPr>
                <w:rFonts w:hint="default" w:ascii="Times New Roman" w:hAnsi="Times New Roman" w:cs="Times New Roman"/>
                <w:color w:val="auto"/>
                <w:szCs w:val="32"/>
                <w:lang w:val="en-US" w:eastAsia="zh-CN"/>
              </w:rPr>
              <w:t>所得</w:t>
            </w:r>
            <w:r>
              <w:rPr>
                <w:rFonts w:hint="default" w:ascii="Times New Roman" w:hAnsi="Times New Roman" w:cs="Times New Roman"/>
                <w:color w:val="auto"/>
                <w:szCs w:val="32"/>
              </w:rPr>
              <w:t>金额按百留整。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次申请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已成功申请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8276" w:hanging="8400" w:hangingChars="30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本次申请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累计已申请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left="6167" w:leftChars="1425" w:hanging="1607" w:hangingChars="57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申请人（签字）：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区委组织部审批意见</w:t>
            </w:r>
          </w:p>
        </w:tc>
        <w:tc>
          <w:tcPr>
            <w:tcW w:w="6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（公章）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pacing w:line="320" w:lineRule="exact"/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备注：由增城区委组织部代扣个人贡献奖励20%个人所得税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20" w:leftChars="100"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068297D"/>
    <w:rsid w:val="6068297D"/>
    <w:rsid w:val="784B5AE0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Calibri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271</Characters>
  <Lines>0</Lines>
  <Paragraphs>0</Paragraphs>
  <TotalTime>0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2023-05-06T09:23:00Z</dcterms:created>
  <dc:creator>GUO</dc:creator>
  <cp:lastModifiedBy>GUO</cp:lastModifiedBy>
  <dcterms:modified xsi:type="dcterms:W3CDTF">2023-05-06T09:23:55Z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940F8E9B12174C15AA4549AE835F87E3_13</vt:lpwstr>
  </property>
</Properties>
</file>