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w:t>
      </w:r>
      <w:bookmarkStart w:id="0" w:name="_GoBack"/>
      <w:bookmarkEnd w:id="0"/>
    </w:p>
    <w:p>
      <w:pPr>
        <w:spacing w:line="560" w:lineRule="exact"/>
        <w:jc w:val="both"/>
        <w:rPr>
          <w:rFonts w:hint="default" w:ascii="黑体" w:hAnsi="黑体" w:eastAsia="黑体" w:cs="黑体"/>
          <w:color w:val="000000"/>
          <w:spacing w:val="-10"/>
          <w:sz w:val="32"/>
          <w:szCs w:val="32"/>
          <w:lang w:val="en-US" w:eastAsia="zh-CN"/>
        </w:rPr>
      </w:pPr>
    </w:p>
    <w:p>
      <w:pPr>
        <w:spacing w:line="560" w:lineRule="exact"/>
        <w:jc w:val="center"/>
        <w:rPr>
          <w:rFonts w:hint="eastAsia" w:ascii="方正小标宋_GBK" w:hAnsi="方正小标宋_GBK" w:eastAsia="方正小标宋_GBK" w:cs="方正小标宋_GBK"/>
          <w:color w:val="000000"/>
          <w:spacing w:val="-10"/>
          <w:sz w:val="44"/>
          <w:szCs w:val="44"/>
        </w:rPr>
      </w:pPr>
      <w:r>
        <w:rPr>
          <w:rFonts w:hint="eastAsia" w:ascii="方正小标宋_GBK" w:hAnsi="方正小标宋_GBK" w:eastAsia="方正小标宋_GBK" w:cs="方正小标宋_GBK"/>
          <w:color w:val="000000"/>
          <w:spacing w:val="-10"/>
          <w:sz w:val="44"/>
          <w:szCs w:val="44"/>
        </w:rPr>
        <w:t>广州市增城区教育人才引进办法</w:t>
      </w:r>
    </w:p>
    <w:p>
      <w:pPr>
        <w:spacing w:line="560" w:lineRule="exact"/>
        <w:jc w:val="center"/>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eastAsia="zh-CN"/>
        </w:rPr>
        <w:t>（</w:t>
      </w:r>
      <w:r>
        <w:rPr>
          <w:rFonts w:hint="eastAsia" w:ascii="楷体" w:hAnsi="楷体" w:eastAsia="楷体" w:cs="楷体"/>
          <w:color w:val="000000"/>
          <w:spacing w:val="-10"/>
          <w:sz w:val="32"/>
          <w:szCs w:val="32"/>
        </w:rPr>
        <w:t>征求意见稿</w:t>
      </w:r>
      <w:r>
        <w:rPr>
          <w:rFonts w:hint="eastAsia" w:ascii="楷体" w:hAnsi="楷体" w:eastAsia="楷体" w:cs="楷体"/>
          <w:color w:val="000000"/>
          <w:sz w:val="32"/>
          <w:szCs w:val="32"/>
          <w:lang w:val="en-US" w:eastAsia="zh-CN"/>
        </w:rPr>
        <w:t>）</w:t>
      </w:r>
    </w:p>
    <w:p>
      <w:pPr>
        <w:spacing w:line="560" w:lineRule="exact"/>
        <w:jc w:val="center"/>
        <w:rPr>
          <w:rFonts w:hint="eastAsia" w:ascii="黑体" w:hAnsi="黑体" w:eastAsia="黑体"/>
          <w:color w:val="000000"/>
          <w:sz w:val="32"/>
          <w:szCs w:val="32"/>
        </w:rPr>
      </w:pPr>
    </w:p>
    <w:p>
      <w:pPr>
        <w:spacing w:line="560" w:lineRule="exact"/>
        <w:jc w:val="center"/>
        <w:rPr>
          <w:rFonts w:hint="eastAsia" w:ascii="黑体" w:hAnsi="黑体" w:eastAsia="黑体"/>
          <w:color w:val="000000"/>
          <w:sz w:val="32"/>
          <w:szCs w:val="32"/>
        </w:rPr>
      </w:pPr>
      <w:r>
        <w:rPr>
          <w:rFonts w:hint="eastAsia" w:ascii="黑体" w:hAnsi="黑体" w:eastAsia="黑体"/>
          <w:color w:val="000000"/>
          <w:sz w:val="32"/>
          <w:szCs w:val="32"/>
        </w:rPr>
        <w:t xml:space="preserve">第一章 </w:t>
      </w:r>
      <w:r>
        <w:rPr>
          <w:rFonts w:hint="eastAsia" w:ascii="黑体" w:hAnsi="黑体" w:eastAsia="黑体"/>
          <w:color w:val="000000"/>
          <w:sz w:val="32"/>
          <w:szCs w:val="32"/>
          <w:lang w:val="en-US" w:eastAsia="zh-CN"/>
        </w:rPr>
        <w:t xml:space="preserve"> </w:t>
      </w:r>
      <w:r>
        <w:rPr>
          <w:rFonts w:hint="eastAsia" w:ascii="黑体" w:hAnsi="黑体" w:eastAsia="黑体"/>
          <w:color w:val="000000"/>
          <w:sz w:val="32"/>
          <w:szCs w:val="32"/>
        </w:rPr>
        <w:t>总则</w:t>
      </w:r>
    </w:p>
    <w:p>
      <w:pPr>
        <w:keepNext w:val="0"/>
        <w:keepLines w:val="0"/>
        <w:pageBreakBefore w:val="0"/>
        <w:kinsoku/>
        <w:wordWrap/>
        <w:overflowPunct/>
        <w:topLinePunct w:val="0"/>
        <w:autoSpaceDN/>
        <w:bidi w:val="0"/>
        <w:adjustRightInd/>
        <w:spacing w:line="540" w:lineRule="exact"/>
        <w:ind w:firstLine="640" w:firstLineChars="200"/>
        <w:jc w:val="left"/>
        <w:textAlignment w:val="auto"/>
        <w:rPr>
          <w:rFonts w:hint="eastAsia" w:eastAsia="仿宋_GB2312"/>
          <w:snapToGrid w:val="0"/>
          <w:color w:val="000000"/>
          <w:kern w:val="0"/>
          <w:sz w:val="32"/>
          <w:szCs w:val="32"/>
        </w:rPr>
      </w:pPr>
      <w:r>
        <w:rPr>
          <w:rFonts w:hint="eastAsia" w:ascii="黑体" w:hAnsi="黑体" w:eastAsia="黑体"/>
          <w:color w:val="000000"/>
          <w:sz w:val="32"/>
          <w:szCs w:val="32"/>
        </w:rPr>
        <w:t xml:space="preserve">第一条 </w:t>
      </w:r>
      <w:r>
        <w:rPr>
          <w:rFonts w:hint="eastAsia" w:ascii="黑体" w:hAnsi="黑体" w:eastAsia="黑体"/>
          <w:color w:val="000000"/>
          <w:sz w:val="32"/>
          <w:szCs w:val="32"/>
          <w:lang w:val="en-US" w:eastAsia="zh-CN"/>
        </w:rPr>
        <w:t xml:space="preserve"> </w:t>
      </w:r>
      <w:r>
        <w:rPr>
          <w:rFonts w:hint="eastAsia" w:ascii="仿宋" w:hAnsi="仿宋" w:eastAsia="仿宋" w:cs="仿宋"/>
          <w:color w:val="000000"/>
          <w:sz w:val="32"/>
          <w:szCs w:val="32"/>
        </w:rPr>
        <w:t>为进一步落实人才优先发展战略，</w:t>
      </w:r>
      <w:r>
        <w:rPr>
          <w:rFonts w:hint="eastAsia" w:ascii="仿宋" w:hAnsi="仿宋" w:eastAsia="仿宋" w:cs="仿宋"/>
          <w:snapToGrid w:val="0"/>
          <w:color w:val="000000"/>
          <w:kern w:val="0"/>
          <w:sz w:val="32"/>
          <w:szCs w:val="32"/>
        </w:rPr>
        <w:t>满足我区教育事业</w:t>
      </w:r>
      <w:r>
        <w:rPr>
          <w:rFonts w:hint="eastAsia" w:ascii="仿宋" w:hAnsi="仿宋" w:eastAsia="仿宋" w:cs="仿宋"/>
          <w:snapToGrid w:val="0"/>
          <w:color w:val="000000"/>
          <w:kern w:val="0"/>
          <w:sz w:val="32"/>
          <w:szCs w:val="32"/>
          <w:lang w:eastAsia="zh-CN"/>
        </w:rPr>
        <w:t>发展</w:t>
      </w:r>
      <w:r>
        <w:rPr>
          <w:rFonts w:hint="eastAsia" w:ascii="仿宋" w:hAnsi="仿宋" w:eastAsia="仿宋" w:cs="仿宋"/>
          <w:snapToGrid w:val="0"/>
          <w:color w:val="000000"/>
          <w:kern w:val="0"/>
          <w:sz w:val="32"/>
          <w:szCs w:val="32"/>
        </w:rPr>
        <w:t>对优秀人才的迫切需求，</w:t>
      </w:r>
      <w:r>
        <w:rPr>
          <w:rFonts w:hint="eastAsia" w:ascii="仿宋" w:hAnsi="仿宋" w:eastAsia="仿宋" w:cs="仿宋"/>
          <w:color w:val="000000"/>
          <w:sz w:val="32"/>
          <w:szCs w:val="32"/>
        </w:rPr>
        <w:t>大力提升区域教育综合水平和教育竞争力，</w:t>
      </w:r>
      <w:r>
        <w:rPr>
          <w:rFonts w:hint="eastAsia" w:ascii="仿宋" w:hAnsi="仿宋" w:eastAsia="仿宋" w:cs="仿宋"/>
          <w:color w:val="000000"/>
          <w:sz w:val="32"/>
          <w:szCs w:val="32"/>
          <w:lang w:val="en-US" w:eastAsia="zh-CN"/>
        </w:rPr>
        <w:t>更好地服务于增城经济和社会发展，</w:t>
      </w:r>
      <w:r>
        <w:rPr>
          <w:rFonts w:hint="eastAsia" w:ascii="仿宋" w:hAnsi="仿宋" w:eastAsia="仿宋" w:cs="仿宋"/>
          <w:color w:val="000000"/>
          <w:sz w:val="32"/>
          <w:szCs w:val="32"/>
        </w:rPr>
        <w:t>根据</w:t>
      </w:r>
      <w:r>
        <w:rPr>
          <w:rFonts w:hint="eastAsia" w:ascii="仿宋" w:hAnsi="仿宋" w:eastAsia="仿宋" w:cs="仿宋"/>
          <w:color w:val="000000"/>
          <w:sz w:val="32"/>
          <w:szCs w:val="32"/>
          <w:lang w:eastAsia="zh-CN"/>
        </w:rPr>
        <w:t>中共中央印发的</w:t>
      </w:r>
      <w:r>
        <w:rPr>
          <w:rFonts w:hint="eastAsia" w:ascii="仿宋" w:hAnsi="仿宋" w:eastAsia="仿宋" w:cs="仿宋"/>
          <w:color w:val="000000"/>
          <w:sz w:val="32"/>
          <w:szCs w:val="32"/>
        </w:rPr>
        <w:t>《关于深化人才发展体制机制改革的意见》</w:t>
      </w:r>
      <w:r>
        <w:rPr>
          <w:rFonts w:hint="eastAsia" w:ascii="仿宋" w:hAnsi="仿宋" w:eastAsia="仿宋" w:cs="仿宋"/>
          <w:snapToGrid w:val="0"/>
          <w:color w:val="000000"/>
          <w:kern w:val="0"/>
          <w:sz w:val="32"/>
          <w:szCs w:val="32"/>
        </w:rPr>
        <w:t>等文件</w:t>
      </w:r>
      <w:r>
        <w:rPr>
          <w:rFonts w:hint="eastAsia" w:ascii="仿宋" w:hAnsi="仿宋" w:eastAsia="仿宋" w:cs="仿宋"/>
          <w:color w:val="000000"/>
          <w:sz w:val="32"/>
          <w:szCs w:val="32"/>
        </w:rPr>
        <w:t>精神，围绕</w:t>
      </w:r>
      <w:r>
        <w:rPr>
          <w:rFonts w:hint="eastAsia" w:ascii="仿宋" w:hAnsi="仿宋" w:eastAsia="仿宋" w:cs="仿宋"/>
          <w:snapToGrid w:val="0"/>
          <w:color w:val="000000"/>
          <w:kern w:val="0"/>
          <w:sz w:val="32"/>
          <w:szCs w:val="32"/>
        </w:rPr>
        <w:t>我区</w:t>
      </w:r>
      <w:r>
        <w:rPr>
          <w:rFonts w:hint="eastAsia" w:ascii="仿宋" w:hAnsi="仿宋" w:eastAsia="仿宋" w:cs="仿宋"/>
          <w:snapToGrid w:val="0"/>
          <w:color w:val="000000"/>
          <w:kern w:val="0"/>
          <w:sz w:val="32"/>
          <w:szCs w:val="32"/>
          <w:lang w:val="en-US" w:eastAsia="zh-CN"/>
        </w:rPr>
        <w:t>做优做强</w:t>
      </w:r>
      <w:r>
        <w:rPr>
          <w:rFonts w:hint="eastAsia" w:ascii="仿宋" w:hAnsi="仿宋" w:eastAsia="仿宋" w:cs="仿宋"/>
          <w:snapToGrid w:val="0"/>
          <w:color w:val="000000"/>
          <w:kern w:val="0"/>
          <w:sz w:val="32"/>
          <w:szCs w:val="32"/>
        </w:rPr>
        <w:t>现代化中等规模生态城区的要求，结合我区教育发展实际，特制定本办法。</w:t>
      </w:r>
    </w:p>
    <w:p>
      <w:pPr>
        <w:keepNext w:val="0"/>
        <w:keepLines w:val="0"/>
        <w:pageBreakBefore w:val="0"/>
        <w:widowControl/>
        <w:kinsoku/>
        <w:wordWrap/>
        <w:overflowPunct/>
        <w:topLinePunct w:val="0"/>
        <w:autoSpaceDE w:val="0"/>
        <w:autoSpaceDN/>
        <w:bidi w:val="0"/>
        <w:adjustRightInd/>
        <w:snapToGrid w:val="0"/>
        <w:spacing w:line="540" w:lineRule="exact"/>
        <w:ind w:firstLine="640"/>
        <w:textAlignment w:val="auto"/>
        <w:rPr>
          <w:rFonts w:hint="eastAsia" w:ascii="仿宋" w:hAnsi="仿宋" w:eastAsia="仿宋" w:cs="仿宋"/>
          <w:snapToGrid w:val="0"/>
          <w:color w:val="000000"/>
          <w:kern w:val="0"/>
          <w:sz w:val="32"/>
          <w:szCs w:val="32"/>
          <w:lang w:val="en-US" w:eastAsia="zh-CN"/>
        </w:rPr>
      </w:pPr>
      <w:r>
        <w:rPr>
          <w:rFonts w:hint="eastAsia" w:ascii="黑体" w:hAnsi="黑体" w:eastAsia="黑体"/>
          <w:color w:val="000000"/>
          <w:sz w:val="32"/>
          <w:szCs w:val="32"/>
        </w:rPr>
        <w:t>第</w:t>
      </w:r>
      <w:r>
        <w:rPr>
          <w:rFonts w:hint="eastAsia" w:ascii="黑体" w:hAnsi="黑体" w:eastAsia="黑体"/>
          <w:color w:val="000000"/>
          <w:sz w:val="32"/>
          <w:szCs w:val="32"/>
          <w:lang w:val="en-US" w:eastAsia="zh-CN"/>
        </w:rPr>
        <w:t>二</w:t>
      </w:r>
      <w:r>
        <w:rPr>
          <w:rFonts w:hint="eastAsia" w:ascii="黑体" w:hAnsi="黑体" w:eastAsia="黑体"/>
          <w:color w:val="000000"/>
          <w:sz w:val="32"/>
          <w:szCs w:val="32"/>
        </w:rPr>
        <w:t xml:space="preserve">条 </w:t>
      </w:r>
      <w:r>
        <w:rPr>
          <w:rFonts w:hint="eastAsia" w:ascii="黑体" w:hAnsi="黑体" w:eastAsia="黑体"/>
          <w:color w:val="000000"/>
          <w:sz w:val="32"/>
          <w:szCs w:val="32"/>
          <w:lang w:val="en-US" w:eastAsia="zh-CN"/>
        </w:rPr>
        <w:t xml:space="preserve"> </w:t>
      </w:r>
      <w:r>
        <w:rPr>
          <w:rFonts w:hint="eastAsia" w:ascii="仿宋" w:hAnsi="仿宋" w:eastAsia="仿宋" w:cs="仿宋"/>
          <w:strike w:val="0"/>
          <w:dstrike w:val="0"/>
          <w:snapToGrid w:val="0"/>
          <w:color w:val="000000"/>
          <w:kern w:val="0"/>
          <w:sz w:val="32"/>
          <w:szCs w:val="32"/>
        </w:rPr>
        <w:t>本办法所指的教育人才，是指在教育领域</w:t>
      </w:r>
      <w:r>
        <w:rPr>
          <w:rFonts w:hint="eastAsia" w:ascii="仿宋" w:hAnsi="仿宋" w:eastAsia="仿宋" w:cs="仿宋"/>
          <w:snapToGrid w:val="0"/>
          <w:color w:val="000000"/>
          <w:kern w:val="0"/>
          <w:sz w:val="32"/>
          <w:szCs w:val="32"/>
        </w:rPr>
        <w:t>德才兼备、能力突出、业绩出色、业内认可</w:t>
      </w:r>
      <w:r>
        <w:rPr>
          <w:rFonts w:hint="eastAsia" w:ascii="仿宋" w:hAnsi="仿宋" w:eastAsia="仿宋" w:cs="仿宋"/>
          <w:snapToGrid w:val="0"/>
          <w:color w:val="000000"/>
          <w:kern w:val="0"/>
          <w:sz w:val="32"/>
          <w:szCs w:val="32"/>
          <w:lang w:eastAsia="zh-CN"/>
        </w:rPr>
        <w:t>的优秀</w:t>
      </w:r>
      <w:r>
        <w:rPr>
          <w:rFonts w:hint="eastAsia" w:ascii="仿宋" w:hAnsi="仿宋" w:eastAsia="仿宋" w:cs="仿宋"/>
          <w:snapToGrid w:val="0"/>
          <w:color w:val="000000"/>
          <w:kern w:val="0"/>
          <w:sz w:val="32"/>
          <w:szCs w:val="32"/>
          <w:highlight w:val="none"/>
          <w:lang w:eastAsia="zh-CN"/>
        </w:rPr>
        <w:t>教师和校长</w:t>
      </w:r>
      <w:r>
        <w:rPr>
          <w:rFonts w:hint="eastAsia" w:ascii="仿宋" w:hAnsi="仿宋" w:eastAsia="仿宋" w:cs="仿宋"/>
          <w:snapToGrid w:val="0"/>
          <w:color w:val="000000"/>
          <w:kern w:val="0"/>
          <w:sz w:val="32"/>
          <w:szCs w:val="32"/>
          <w:lang w:eastAsia="zh-CN"/>
        </w:rPr>
        <w:t>。引进的教育人才</w:t>
      </w:r>
      <w:r>
        <w:rPr>
          <w:rFonts w:hint="eastAsia" w:ascii="仿宋" w:hAnsi="仿宋" w:eastAsia="仿宋" w:cs="仿宋"/>
          <w:snapToGrid w:val="0"/>
          <w:color w:val="000000"/>
          <w:kern w:val="0"/>
          <w:sz w:val="32"/>
          <w:szCs w:val="32"/>
          <w:lang w:val="en-US" w:eastAsia="zh-CN"/>
        </w:rPr>
        <w:t>主要分4类：分别为</w:t>
      </w:r>
      <w:r>
        <w:rPr>
          <w:rFonts w:hint="eastAsia" w:ascii="仿宋" w:hAnsi="仿宋" w:eastAsia="仿宋" w:cs="仿宋"/>
          <w:snapToGrid w:val="0"/>
          <w:color w:val="000000"/>
          <w:kern w:val="0"/>
          <w:sz w:val="32"/>
          <w:szCs w:val="32"/>
          <w:lang w:eastAsia="zh-CN"/>
        </w:rPr>
        <w:t>杰出校长</w:t>
      </w:r>
      <w:r>
        <w:rPr>
          <w:rFonts w:hint="eastAsia" w:ascii="仿宋" w:hAnsi="仿宋" w:eastAsia="仿宋" w:cs="仿宋"/>
          <w:snapToGrid w:val="0"/>
          <w:color w:val="000000"/>
          <w:kern w:val="0"/>
          <w:sz w:val="32"/>
          <w:szCs w:val="32"/>
        </w:rPr>
        <w:t>、名校长、名教师</w:t>
      </w:r>
      <w:r>
        <w:rPr>
          <w:rFonts w:hint="eastAsia" w:ascii="仿宋" w:hAnsi="仿宋" w:eastAsia="仿宋" w:cs="仿宋"/>
          <w:snapToGrid w:val="0"/>
          <w:color w:val="000000"/>
          <w:kern w:val="0"/>
          <w:sz w:val="32"/>
          <w:szCs w:val="32"/>
          <w:lang w:eastAsia="zh-CN"/>
        </w:rPr>
        <w:t>和</w:t>
      </w:r>
      <w:r>
        <w:rPr>
          <w:rFonts w:hint="eastAsia" w:ascii="仿宋" w:hAnsi="仿宋" w:eastAsia="仿宋" w:cs="仿宋"/>
          <w:snapToGrid w:val="0"/>
          <w:color w:val="000000"/>
          <w:kern w:val="0"/>
          <w:sz w:val="32"/>
          <w:szCs w:val="32"/>
        </w:rPr>
        <w:t>青年骨干教师</w:t>
      </w:r>
      <w:r>
        <w:rPr>
          <w:rFonts w:hint="eastAsia" w:ascii="仿宋" w:hAnsi="仿宋" w:eastAsia="仿宋" w:cs="仿宋"/>
          <w:snapToGrid w:val="0"/>
          <w:color w:val="000000"/>
          <w:kern w:val="0"/>
          <w:sz w:val="32"/>
          <w:szCs w:val="32"/>
          <w:lang w:val="en-US" w:eastAsia="zh-CN"/>
        </w:rPr>
        <w:t>。</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仿宋" w:hAnsi="仿宋" w:eastAsia="仿宋" w:cs="仿宋"/>
          <w:snapToGrid w:val="0"/>
          <w:color w:val="000000"/>
          <w:kern w:val="0"/>
          <w:sz w:val="32"/>
          <w:szCs w:val="32"/>
          <w:lang w:eastAsia="zh-CN"/>
        </w:rPr>
      </w:pPr>
      <w:r>
        <w:rPr>
          <w:rFonts w:hint="eastAsia" w:ascii="黑体" w:hAnsi="黑体" w:eastAsia="黑体"/>
          <w:color w:val="000000"/>
          <w:sz w:val="32"/>
          <w:szCs w:val="32"/>
        </w:rPr>
        <w:t>第</w:t>
      </w:r>
      <w:r>
        <w:rPr>
          <w:rFonts w:hint="eastAsia" w:ascii="黑体" w:hAnsi="黑体" w:eastAsia="黑体"/>
          <w:color w:val="000000"/>
          <w:sz w:val="32"/>
          <w:szCs w:val="32"/>
          <w:lang w:val="en-US" w:eastAsia="zh-CN"/>
        </w:rPr>
        <w:t>三</w:t>
      </w:r>
      <w:r>
        <w:rPr>
          <w:rFonts w:hint="eastAsia" w:ascii="黑体" w:hAnsi="黑体" w:eastAsia="黑体"/>
          <w:color w:val="000000"/>
          <w:sz w:val="32"/>
          <w:szCs w:val="32"/>
        </w:rPr>
        <w:t>条</w:t>
      </w:r>
      <w:r>
        <w:rPr>
          <w:rFonts w:eastAsia="仿宋_GB2312"/>
          <w:snapToGrid w:val="0"/>
          <w:color w:val="000000"/>
          <w:kern w:val="0"/>
          <w:sz w:val="32"/>
          <w:szCs w:val="32"/>
        </w:rPr>
        <w:t xml:space="preserve"> </w:t>
      </w:r>
      <w:r>
        <w:rPr>
          <w:rFonts w:hint="eastAsia" w:eastAsia="仿宋_GB2312"/>
          <w:snapToGrid w:val="0"/>
          <w:color w:val="000000"/>
          <w:kern w:val="0"/>
          <w:sz w:val="32"/>
          <w:szCs w:val="32"/>
          <w:lang w:val="en-US" w:eastAsia="zh-CN"/>
        </w:rPr>
        <w:t xml:space="preserve"> </w:t>
      </w:r>
      <w:r>
        <w:rPr>
          <w:rFonts w:hint="eastAsia" w:ascii="仿宋" w:hAnsi="仿宋" w:eastAsia="仿宋" w:cs="仿宋"/>
          <w:snapToGrid w:val="0"/>
          <w:color w:val="000000"/>
          <w:kern w:val="0"/>
          <w:sz w:val="32"/>
          <w:szCs w:val="32"/>
        </w:rPr>
        <w:t>本办法适用于增城区公办幼儿园、小学、普通中学、中职学校、特殊教育学校及相关教研机构</w:t>
      </w:r>
      <w:r>
        <w:rPr>
          <w:rFonts w:hint="eastAsia" w:ascii="仿宋" w:hAnsi="仿宋" w:eastAsia="仿宋" w:cs="仿宋"/>
          <w:snapToGrid w:val="0"/>
          <w:color w:val="000000"/>
          <w:kern w:val="0"/>
          <w:sz w:val="32"/>
          <w:szCs w:val="32"/>
          <w:lang w:eastAsia="zh-CN"/>
        </w:rPr>
        <w:t>。</w:t>
      </w:r>
    </w:p>
    <w:p>
      <w:pPr>
        <w:keepNext w:val="0"/>
        <w:keepLines w:val="0"/>
        <w:pageBreakBefore w:val="0"/>
        <w:widowControl/>
        <w:kinsoku/>
        <w:wordWrap/>
        <w:overflowPunct/>
        <w:topLinePunct w:val="0"/>
        <w:autoSpaceDE w:val="0"/>
        <w:autoSpaceDN/>
        <w:bidi w:val="0"/>
        <w:adjustRightInd/>
        <w:snapToGrid w:val="0"/>
        <w:spacing w:line="540" w:lineRule="exact"/>
        <w:ind w:firstLine="640"/>
        <w:textAlignment w:val="auto"/>
        <w:rPr>
          <w:rFonts w:hint="eastAsia" w:ascii="仿宋" w:hAnsi="仿宋" w:eastAsia="仿宋" w:cs="仿宋"/>
          <w:snapToGrid w:val="0"/>
          <w:color w:val="000000"/>
          <w:kern w:val="0"/>
          <w:sz w:val="32"/>
          <w:szCs w:val="32"/>
        </w:rPr>
      </w:pPr>
      <w:r>
        <w:rPr>
          <w:rFonts w:hint="eastAsia" w:ascii="黑体" w:hAnsi="黑体" w:eastAsia="黑体" w:cs="Times New Roman"/>
          <w:color w:val="000000"/>
          <w:sz w:val="32"/>
          <w:szCs w:val="32"/>
          <w:lang w:eastAsia="zh-CN"/>
        </w:rPr>
        <w:t>第四条</w:t>
      </w:r>
      <w:r>
        <w:rPr>
          <w:rFonts w:hint="eastAsia" w:ascii="仿宋" w:hAnsi="仿宋" w:eastAsia="仿宋" w:cs="仿宋"/>
          <w:snapToGrid w:val="0"/>
          <w:color w:val="000000"/>
          <w:kern w:val="0"/>
          <w:sz w:val="32"/>
          <w:szCs w:val="32"/>
          <w:lang w:val="en-US" w:eastAsia="zh-CN"/>
        </w:rPr>
        <w:t xml:space="preserve">  </w:t>
      </w:r>
      <w:r>
        <w:rPr>
          <w:rFonts w:hint="eastAsia" w:ascii="仿宋" w:hAnsi="仿宋" w:eastAsia="仿宋" w:cs="仿宋"/>
          <w:snapToGrid w:val="0"/>
          <w:color w:val="000000"/>
          <w:kern w:val="0"/>
          <w:sz w:val="32"/>
          <w:szCs w:val="32"/>
        </w:rPr>
        <w:t>结合</w:t>
      </w:r>
      <w:r>
        <w:rPr>
          <w:rFonts w:hint="eastAsia" w:ascii="仿宋" w:hAnsi="仿宋" w:eastAsia="仿宋" w:cs="仿宋"/>
          <w:snapToGrid w:val="0"/>
          <w:color w:val="000000"/>
          <w:kern w:val="0"/>
          <w:sz w:val="32"/>
          <w:szCs w:val="32"/>
          <w:lang w:val="en-US" w:eastAsia="zh-CN"/>
        </w:rPr>
        <w:t>我区</w:t>
      </w:r>
      <w:r>
        <w:rPr>
          <w:rFonts w:hint="eastAsia" w:ascii="仿宋" w:hAnsi="仿宋" w:eastAsia="仿宋" w:cs="仿宋"/>
          <w:snapToGrid w:val="0"/>
          <w:color w:val="000000"/>
          <w:kern w:val="0"/>
          <w:sz w:val="32"/>
          <w:szCs w:val="32"/>
        </w:rPr>
        <w:t>教育人才需求</w:t>
      </w:r>
      <w:r>
        <w:rPr>
          <w:rFonts w:hint="eastAsia" w:ascii="仿宋" w:hAnsi="仿宋" w:eastAsia="仿宋" w:cs="仿宋"/>
          <w:snapToGrid w:val="0"/>
          <w:color w:val="000000"/>
          <w:kern w:val="0"/>
          <w:sz w:val="32"/>
          <w:szCs w:val="32"/>
          <w:lang w:eastAsia="zh-CN"/>
        </w:rPr>
        <w:t>，</w:t>
      </w:r>
      <w:r>
        <w:rPr>
          <w:rFonts w:hint="eastAsia" w:ascii="仿宋" w:hAnsi="仿宋" w:eastAsia="仿宋" w:cs="仿宋"/>
          <w:snapToGrid w:val="0"/>
          <w:color w:val="000000"/>
          <w:kern w:val="0"/>
          <w:sz w:val="32"/>
          <w:szCs w:val="32"/>
        </w:rPr>
        <w:t>力争到2025年引进</w:t>
      </w:r>
      <w:r>
        <w:rPr>
          <w:rFonts w:hint="eastAsia" w:ascii="仿宋" w:hAnsi="仿宋" w:eastAsia="仿宋" w:cs="仿宋"/>
          <w:snapToGrid w:val="0"/>
          <w:color w:val="000000"/>
          <w:kern w:val="0"/>
          <w:sz w:val="32"/>
          <w:szCs w:val="32"/>
          <w:lang w:val="en-US" w:eastAsia="zh-CN"/>
        </w:rPr>
        <w:t>3</w:t>
      </w:r>
      <w:r>
        <w:rPr>
          <w:rFonts w:hint="eastAsia" w:ascii="仿宋" w:hAnsi="仿宋" w:eastAsia="仿宋" w:cs="仿宋"/>
          <w:snapToGrid w:val="0"/>
          <w:color w:val="000000"/>
          <w:kern w:val="0"/>
          <w:sz w:val="32"/>
          <w:szCs w:val="32"/>
        </w:rPr>
        <w:t>0名左右的</w:t>
      </w:r>
      <w:r>
        <w:rPr>
          <w:rFonts w:hint="eastAsia" w:ascii="仿宋" w:hAnsi="仿宋" w:eastAsia="仿宋" w:cs="仿宋"/>
          <w:snapToGrid w:val="0"/>
          <w:color w:val="000000"/>
          <w:kern w:val="0"/>
          <w:sz w:val="32"/>
          <w:szCs w:val="32"/>
          <w:lang w:val="en-US" w:eastAsia="zh-CN"/>
        </w:rPr>
        <w:t>教育人才，</w:t>
      </w:r>
      <w:r>
        <w:rPr>
          <w:rFonts w:hint="eastAsia" w:ascii="仿宋" w:hAnsi="仿宋" w:eastAsia="仿宋" w:cs="仿宋"/>
          <w:snapToGrid w:val="0"/>
          <w:color w:val="000000"/>
          <w:kern w:val="0"/>
          <w:sz w:val="32"/>
          <w:szCs w:val="32"/>
        </w:rPr>
        <w:t>为我区教育发展</w:t>
      </w:r>
      <w:r>
        <w:rPr>
          <w:rFonts w:hint="eastAsia" w:ascii="仿宋" w:hAnsi="仿宋" w:eastAsia="仿宋" w:cs="仿宋"/>
          <w:snapToGrid w:val="0"/>
          <w:color w:val="000000"/>
          <w:kern w:val="0"/>
          <w:sz w:val="32"/>
          <w:szCs w:val="32"/>
          <w:lang w:val="en-US" w:eastAsia="zh-CN"/>
        </w:rPr>
        <w:t>提供人才保障</w:t>
      </w:r>
      <w:r>
        <w:rPr>
          <w:rFonts w:hint="eastAsia" w:ascii="仿宋" w:hAnsi="仿宋" w:eastAsia="仿宋" w:cs="仿宋"/>
          <w:snapToGrid w:val="0"/>
          <w:color w:val="000000"/>
          <w:kern w:val="0"/>
          <w:sz w:val="32"/>
          <w:szCs w:val="32"/>
        </w:rPr>
        <w:t>。</w:t>
      </w:r>
    </w:p>
    <w:p>
      <w:pPr>
        <w:keepNext w:val="0"/>
        <w:keepLines w:val="0"/>
        <w:pageBreakBefore w:val="0"/>
        <w:widowControl/>
        <w:kinsoku/>
        <w:wordWrap/>
        <w:overflowPunct/>
        <w:topLinePunct w:val="0"/>
        <w:autoSpaceDE w:val="0"/>
        <w:autoSpaceDN/>
        <w:bidi w:val="0"/>
        <w:adjustRightInd/>
        <w:snapToGrid w:val="0"/>
        <w:spacing w:line="540" w:lineRule="exact"/>
        <w:ind w:firstLine="640"/>
        <w:textAlignment w:val="auto"/>
        <w:rPr>
          <w:rFonts w:hint="eastAsia" w:eastAsia="仿宋_GB2312"/>
          <w:snapToGrid w:val="0"/>
          <w:color w:val="000000"/>
          <w:kern w:val="0"/>
          <w:sz w:val="32"/>
          <w:szCs w:val="32"/>
        </w:rPr>
      </w:pPr>
    </w:p>
    <w:p>
      <w:pPr>
        <w:keepNext w:val="0"/>
        <w:keepLines w:val="0"/>
        <w:pageBreakBefore w:val="0"/>
        <w:numPr>
          <w:ilvl w:val="0"/>
          <w:numId w:val="0"/>
        </w:numPr>
        <w:kinsoku/>
        <w:wordWrap/>
        <w:overflowPunct/>
        <w:topLinePunct w:val="0"/>
        <w:autoSpaceDN/>
        <w:bidi w:val="0"/>
        <w:adjustRightInd/>
        <w:spacing w:line="540" w:lineRule="exact"/>
        <w:jc w:val="center"/>
        <w:textAlignment w:val="auto"/>
        <w:rPr>
          <w:rFonts w:hint="eastAsia" w:ascii="黑体" w:hAnsi="黑体" w:eastAsia="黑体"/>
          <w:color w:val="000000"/>
          <w:sz w:val="32"/>
          <w:szCs w:val="32"/>
          <w:highlight w:val="yellow"/>
        </w:rPr>
      </w:pPr>
      <w:r>
        <w:rPr>
          <w:rFonts w:hint="eastAsia" w:ascii="黑体" w:hAnsi="黑体" w:eastAsia="黑体"/>
          <w:color w:val="000000"/>
          <w:sz w:val="32"/>
          <w:szCs w:val="32"/>
          <w:lang w:val="en-US" w:eastAsia="zh-CN"/>
        </w:rPr>
        <w:t xml:space="preserve">第二章  </w:t>
      </w:r>
      <w:r>
        <w:rPr>
          <w:rFonts w:hint="eastAsia" w:ascii="黑体" w:hAnsi="黑体" w:eastAsia="黑体"/>
          <w:color w:val="000000"/>
          <w:sz w:val="32"/>
          <w:szCs w:val="32"/>
          <w:highlight w:val="none"/>
          <w:lang w:eastAsia="zh-CN"/>
        </w:rPr>
        <w:t>资格</w:t>
      </w:r>
      <w:r>
        <w:rPr>
          <w:rFonts w:hint="eastAsia" w:ascii="黑体" w:hAnsi="黑体" w:eastAsia="黑体"/>
          <w:color w:val="000000"/>
          <w:sz w:val="32"/>
          <w:szCs w:val="32"/>
          <w:highlight w:val="none"/>
        </w:rPr>
        <w:t>条件</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仿宋" w:hAnsi="仿宋" w:eastAsia="仿宋" w:cs="仿宋"/>
          <w:snapToGrid w:val="0"/>
          <w:color w:val="000000"/>
          <w:kern w:val="0"/>
          <w:sz w:val="32"/>
          <w:szCs w:val="32"/>
        </w:rPr>
      </w:pPr>
      <w:r>
        <w:rPr>
          <w:rFonts w:hint="eastAsia" w:ascii="黑体" w:hAnsi="黑体" w:eastAsia="黑体"/>
          <w:color w:val="000000"/>
          <w:sz w:val="32"/>
          <w:szCs w:val="32"/>
        </w:rPr>
        <w:t xml:space="preserve">第五条 </w:t>
      </w:r>
      <w:r>
        <w:rPr>
          <w:rFonts w:hint="eastAsia" w:ascii="黑体" w:hAnsi="黑体" w:eastAsia="黑体"/>
          <w:color w:val="000000"/>
          <w:sz w:val="32"/>
          <w:szCs w:val="32"/>
          <w:lang w:val="en-US" w:eastAsia="zh-CN"/>
        </w:rPr>
        <w:t xml:space="preserve"> </w:t>
      </w:r>
      <w:r>
        <w:rPr>
          <w:rFonts w:hint="eastAsia" w:ascii="仿宋" w:hAnsi="仿宋" w:eastAsia="仿宋" w:cs="仿宋"/>
          <w:snapToGrid w:val="0"/>
          <w:color w:val="000000"/>
          <w:kern w:val="0"/>
          <w:sz w:val="32"/>
          <w:szCs w:val="32"/>
          <w:lang w:val="en-US" w:eastAsia="zh-CN"/>
        </w:rPr>
        <w:t>本办法引进的教育人才</w:t>
      </w:r>
      <w:r>
        <w:rPr>
          <w:rFonts w:hint="eastAsia" w:ascii="仿宋" w:hAnsi="仿宋" w:eastAsia="仿宋" w:cs="仿宋"/>
          <w:strike w:val="0"/>
          <w:dstrike w:val="0"/>
          <w:snapToGrid w:val="0"/>
          <w:color w:val="000000"/>
          <w:kern w:val="0"/>
          <w:sz w:val="32"/>
          <w:szCs w:val="32"/>
          <w:lang w:val="en-US" w:eastAsia="zh-CN"/>
        </w:rPr>
        <w:t>，</w:t>
      </w:r>
      <w:r>
        <w:rPr>
          <w:rFonts w:hint="eastAsia" w:ascii="仿宋" w:hAnsi="仿宋" w:eastAsia="仿宋" w:cs="仿宋"/>
          <w:snapToGrid w:val="0"/>
          <w:color w:val="000000"/>
          <w:kern w:val="0"/>
          <w:sz w:val="32"/>
          <w:szCs w:val="32"/>
          <w:lang w:val="en-US" w:eastAsia="zh-CN"/>
        </w:rPr>
        <w:t>原则上为广州市外的学校人员。引进的教育人才应具备以下</w:t>
      </w:r>
      <w:r>
        <w:rPr>
          <w:rFonts w:hint="eastAsia" w:ascii="仿宋" w:hAnsi="仿宋" w:eastAsia="仿宋" w:cs="仿宋"/>
          <w:snapToGrid w:val="0"/>
          <w:color w:val="000000"/>
          <w:kern w:val="0"/>
          <w:sz w:val="32"/>
          <w:szCs w:val="32"/>
          <w:lang w:eastAsia="zh-CN"/>
        </w:rPr>
        <w:t>资格</w:t>
      </w:r>
      <w:r>
        <w:rPr>
          <w:rFonts w:hint="eastAsia" w:ascii="仿宋" w:hAnsi="仿宋" w:eastAsia="仿宋" w:cs="仿宋"/>
          <w:snapToGrid w:val="0"/>
          <w:color w:val="000000"/>
          <w:kern w:val="0"/>
          <w:sz w:val="32"/>
          <w:szCs w:val="32"/>
        </w:rPr>
        <w:t>条件：</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（一）遵守中华人民共和国宪法和法律，热爱国家，热爱教育事业，拥护中国共产党的领导，无违法违纪行为；</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（二）具有良好的职业道德，其品德、能力、业绩、综合素养及个人魅力得到业内认可；</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仿宋" w:hAnsi="仿宋" w:eastAsia="仿宋" w:cs="仿宋"/>
          <w:snapToGrid w:val="0"/>
          <w:color w:val="000000"/>
          <w:kern w:val="0"/>
          <w:sz w:val="32"/>
          <w:szCs w:val="32"/>
          <w:lang w:val="en-US" w:eastAsia="zh-CN"/>
        </w:rPr>
      </w:pPr>
      <w:r>
        <w:rPr>
          <w:rFonts w:hint="eastAsia" w:ascii="仿宋" w:hAnsi="仿宋" w:eastAsia="仿宋" w:cs="仿宋"/>
          <w:snapToGrid w:val="0"/>
          <w:color w:val="000000"/>
          <w:kern w:val="0"/>
          <w:sz w:val="32"/>
          <w:szCs w:val="32"/>
        </w:rPr>
        <w:t>（三）教育</w:t>
      </w:r>
      <w:r>
        <w:rPr>
          <w:rFonts w:hint="eastAsia" w:ascii="仿宋" w:hAnsi="仿宋" w:eastAsia="仿宋" w:cs="仿宋"/>
          <w:snapToGrid w:val="0"/>
          <w:color w:val="000000"/>
          <w:kern w:val="0"/>
          <w:sz w:val="32"/>
          <w:szCs w:val="32"/>
          <w:lang w:val="en-US" w:eastAsia="zh-CN"/>
        </w:rPr>
        <w:t>人才</w:t>
      </w:r>
      <w:r>
        <w:rPr>
          <w:rFonts w:hint="eastAsia" w:ascii="仿宋" w:hAnsi="仿宋" w:eastAsia="仿宋" w:cs="仿宋"/>
          <w:snapToGrid w:val="0"/>
          <w:color w:val="000000"/>
          <w:kern w:val="0"/>
          <w:sz w:val="32"/>
          <w:szCs w:val="32"/>
        </w:rPr>
        <w:t>应符合广州市人口准入条件，对特别优秀的可适当放宽年龄要求</w:t>
      </w:r>
      <w:r>
        <w:rPr>
          <w:rFonts w:hint="eastAsia" w:ascii="仿宋" w:hAnsi="仿宋" w:eastAsia="仿宋" w:cs="仿宋"/>
          <w:snapToGrid w:val="0"/>
          <w:color w:val="000000"/>
          <w:kern w:val="0"/>
          <w:sz w:val="32"/>
          <w:szCs w:val="32"/>
          <w:lang w:eastAsia="zh-CN"/>
        </w:rPr>
        <w:t>。</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仿宋" w:hAnsi="仿宋" w:eastAsia="仿宋" w:cs="仿宋"/>
          <w:snapToGrid w:val="0"/>
          <w:color w:val="000000"/>
          <w:kern w:val="0"/>
          <w:sz w:val="32"/>
          <w:szCs w:val="32"/>
          <w:lang w:val="en-US" w:eastAsia="zh-CN"/>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六</w:t>
      </w:r>
      <w:r>
        <w:rPr>
          <w:rFonts w:hint="eastAsia" w:ascii="黑体" w:hAnsi="黑体" w:eastAsia="黑体"/>
          <w:color w:val="000000"/>
          <w:sz w:val="32"/>
          <w:szCs w:val="32"/>
        </w:rPr>
        <w:t xml:space="preserve">条 </w:t>
      </w:r>
      <w:r>
        <w:rPr>
          <w:rFonts w:hint="eastAsia" w:ascii="黑体" w:hAnsi="黑体" w:eastAsia="黑体"/>
          <w:color w:val="000000"/>
          <w:sz w:val="32"/>
          <w:szCs w:val="32"/>
          <w:lang w:val="en-US" w:eastAsia="zh-CN"/>
        </w:rPr>
        <w:t xml:space="preserve"> </w:t>
      </w:r>
      <w:r>
        <w:rPr>
          <w:rFonts w:hint="eastAsia" w:ascii="仿宋" w:hAnsi="仿宋" w:eastAsia="仿宋" w:cs="仿宋"/>
          <w:snapToGrid w:val="0"/>
          <w:color w:val="000000"/>
          <w:kern w:val="0"/>
          <w:sz w:val="32"/>
          <w:szCs w:val="32"/>
          <w:lang w:eastAsia="zh-CN"/>
        </w:rPr>
        <w:t>杰出校长</w:t>
      </w:r>
      <w:r>
        <w:rPr>
          <w:rFonts w:hint="eastAsia" w:ascii="仿宋" w:hAnsi="仿宋" w:eastAsia="仿宋" w:cs="仿宋"/>
          <w:snapToGrid w:val="0"/>
          <w:color w:val="000000"/>
          <w:kern w:val="0"/>
          <w:sz w:val="32"/>
          <w:szCs w:val="32"/>
          <w:lang w:val="en-US" w:eastAsia="zh-CN"/>
        </w:rPr>
        <w:t>还需具备以下条件：</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lang w:val="en-US" w:eastAsia="zh-CN"/>
        </w:rPr>
        <w:t>具</w:t>
      </w:r>
      <w:r>
        <w:rPr>
          <w:rFonts w:hint="eastAsia" w:ascii="仿宋" w:hAnsi="仿宋" w:eastAsia="仿宋" w:cs="仿宋"/>
          <w:snapToGrid w:val="0"/>
          <w:color w:val="000000"/>
          <w:kern w:val="0"/>
          <w:sz w:val="32"/>
          <w:szCs w:val="32"/>
        </w:rPr>
        <w:t>有先进的教育思想，教育管理</w:t>
      </w:r>
      <w:r>
        <w:rPr>
          <w:rFonts w:hint="eastAsia" w:ascii="仿宋" w:hAnsi="仿宋" w:eastAsia="仿宋" w:cs="仿宋"/>
          <w:snapToGrid w:val="0"/>
          <w:color w:val="000000"/>
          <w:kern w:val="0"/>
          <w:sz w:val="32"/>
          <w:szCs w:val="32"/>
          <w:lang w:val="en-US" w:eastAsia="zh-CN"/>
        </w:rPr>
        <w:t>水平</w:t>
      </w:r>
      <w:r>
        <w:rPr>
          <w:rFonts w:hint="eastAsia" w:ascii="仿宋" w:hAnsi="仿宋" w:eastAsia="仿宋" w:cs="仿宋"/>
          <w:snapToGrid w:val="0"/>
          <w:color w:val="000000"/>
          <w:kern w:val="0"/>
          <w:sz w:val="32"/>
          <w:szCs w:val="32"/>
        </w:rPr>
        <w:t>国内领先</w:t>
      </w:r>
      <w:r>
        <w:rPr>
          <w:rFonts w:hint="eastAsia" w:ascii="仿宋" w:hAnsi="仿宋" w:eastAsia="仿宋" w:cs="仿宋"/>
          <w:snapToGrid w:val="0"/>
          <w:color w:val="000000"/>
          <w:kern w:val="0"/>
          <w:sz w:val="32"/>
          <w:szCs w:val="32"/>
          <w:lang w:eastAsia="zh-CN"/>
        </w:rPr>
        <w:t>，</w:t>
      </w:r>
      <w:r>
        <w:rPr>
          <w:rFonts w:hint="eastAsia" w:ascii="仿宋" w:hAnsi="仿宋" w:eastAsia="仿宋" w:cs="仿宋"/>
          <w:snapToGrid w:val="0"/>
          <w:color w:val="000000"/>
          <w:kern w:val="0"/>
          <w:sz w:val="32"/>
          <w:szCs w:val="32"/>
        </w:rPr>
        <w:t>工作业绩特别显著，</w:t>
      </w:r>
      <w:r>
        <w:rPr>
          <w:rFonts w:hint="eastAsia" w:ascii="仿宋" w:hAnsi="仿宋" w:eastAsia="仿宋" w:cs="仿宋"/>
          <w:snapToGrid w:val="0"/>
          <w:color w:val="000000"/>
          <w:kern w:val="0"/>
          <w:sz w:val="32"/>
          <w:szCs w:val="32"/>
          <w:lang w:val="en-US" w:eastAsia="zh-CN"/>
        </w:rPr>
        <w:t>在本领域具</w:t>
      </w:r>
      <w:r>
        <w:rPr>
          <w:rFonts w:hint="eastAsia" w:ascii="仿宋" w:hAnsi="仿宋" w:eastAsia="仿宋" w:cs="仿宋"/>
          <w:snapToGrid w:val="0"/>
          <w:color w:val="000000"/>
          <w:kern w:val="0"/>
          <w:sz w:val="32"/>
          <w:szCs w:val="32"/>
        </w:rPr>
        <w:t>有广泛影响力，</w:t>
      </w:r>
      <w:r>
        <w:rPr>
          <w:rFonts w:hint="eastAsia" w:ascii="仿宋" w:hAnsi="仿宋" w:eastAsia="仿宋" w:cs="仿宋"/>
          <w:snapToGrid w:val="0"/>
          <w:color w:val="000000"/>
          <w:kern w:val="0"/>
          <w:sz w:val="32"/>
          <w:szCs w:val="32"/>
          <w:lang w:val="en-US" w:eastAsia="zh-CN"/>
        </w:rPr>
        <w:t>具有</w:t>
      </w:r>
      <w:r>
        <w:rPr>
          <w:rFonts w:hint="eastAsia" w:ascii="仿宋" w:hAnsi="仿宋" w:eastAsia="仿宋" w:cs="仿宋"/>
          <w:snapToGrid w:val="0"/>
          <w:color w:val="000000"/>
          <w:kern w:val="0"/>
          <w:sz w:val="32"/>
          <w:szCs w:val="32"/>
        </w:rPr>
        <w:t>副高级及以上职称，</w:t>
      </w:r>
      <w:r>
        <w:rPr>
          <w:rFonts w:hint="eastAsia" w:ascii="仿宋" w:hAnsi="仿宋" w:eastAsia="仿宋" w:cs="仿宋"/>
          <w:snapToGrid w:val="0"/>
          <w:color w:val="000000"/>
          <w:kern w:val="0"/>
          <w:sz w:val="32"/>
          <w:szCs w:val="32"/>
          <w:u w:val="none"/>
          <w:lang w:val="en-US" w:eastAsia="zh-CN"/>
        </w:rPr>
        <w:t>研究生学历、硕士及以上学位，同时具有普通高等学校本科学历、学士学位</w:t>
      </w:r>
      <w:r>
        <w:rPr>
          <w:rFonts w:hint="eastAsia" w:ascii="仿宋" w:hAnsi="仿宋" w:eastAsia="仿宋" w:cs="仿宋"/>
          <w:snapToGrid w:val="0"/>
          <w:color w:val="000000"/>
          <w:kern w:val="0"/>
          <w:sz w:val="32"/>
          <w:szCs w:val="32"/>
          <w:u w:val="none"/>
          <w:lang w:eastAsia="zh-CN"/>
        </w:rPr>
        <w:t>，</w:t>
      </w:r>
      <w:r>
        <w:rPr>
          <w:rFonts w:hint="eastAsia" w:ascii="仿宋" w:hAnsi="仿宋" w:eastAsia="仿宋" w:cs="仿宋"/>
          <w:snapToGrid w:val="0"/>
          <w:color w:val="000000"/>
          <w:kern w:val="0"/>
          <w:sz w:val="32"/>
          <w:szCs w:val="32"/>
        </w:rPr>
        <w:t>年龄在50周岁及以下，有正常履行岗位职责的身体条件</w:t>
      </w:r>
      <w:r>
        <w:rPr>
          <w:rFonts w:hint="eastAsia" w:ascii="仿宋" w:hAnsi="仿宋" w:eastAsia="仿宋" w:cs="仿宋"/>
          <w:snapToGrid w:val="0"/>
          <w:color w:val="000000"/>
          <w:kern w:val="0"/>
          <w:sz w:val="32"/>
          <w:szCs w:val="32"/>
          <w:lang w:eastAsia="zh-CN"/>
        </w:rPr>
        <w:t>，</w:t>
      </w:r>
      <w:r>
        <w:rPr>
          <w:rFonts w:hint="eastAsia" w:ascii="仿宋" w:hAnsi="仿宋" w:eastAsia="仿宋" w:cs="仿宋"/>
          <w:snapToGrid w:val="0"/>
          <w:color w:val="000000"/>
          <w:kern w:val="0"/>
          <w:sz w:val="32"/>
          <w:szCs w:val="32"/>
        </w:rPr>
        <w:t>身心健康</w:t>
      </w:r>
      <w:r>
        <w:rPr>
          <w:rFonts w:hint="eastAsia" w:ascii="仿宋" w:hAnsi="仿宋" w:eastAsia="仿宋" w:cs="仿宋"/>
          <w:snapToGrid w:val="0"/>
          <w:color w:val="000000"/>
          <w:kern w:val="0"/>
          <w:sz w:val="32"/>
          <w:szCs w:val="32"/>
          <w:lang w:eastAsia="zh-CN"/>
        </w:rPr>
        <w:t>。</w:t>
      </w:r>
      <w:r>
        <w:rPr>
          <w:rFonts w:hint="eastAsia" w:ascii="仿宋" w:hAnsi="仿宋" w:eastAsia="仿宋" w:cs="仿宋"/>
          <w:snapToGrid w:val="0"/>
          <w:color w:val="000000"/>
          <w:kern w:val="0"/>
          <w:sz w:val="32"/>
          <w:szCs w:val="32"/>
          <w:lang w:val="en-US" w:eastAsia="zh-CN"/>
        </w:rPr>
        <w:t>并符合如下条件之一</w:t>
      </w:r>
      <w:r>
        <w:rPr>
          <w:rFonts w:hint="eastAsia" w:ascii="仿宋" w:hAnsi="仿宋" w:eastAsia="仿宋" w:cs="仿宋"/>
          <w:snapToGrid w:val="0"/>
          <w:color w:val="000000"/>
          <w:kern w:val="0"/>
          <w:sz w:val="32"/>
          <w:szCs w:val="32"/>
        </w:rPr>
        <w:t>：</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w:t>
      </w:r>
      <w:r>
        <w:rPr>
          <w:rFonts w:hint="eastAsia" w:ascii="仿宋" w:hAnsi="仿宋" w:eastAsia="仿宋" w:cs="仿宋"/>
          <w:snapToGrid w:val="0"/>
          <w:color w:val="000000"/>
          <w:kern w:val="0"/>
          <w:sz w:val="32"/>
          <w:szCs w:val="32"/>
          <w:lang w:val="en-US" w:eastAsia="zh-CN"/>
        </w:rPr>
        <w:t>一</w:t>
      </w:r>
      <w:r>
        <w:rPr>
          <w:rFonts w:hint="eastAsia" w:ascii="仿宋" w:hAnsi="仿宋" w:eastAsia="仿宋" w:cs="仿宋"/>
          <w:snapToGrid w:val="0"/>
          <w:color w:val="000000"/>
          <w:kern w:val="0"/>
          <w:sz w:val="32"/>
          <w:szCs w:val="32"/>
        </w:rPr>
        <w:t>）享受国务院特殊津贴的校长、副校长；</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w:t>
      </w:r>
      <w:r>
        <w:rPr>
          <w:rFonts w:hint="eastAsia" w:ascii="仿宋" w:hAnsi="仿宋" w:eastAsia="仿宋" w:cs="仿宋"/>
          <w:snapToGrid w:val="0"/>
          <w:color w:val="000000"/>
          <w:kern w:val="0"/>
          <w:sz w:val="32"/>
          <w:szCs w:val="32"/>
          <w:lang w:val="en-US" w:eastAsia="zh-CN"/>
        </w:rPr>
        <w:t>二</w:t>
      </w:r>
      <w:r>
        <w:rPr>
          <w:rFonts w:hint="eastAsia" w:ascii="仿宋" w:hAnsi="仿宋" w:eastAsia="仿宋" w:cs="仿宋"/>
          <w:snapToGrid w:val="0"/>
          <w:color w:val="000000"/>
          <w:kern w:val="0"/>
          <w:sz w:val="32"/>
          <w:szCs w:val="32"/>
        </w:rPr>
        <w:t>）获“全国优秀教育工作者”称号的校长、副校长；</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w:t>
      </w:r>
      <w:r>
        <w:rPr>
          <w:rFonts w:hint="eastAsia" w:ascii="仿宋" w:hAnsi="仿宋" w:eastAsia="仿宋" w:cs="仿宋"/>
          <w:snapToGrid w:val="0"/>
          <w:color w:val="000000"/>
          <w:kern w:val="0"/>
          <w:sz w:val="32"/>
          <w:szCs w:val="32"/>
          <w:lang w:val="en-US" w:eastAsia="zh-CN"/>
        </w:rPr>
        <w:t>三</w:t>
      </w:r>
      <w:r>
        <w:rPr>
          <w:rFonts w:hint="eastAsia" w:ascii="仿宋" w:hAnsi="仿宋" w:eastAsia="仿宋" w:cs="仿宋"/>
          <w:snapToGrid w:val="0"/>
          <w:color w:val="000000"/>
          <w:kern w:val="0"/>
          <w:sz w:val="32"/>
          <w:szCs w:val="32"/>
        </w:rPr>
        <w:t>）教育部“中小学名校长领航工程”</w:t>
      </w:r>
      <w:r>
        <w:rPr>
          <w:rFonts w:hint="eastAsia" w:ascii="仿宋" w:hAnsi="仿宋" w:eastAsia="仿宋" w:cs="仿宋"/>
          <w:snapToGrid w:val="0"/>
          <w:color w:val="000000"/>
          <w:kern w:val="0"/>
          <w:sz w:val="32"/>
          <w:szCs w:val="32"/>
          <w:lang w:val="en-US" w:eastAsia="zh-CN"/>
        </w:rPr>
        <w:t>校长</w:t>
      </w:r>
      <w:r>
        <w:rPr>
          <w:rFonts w:hint="eastAsia" w:ascii="仿宋" w:hAnsi="仿宋" w:eastAsia="仿宋" w:cs="仿宋"/>
          <w:snapToGrid w:val="0"/>
          <w:color w:val="000000"/>
          <w:kern w:val="0"/>
          <w:sz w:val="32"/>
          <w:szCs w:val="32"/>
        </w:rPr>
        <w:t>工作室主持人；</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仿宋" w:hAnsi="仿宋" w:eastAsia="仿宋" w:cs="仿宋"/>
          <w:snapToGrid w:val="0"/>
          <w:color w:val="000000"/>
          <w:kern w:val="0"/>
          <w:sz w:val="32"/>
          <w:szCs w:val="32"/>
          <w:highlight w:val="none"/>
        </w:rPr>
      </w:pPr>
      <w:r>
        <w:rPr>
          <w:rFonts w:hint="eastAsia" w:ascii="仿宋" w:hAnsi="仿宋" w:eastAsia="仿宋" w:cs="仿宋"/>
          <w:snapToGrid w:val="0"/>
          <w:color w:val="000000"/>
          <w:kern w:val="0"/>
          <w:sz w:val="32"/>
          <w:szCs w:val="32"/>
          <w:highlight w:val="none"/>
        </w:rPr>
        <w:t>（</w:t>
      </w:r>
      <w:r>
        <w:rPr>
          <w:rFonts w:hint="eastAsia" w:ascii="仿宋" w:hAnsi="仿宋" w:eastAsia="仿宋" w:cs="仿宋"/>
          <w:snapToGrid w:val="0"/>
          <w:color w:val="000000"/>
          <w:kern w:val="0"/>
          <w:sz w:val="32"/>
          <w:szCs w:val="32"/>
          <w:highlight w:val="none"/>
          <w:lang w:val="en-US" w:eastAsia="zh-CN"/>
        </w:rPr>
        <w:t>四</w:t>
      </w:r>
      <w:r>
        <w:rPr>
          <w:rFonts w:hint="eastAsia" w:ascii="仿宋" w:hAnsi="仿宋" w:eastAsia="仿宋" w:cs="仿宋"/>
          <w:snapToGrid w:val="0"/>
          <w:color w:val="000000"/>
          <w:kern w:val="0"/>
          <w:sz w:val="32"/>
          <w:szCs w:val="32"/>
          <w:highlight w:val="none"/>
        </w:rPr>
        <w:t>）国家级</w:t>
      </w:r>
      <w:r>
        <w:rPr>
          <w:rFonts w:hint="eastAsia" w:ascii="仿宋" w:hAnsi="仿宋" w:eastAsia="仿宋" w:cs="仿宋"/>
          <w:snapToGrid w:val="0"/>
          <w:color w:val="000000"/>
          <w:kern w:val="0"/>
          <w:sz w:val="32"/>
          <w:szCs w:val="32"/>
          <w:highlight w:val="none"/>
          <w:lang w:val="en-US" w:eastAsia="zh-CN"/>
        </w:rPr>
        <w:t>教育</w:t>
      </w:r>
      <w:r>
        <w:rPr>
          <w:rFonts w:hint="eastAsia" w:ascii="仿宋" w:hAnsi="仿宋" w:eastAsia="仿宋" w:cs="仿宋"/>
          <w:snapToGrid w:val="0"/>
          <w:color w:val="000000"/>
          <w:kern w:val="0"/>
          <w:sz w:val="32"/>
          <w:szCs w:val="32"/>
          <w:highlight w:val="none"/>
        </w:rPr>
        <w:t>教学成果</w:t>
      </w:r>
      <w:r>
        <w:rPr>
          <w:rFonts w:hint="eastAsia" w:ascii="仿宋" w:hAnsi="仿宋" w:eastAsia="仿宋" w:cs="仿宋"/>
          <w:snapToGrid w:val="0"/>
          <w:color w:val="000000"/>
          <w:kern w:val="0"/>
          <w:sz w:val="32"/>
          <w:szCs w:val="32"/>
          <w:highlight w:val="none"/>
          <w:lang w:val="en-US" w:eastAsia="zh-CN"/>
        </w:rPr>
        <w:t>一</w:t>
      </w:r>
      <w:r>
        <w:rPr>
          <w:rFonts w:hint="eastAsia" w:ascii="仿宋" w:hAnsi="仿宋" w:eastAsia="仿宋" w:cs="仿宋"/>
          <w:snapToGrid w:val="0"/>
          <w:color w:val="000000"/>
          <w:kern w:val="0"/>
          <w:sz w:val="32"/>
          <w:szCs w:val="32"/>
          <w:highlight w:val="none"/>
        </w:rPr>
        <w:t>等奖</w:t>
      </w:r>
      <w:r>
        <w:rPr>
          <w:rFonts w:hint="eastAsia" w:ascii="仿宋" w:hAnsi="仿宋" w:eastAsia="仿宋" w:cs="仿宋"/>
          <w:snapToGrid w:val="0"/>
          <w:color w:val="000000"/>
          <w:kern w:val="0"/>
          <w:sz w:val="32"/>
          <w:szCs w:val="32"/>
          <w:highlight w:val="none"/>
          <w:lang w:eastAsia="zh-CN"/>
        </w:rPr>
        <w:t>以上获奖者（排位第一）</w:t>
      </w:r>
      <w:r>
        <w:rPr>
          <w:rFonts w:hint="eastAsia" w:ascii="仿宋" w:hAnsi="仿宋" w:eastAsia="仿宋" w:cs="仿宋"/>
          <w:snapToGrid w:val="0"/>
          <w:color w:val="000000"/>
          <w:kern w:val="0"/>
          <w:sz w:val="32"/>
          <w:szCs w:val="32"/>
          <w:highlight w:val="none"/>
          <w:lang w:val="en-US" w:eastAsia="zh-CN"/>
        </w:rPr>
        <w:t>的校长、副校长</w:t>
      </w:r>
      <w:r>
        <w:rPr>
          <w:rFonts w:hint="eastAsia" w:ascii="仿宋" w:hAnsi="仿宋" w:eastAsia="仿宋" w:cs="仿宋"/>
          <w:snapToGrid w:val="0"/>
          <w:color w:val="000000"/>
          <w:kern w:val="0"/>
          <w:sz w:val="32"/>
          <w:szCs w:val="32"/>
          <w:highlight w:val="none"/>
        </w:rPr>
        <w:t>；</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w:t>
      </w:r>
      <w:r>
        <w:rPr>
          <w:rFonts w:hint="eastAsia" w:ascii="仿宋" w:hAnsi="仿宋" w:eastAsia="仿宋" w:cs="仿宋"/>
          <w:snapToGrid w:val="0"/>
          <w:color w:val="000000"/>
          <w:kern w:val="0"/>
          <w:sz w:val="32"/>
          <w:szCs w:val="32"/>
          <w:lang w:val="en-US" w:eastAsia="zh-CN"/>
        </w:rPr>
        <w:t>五</w:t>
      </w:r>
      <w:r>
        <w:rPr>
          <w:rFonts w:hint="eastAsia" w:ascii="仿宋" w:hAnsi="仿宋" w:eastAsia="仿宋" w:cs="仿宋"/>
          <w:snapToGrid w:val="0"/>
          <w:color w:val="000000"/>
          <w:kern w:val="0"/>
          <w:sz w:val="32"/>
          <w:szCs w:val="32"/>
        </w:rPr>
        <w:t>）获得“全国杰出专业技术人才”或国家“特支计划”</w:t>
      </w:r>
      <w:r>
        <w:rPr>
          <w:rFonts w:hint="eastAsia" w:ascii="仿宋" w:hAnsi="仿宋" w:eastAsia="仿宋" w:cs="仿宋"/>
          <w:snapToGrid w:val="0"/>
          <w:color w:val="000000"/>
          <w:kern w:val="0"/>
          <w:sz w:val="32"/>
          <w:szCs w:val="32"/>
          <w:lang w:val="en-US" w:eastAsia="zh-CN"/>
        </w:rPr>
        <w:t>教学名师</w:t>
      </w:r>
      <w:r>
        <w:rPr>
          <w:rFonts w:hint="eastAsia" w:ascii="仿宋" w:hAnsi="仿宋" w:eastAsia="仿宋" w:cs="仿宋"/>
          <w:snapToGrid w:val="0"/>
          <w:color w:val="000000"/>
          <w:kern w:val="0"/>
          <w:sz w:val="32"/>
          <w:szCs w:val="32"/>
        </w:rPr>
        <w:t>称号的校长、副校长；</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w:t>
      </w:r>
      <w:r>
        <w:rPr>
          <w:rFonts w:hint="eastAsia" w:ascii="仿宋" w:hAnsi="仿宋" w:eastAsia="仿宋" w:cs="仿宋"/>
          <w:snapToGrid w:val="0"/>
          <w:color w:val="000000"/>
          <w:kern w:val="0"/>
          <w:sz w:val="32"/>
          <w:szCs w:val="32"/>
          <w:lang w:val="en-US" w:eastAsia="zh-CN"/>
        </w:rPr>
        <w:t>六</w:t>
      </w:r>
      <w:r>
        <w:rPr>
          <w:rFonts w:hint="eastAsia" w:ascii="仿宋" w:hAnsi="仿宋" w:eastAsia="仿宋" w:cs="仿宋"/>
          <w:snapToGrid w:val="0"/>
          <w:color w:val="000000"/>
          <w:kern w:val="0"/>
          <w:sz w:val="32"/>
          <w:szCs w:val="32"/>
        </w:rPr>
        <w:t>）获得</w:t>
      </w:r>
      <w:r>
        <w:rPr>
          <w:rFonts w:hint="eastAsia" w:ascii="仿宋" w:hAnsi="仿宋" w:eastAsia="仿宋" w:cs="仿宋"/>
          <w:snapToGrid w:val="0"/>
          <w:color w:val="000000"/>
          <w:kern w:val="0"/>
          <w:sz w:val="32"/>
          <w:szCs w:val="32"/>
          <w:lang w:val="en-US" w:eastAsia="zh-CN"/>
        </w:rPr>
        <w:t>副</w:t>
      </w:r>
      <w:r>
        <w:rPr>
          <w:rFonts w:hint="eastAsia" w:ascii="仿宋" w:hAnsi="仿宋" w:eastAsia="仿宋" w:cs="仿宋"/>
          <w:snapToGrid w:val="0"/>
          <w:color w:val="000000"/>
          <w:kern w:val="0"/>
          <w:sz w:val="32"/>
          <w:szCs w:val="32"/>
        </w:rPr>
        <w:t>省级</w:t>
      </w:r>
      <w:r>
        <w:rPr>
          <w:rFonts w:hint="eastAsia" w:ascii="仿宋" w:hAnsi="仿宋" w:eastAsia="仿宋" w:cs="仿宋"/>
          <w:snapToGrid w:val="0"/>
          <w:color w:val="000000"/>
          <w:kern w:val="0"/>
          <w:sz w:val="32"/>
          <w:szCs w:val="32"/>
          <w:lang w:val="en-US" w:eastAsia="zh-CN"/>
        </w:rPr>
        <w:t>城市</w:t>
      </w:r>
      <w:r>
        <w:rPr>
          <w:rFonts w:hint="eastAsia" w:ascii="仿宋" w:hAnsi="仿宋" w:eastAsia="仿宋" w:cs="仿宋"/>
          <w:snapToGrid w:val="0"/>
          <w:color w:val="000000"/>
          <w:kern w:val="0"/>
          <w:sz w:val="32"/>
          <w:szCs w:val="32"/>
        </w:rPr>
        <w:t>及以上杰出专家、优秀专家称号、高层次人才证书、海外高层次人才证书的校长、副校长；</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w:t>
      </w:r>
      <w:r>
        <w:rPr>
          <w:rFonts w:hint="eastAsia" w:ascii="仿宋" w:hAnsi="仿宋" w:eastAsia="仿宋" w:cs="仿宋"/>
          <w:snapToGrid w:val="0"/>
          <w:color w:val="000000"/>
          <w:kern w:val="0"/>
          <w:sz w:val="32"/>
          <w:szCs w:val="32"/>
          <w:lang w:val="en-US" w:eastAsia="zh-CN"/>
        </w:rPr>
        <w:t>七</w:t>
      </w:r>
      <w:r>
        <w:rPr>
          <w:rFonts w:hint="eastAsia" w:ascii="仿宋" w:hAnsi="仿宋" w:eastAsia="仿宋" w:cs="仿宋"/>
          <w:snapToGrid w:val="0"/>
          <w:color w:val="000000"/>
          <w:kern w:val="0"/>
          <w:sz w:val="32"/>
          <w:szCs w:val="32"/>
        </w:rPr>
        <w:t>）经专家评审委员会评定与上述同一层次人员相当的校长、副校长。</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仿宋" w:hAnsi="仿宋" w:eastAsia="仿宋" w:cs="仿宋"/>
          <w:snapToGrid w:val="0"/>
          <w:color w:val="000000"/>
          <w:kern w:val="0"/>
          <w:sz w:val="32"/>
          <w:szCs w:val="32"/>
          <w:lang w:val="en-US" w:eastAsia="zh-CN"/>
        </w:rPr>
      </w:pPr>
      <w:r>
        <w:rPr>
          <w:rFonts w:hint="eastAsia" w:ascii="黑体" w:hAnsi="黑体" w:eastAsia="黑体"/>
          <w:color w:val="000000"/>
          <w:sz w:val="32"/>
          <w:szCs w:val="32"/>
        </w:rPr>
        <w:t>第</w:t>
      </w:r>
      <w:r>
        <w:rPr>
          <w:rFonts w:hint="eastAsia" w:ascii="黑体" w:hAnsi="黑体" w:eastAsia="黑体"/>
          <w:color w:val="000000"/>
          <w:sz w:val="32"/>
          <w:szCs w:val="32"/>
          <w:lang w:val="en-US" w:eastAsia="zh-CN"/>
        </w:rPr>
        <w:t>七</w:t>
      </w:r>
      <w:r>
        <w:rPr>
          <w:rFonts w:hint="eastAsia" w:ascii="黑体" w:hAnsi="黑体" w:eastAsia="黑体"/>
          <w:color w:val="000000"/>
          <w:sz w:val="32"/>
          <w:szCs w:val="32"/>
        </w:rPr>
        <w:t xml:space="preserve">条 </w:t>
      </w:r>
      <w:r>
        <w:rPr>
          <w:rFonts w:hint="eastAsia" w:ascii="黑体" w:hAnsi="黑体" w:eastAsia="黑体"/>
          <w:color w:val="000000"/>
          <w:sz w:val="32"/>
          <w:szCs w:val="32"/>
          <w:lang w:val="en-US" w:eastAsia="zh-CN"/>
        </w:rPr>
        <w:t xml:space="preserve"> </w:t>
      </w:r>
      <w:r>
        <w:rPr>
          <w:rFonts w:hint="eastAsia" w:ascii="仿宋" w:hAnsi="仿宋" w:eastAsia="仿宋" w:cs="仿宋"/>
          <w:snapToGrid w:val="0"/>
          <w:color w:val="000000"/>
          <w:kern w:val="0"/>
          <w:sz w:val="32"/>
          <w:szCs w:val="32"/>
        </w:rPr>
        <w:t>名校长</w:t>
      </w:r>
      <w:r>
        <w:rPr>
          <w:rFonts w:hint="eastAsia" w:ascii="仿宋" w:hAnsi="仿宋" w:eastAsia="仿宋" w:cs="仿宋"/>
          <w:snapToGrid w:val="0"/>
          <w:color w:val="000000"/>
          <w:kern w:val="0"/>
          <w:sz w:val="32"/>
          <w:szCs w:val="32"/>
          <w:lang w:val="en-US" w:eastAsia="zh-CN"/>
        </w:rPr>
        <w:t>还需具备以下条件：</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lang w:val="en-US" w:eastAsia="zh-CN"/>
        </w:rPr>
        <w:t>具</w:t>
      </w:r>
      <w:r>
        <w:rPr>
          <w:rFonts w:hint="eastAsia" w:ascii="仿宋" w:hAnsi="仿宋" w:eastAsia="仿宋" w:cs="仿宋"/>
          <w:snapToGrid w:val="0"/>
          <w:color w:val="000000"/>
          <w:kern w:val="0"/>
          <w:sz w:val="32"/>
          <w:szCs w:val="32"/>
        </w:rPr>
        <w:t>有先进的教育思想，教育管理</w:t>
      </w:r>
      <w:r>
        <w:rPr>
          <w:rFonts w:hint="eastAsia" w:ascii="仿宋" w:hAnsi="仿宋" w:eastAsia="仿宋" w:cs="仿宋"/>
          <w:snapToGrid w:val="0"/>
          <w:color w:val="000000"/>
          <w:kern w:val="0"/>
          <w:sz w:val="32"/>
          <w:szCs w:val="32"/>
          <w:lang w:val="en-US" w:eastAsia="zh-CN"/>
        </w:rPr>
        <w:t>水平</w:t>
      </w:r>
      <w:r>
        <w:rPr>
          <w:rFonts w:hint="eastAsia" w:ascii="仿宋" w:hAnsi="仿宋" w:eastAsia="仿宋" w:cs="仿宋"/>
          <w:snapToGrid w:val="0"/>
          <w:color w:val="000000"/>
          <w:kern w:val="0"/>
          <w:sz w:val="32"/>
          <w:szCs w:val="32"/>
        </w:rPr>
        <w:t>省内领先</w:t>
      </w:r>
      <w:r>
        <w:rPr>
          <w:rFonts w:hint="eastAsia" w:ascii="仿宋" w:hAnsi="仿宋" w:eastAsia="仿宋" w:cs="仿宋"/>
          <w:snapToGrid w:val="0"/>
          <w:color w:val="000000"/>
          <w:kern w:val="0"/>
          <w:sz w:val="32"/>
          <w:szCs w:val="32"/>
          <w:lang w:eastAsia="zh-CN"/>
        </w:rPr>
        <w:t>，</w:t>
      </w:r>
      <w:r>
        <w:rPr>
          <w:rFonts w:hint="eastAsia" w:ascii="仿宋" w:hAnsi="仿宋" w:eastAsia="仿宋" w:cs="仿宋"/>
          <w:snapToGrid w:val="0"/>
          <w:color w:val="000000"/>
          <w:kern w:val="0"/>
          <w:sz w:val="32"/>
          <w:szCs w:val="32"/>
        </w:rPr>
        <w:t>工作业绩显著，</w:t>
      </w:r>
      <w:r>
        <w:rPr>
          <w:rFonts w:hint="eastAsia" w:ascii="仿宋" w:hAnsi="仿宋" w:eastAsia="仿宋" w:cs="仿宋"/>
          <w:snapToGrid w:val="0"/>
          <w:color w:val="000000"/>
          <w:kern w:val="0"/>
          <w:sz w:val="32"/>
          <w:szCs w:val="32"/>
          <w:lang w:val="en-US" w:eastAsia="zh-CN"/>
        </w:rPr>
        <w:t>在本领域具</w:t>
      </w:r>
      <w:r>
        <w:rPr>
          <w:rFonts w:hint="eastAsia" w:ascii="仿宋" w:hAnsi="仿宋" w:eastAsia="仿宋" w:cs="仿宋"/>
          <w:snapToGrid w:val="0"/>
          <w:color w:val="000000"/>
          <w:kern w:val="0"/>
          <w:sz w:val="32"/>
          <w:szCs w:val="32"/>
        </w:rPr>
        <w:t>有</w:t>
      </w:r>
      <w:r>
        <w:rPr>
          <w:rFonts w:hint="eastAsia" w:ascii="仿宋" w:hAnsi="仿宋" w:eastAsia="仿宋" w:cs="仿宋"/>
          <w:snapToGrid w:val="0"/>
          <w:color w:val="000000"/>
          <w:kern w:val="0"/>
          <w:sz w:val="32"/>
          <w:szCs w:val="32"/>
          <w:lang w:val="en-US" w:eastAsia="zh-CN"/>
        </w:rPr>
        <w:t>较大</w:t>
      </w:r>
      <w:r>
        <w:rPr>
          <w:rFonts w:hint="eastAsia" w:ascii="仿宋" w:hAnsi="仿宋" w:eastAsia="仿宋" w:cs="仿宋"/>
          <w:snapToGrid w:val="0"/>
          <w:color w:val="000000"/>
          <w:kern w:val="0"/>
          <w:sz w:val="32"/>
          <w:szCs w:val="32"/>
        </w:rPr>
        <w:t>影响力，具有副高级及以上职称，</w:t>
      </w:r>
      <w:r>
        <w:rPr>
          <w:rFonts w:hint="eastAsia" w:ascii="仿宋" w:hAnsi="仿宋" w:eastAsia="仿宋" w:cs="仿宋"/>
          <w:snapToGrid w:val="0"/>
          <w:color w:val="000000"/>
          <w:kern w:val="0"/>
          <w:sz w:val="32"/>
          <w:szCs w:val="32"/>
          <w:u w:val="none"/>
          <w:lang w:val="en-US" w:eastAsia="zh-CN"/>
        </w:rPr>
        <w:t>普通高等学校本科及以上学历、学士及以上学位，</w:t>
      </w:r>
      <w:r>
        <w:rPr>
          <w:rFonts w:hint="eastAsia" w:ascii="仿宋" w:hAnsi="仿宋" w:eastAsia="仿宋" w:cs="仿宋"/>
          <w:snapToGrid w:val="0"/>
          <w:color w:val="000000"/>
          <w:kern w:val="0"/>
          <w:sz w:val="32"/>
          <w:szCs w:val="32"/>
        </w:rPr>
        <w:t>年龄在50周岁及以下，有正常履行岗位职责的身体条件</w:t>
      </w:r>
      <w:r>
        <w:rPr>
          <w:rFonts w:hint="eastAsia" w:ascii="仿宋" w:hAnsi="仿宋" w:eastAsia="仿宋" w:cs="仿宋"/>
          <w:snapToGrid w:val="0"/>
          <w:color w:val="000000"/>
          <w:kern w:val="0"/>
          <w:sz w:val="32"/>
          <w:szCs w:val="32"/>
          <w:lang w:eastAsia="zh-CN"/>
        </w:rPr>
        <w:t>，</w:t>
      </w:r>
      <w:r>
        <w:rPr>
          <w:rFonts w:hint="eastAsia" w:ascii="仿宋" w:hAnsi="仿宋" w:eastAsia="仿宋" w:cs="仿宋"/>
          <w:snapToGrid w:val="0"/>
          <w:color w:val="000000"/>
          <w:kern w:val="0"/>
          <w:sz w:val="32"/>
          <w:szCs w:val="32"/>
        </w:rPr>
        <w:t>身心健康</w:t>
      </w:r>
      <w:r>
        <w:rPr>
          <w:rFonts w:hint="eastAsia" w:ascii="仿宋" w:hAnsi="仿宋" w:eastAsia="仿宋" w:cs="仿宋"/>
          <w:snapToGrid w:val="0"/>
          <w:color w:val="000000"/>
          <w:kern w:val="0"/>
          <w:sz w:val="32"/>
          <w:szCs w:val="32"/>
          <w:lang w:eastAsia="zh-CN"/>
        </w:rPr>
        <w:t>。</w:t>
      </w:r>
      <w:r>
        <w:rPr>
          <w:rFonts w:hint="eastAsia" w:ascii="仿宋" w:hAnsi="仿宋" w:eastAsia="仿宋" w:cs="仿宋"/>
          <w:snapToGrid w:val="0"/>
          <w:color w:val="000000"/>
          <w:kern w:val="0"/>
          <w:sz w:val="32"/>
          <w:szCs w:val="32"/>
          <w:lang w:val="en-US" w:eastAsia="zh-CN"/>
        </w:rPr>
        <w:t>并符合如下条件之一</w:t>
      </w:r>
      <w:r>
        <w:rPr>
          <w:rFonts w:hint="eastAsia" w:ascii="仿宋" w:hAnsi="仿宋" w:eastAsia="仿宋" w:cs="仿宋"/>
          <w:snapToGrid w:val="0"/>
          <w:color w:val="000000"/>
          <w:kern w:val="0"/>
          <w:sz w:val="32"/>
          <w:szCs w:val="32"/>
        </w:rPr>
        <w:t>：</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（一）地级市及以上名校长、名校长工作室主持人；</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（二）获省级“特支计划”</w:t>
      </w:r>
      <w:r>
        <w:rPr>
          <w:rFonts w:hint="eastAsia" w:ascii="仿宋" w:hAnsi="仿宋" w:eastAsia="仿宋" w:cs="仿宋"/>
          <w:snapToGrid w:val="0"/>
          <w:color w:val="000000"/>
          <w:kern w:val="0"/>
          <w:sz w:val="32"/>
          <w:szCs w:val="32"/>
          <w:lang w:val="en-US" w:eastAsia="zh-CN"/>
        </w:rPr>
        <w:t>教学名师</w:t>
      </w:r>
      <w:r>
        <w:rPr>
          <w:rFonts w:hint="eastAsia" w:ascii="仿宋" w:hAnsi="仿宋" w:eastAsia="仿宋" w:cs="仿宋"/>
          <w:snapToGrid w:val="0"/>
          <w:color w:val="000000"/>
          <w:kern w:val="0"/>
          <w:sz w:val="32"/>
          <w:szCs w:val="32"/>
        </w:rPr>
        <w:t>称号的校长、副校长；</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default" w:ascii="仿宋" w:hAnsi="仿宋" w:eastAsia="仿宋" w:cs="仿宋"/>
          <w:snapToGrid w:val="0"/>
          <w:color w:val="000000"/>
          <w:kern w:val="0"/>
          <w:sz w:val="32"/>
          <w:szCs w:val="32"/>
          <w:lang w:val="en-US" w:eastAsia="zh-CN"/>
        </w:rPr>
      </w:pPr>
      <w:r>
        <w:rPr>
          <w:rFonts w:hint="eastAsia" w:ascii="仿宋" w:hAnsi="仿宋" w:eastAsia="仿宋" w:cs="仿宋"/>
          <w:snapToGrid w:val="0"/>
          <w:color w:val="000000"/>
          <w:kern w:val="0"/>
          <w:sz w:val="32"/>
          <w:szCs w:val="32"/>
          <w:lang w:val="en-US" w:eastAsia="zh-CN"/>
        </w:rPr>
        <w:t>（三）获得</w:t>
      </w:r>
      <w:r>
        <w:rPr>
          <w:rFonts w:hint="eastAsia" w:ascii="仿宋" w:hAnsi="仿宋" w:eastAsia="仿宋" w:cs="仿宋"/>
          <w:snapToGrid w:val="0"/>
          <w:color w:val="000000"/>
          <w:kern w:val="0"/>
          <w:sz w:val="32"/>
          <w:szCs w:val="32"/>
        </w:rPr>
        <w:t>省特级教师</w:t>
      </w:r>
      <w:r>
        <w:rPr>
          <w:rFonts w:hint="eastAsia" w:ascii="仿宋" w:hAnsi="仿宋" w:eastAsia="仿宋" w:cs="仿宋"/>
          <w:snapToGrid w:val="0"/>
          <w:color w:val="000000"/>
          <w:kern w:val="0"/>
          <w:sz w:val="32"/>
          <w:szCs w:val="32"/>
          <w:lang w:val="en-US" w:eastAsia="zh-CN"/>
        </w:rPr>
        <w:t>荣誉称号的校长、副校长；</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仿宋" w:hAnsi="仿宋" w:eastAsia="仿宋" w:cs="仿宋"/>
          <w:snapToGrid w:val="0"/>
          <w:color w:val="000000"/>
          <w:kern w:val="0"/>
          <w:sz w:val="32"/>
          <w:szCs w:val="32"/>
          <w:highlight w:val="none"/>
          <w:lang w:val="en-US" w:eastAsia="zh-CN"/>
        </w:rPr>
      </w:pPr>
      <w:r>
        <w:rPr>
          <w:rFonts w:hint="eastAsia" w:ascii="仿宋" w:hAnsi="仿宋" w:eastAsia="仿宋" w:cs="仿宋"/>
          <w:snapToGrid w:val="0"/>
          <w:color w:val="000000"/>
          <w:kern w:val="0"/>
          <w:sz w:val="32"/>
          <w:szCs w:val="32"/>
          <w:highlight w:val="none"/>
        </w:rPr>
        <w:t>（</w:t>
      </w:r>
      <w:r>
        <w:rPr>
          <w:rFonts w:hint="eastAsia" w:ascii="仿宋" w:hAnsi="仿宋" w:eastAsia="仿宋" w:cs="仿宋"/>
          <w:snapToGrid w:val="0"/>
          <w:color w:val="000000"/>
          <w:kern w:val="0"/>
          <w:sz w:val="32"/>
          <w:szCs w:val="32"/>
          <w:highlight w:val="none"/>
          <w:lang w:val="en-US" w:eastAsia="zh-CN"/>
        </w:rPr>
        <w:t>四</w:t>
      </w:r>
      <w:r>
        <w:rPr>
          <w:rFonts w:hint="eastAsia" w:ascii="仿宋" w:hAnsi="仿宋" w:eastAsia="仿宋" w:cs="仿宋"/>
          <w:snapToGrid w:val="0"/>
          <w:color w:val="000000"/>
          <w:kern w:val="0"/>
          <w:sz w:val="32"/>
          <w:szCs w:val="32"/>
          <w:highlight w:val="none"/>
        </w:rPr>
        <w:t>）省级</w:t>
      </w:r>
      <w:r>
        <w:rPr>
          <w:rFonts w:hint="eastAsia" w:ascii="仿宋" w:hAnsi="仿宋" w:eastAsia="仿宋" w:cs="仿宋"/>
          <w:snapToGrid w:val="0"/>
          <w:color w:val="000000"/>
          <w:kern w:val="0"/>
          <w:sz w:val="32"/>
          <w:szCs w:val="32"/>
          <w:highlight w:val="none"/>
          <w:lang w:val="en-US" w:eastAsia="zh-CN"/>
        </w:rPr>
        <w:t>及以上教育</w:t>
      </w:r>
      <w:r>
        <w:rPr>
          <w:rFonts w:hint="eastAsia" w:ascii="仿宋" w:hAnsi="仿宋" w:eastAsia="仿宋" w:cs="仿宋"/>
          <w:snapToGrid w:val="0"/>
          <w:color w:val="000000"/>
          <w:kern w:val="0"/>
          <w:sz w:val="32"/>
          <w:szCs w:val="32"/>
          <w:highlight w:val="none"/>
        </w:rPr>
        <w:t>教学成果奖一等奖</w:t>
      </w:r>
      <w:r>
        <w:rPr>
          <w:rFonts w:hint="eastAsia" w:ascii="仿宋" w:hAnsi="仿宋" w:eastAsia="仿宋" w:cs="仿宋"/>
          <w:snapToGrid w:val="0"/>
          <w:color w:val="000000"/>
          <w:kern w:val="0"/>
          <w:sz w:val="32"/>
          <w:szCs w:val="32"/>
          <w:highlight w:val="none"/>
          <w:lang w:eastAsia="zh-CN"/>
        </w:rPr>
        <w:t>以上获奖者（排位第一）</w:t>
      </w:r>
      <w:r>
        <w:rPr>
          <w:rFonts w:hint="eastAsia" w:ascii="仿宋" w:hAnsi="仿宋" w:eastAsia="仿宋" w:cs="仿宋"/>
          <w:snapToGrid w:val="0"/>
          <w:color w:val="000000"/>
          <w:kern w:val="0"/>
          <w:sz w:val="32"/>
          <w:szCs w:val="32"/>
          <w:highlight w:val="none"/>
          <w:lang w:val="en-US" w:eastAsia="zh-CN"/>
        </w:rPr>
        <w:t>的校长、副校长；</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lang w:val="en-US" w:eastAsia="zh-CN"/>
        </w:rPr>
        <w:t>（五）</w:t>
      </w:r>
      <w:r>
        <w:rPr>
          <w:rFonts w:hint="eastAsia" w:ascii="仿宋" w:hAnsi="仿宋" w:eastAsia="仿宋" w:cs="仿宋"/>
          <w:snapToGrid w:val="0"/>
          <w:color w:val="000000"/>
          <w:kern w:val="0"/>
          <w:sz w:val="32"/>
          <w:szCs w:val="32"/>
        </w:rPr>
        <w:t>遴选为省级及以上</w:t>
      </w:r>
      <w:r>
        <w:rPr>
          <w:rFonts w:hint="eastAsia" w:ascii="仿宋" w:hAnsi="仿宋" w:eastAsia="仿宋" w:cs="仿宋"/>
          <w:snapToGrid w:val="0"/>
          <w:color w:val="000000"/>
          <w:kern w:val="0"/>
          <w:sz w:val="32"/>
          <w:szCs w:val="32"/>
          <w:lang w:eastAsia="zh-CN"/>
        </w:rPr>
        <w:t>教育家、</w:t>
      </w:r>
      <w:r>
        <w:rPr>
          <w:rFonts w:hint="eastAsia" w:ascii="仿宋" w:hAnsi="仿宋" w:eastAsia="仿宋" w:cs="仿宋"/>
          <w:snapToGrid w:val="0"/>
          <w:color w:val="000000"/>
          <w:kern w:val="0"/>
          <w:sz w:val="32"/>
          <w:szCs w:val="32"/>
        </w:rPr>
        <w:t>教育</w:t>
      </w:r>
      <w:r>
        <w:rPr>
          <w:rFonts w:hint="eastAsia" w:ascii="仿宋" w:hAnsi="仿宋" w:eastAsia="仿宋" w:cs="仿宋"/>
          <w:snapToGrid w:val="0"/>
          <w:color w:val="000000"/>
          <w:kern w:val="0"/>
          <w:sz w:val="32"/>
          <w:szCs w:val="32"/>
          <w:lang w:val="en-US" w:eastAsia="zh-CN"/>
        </w:rPr>
        <w:t>专</w:t>
      </w:r>
      <w:r>
        <w:rPr>
          <w:rFonts w:hint="eastAsia" w:ascii="仿宋" w:hAnsi="仿宋" w:eastAsia="仿宋" w:cs="仿宋"/>
          <w:snapToGrid w:val="0"/>
          <w:color w:val="000000"/>
          <w:kern w:val="0"/>
          <w:sz w:val="32"/>
          <w:szCs w:val="32"/>
        </w:rPr>
        <w:t>家培养对象</w:t>
      </w:r>
      <w:r>
        <w:rPr>
          <w:rFonts w:hint="eastAsia" w:ascii="仿宋" w:hAnsi="仿宋" w:eastAsia="仿宋" w:cs="仿宋"/>
          <w:snapToGrid w:val="0"/>
          <w:color w:val="000000"/>
          <w:kern w:val="0"/>
          <w:sz w:val="32"/>
          <w:szCs w:val="32"/>
          <w:lang w:val="en-US" w:eastAsia="zh-CN"/>
        </w:rPr>
        <w:t>或名校长培养对象</w:t>
      </w:r>
      <w:r>
        <w:rPr>
          <w:rFonts w:hint="eastAsia" w:ascii="仿宋" w:hAnsi="仿宋" w:eastAsia="仿宋" w:cs="仿宋"/>
          <w:snapToGrid w:val="0"/>
          <w:color w:val="000000"/>
          <w:kern w:val="0"/>
          <w:sz w:val="32"/>
          <w:szCs w:val="32"/>
        </w:rPr>
        <w:t>的校长、副校长；</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w:t>
      </w:r>
      <w:r>
        <w:rPr>
          <w:rFonts w:hint="eastAsia" w:ascii="仿宋" w:hAnsi="仿宋" w:eastAsia="仿宋" w:cs="仿宋"/>
          <w:snapToGrid w:val="0"/>
          <w:color w:val="000000"/>
          <w:kern w:val="0"/>
          <w:sz w:val="32"/>
          <w:szCs w:val="32"/>
          <w:lang w:val="en-US" w:eastAsia="zh-CN"/>
        </w:rPr>
        <w:t>六</w:t>
      </w:r>
      <w:r>
        <w:rPr>
          <w:rFonts w:hint="eastAsia" w:ascii="仿宋" w:hAnsi="仿宋" w:eastAsia="仿宋" w:cs="仿宋"/>
          <w:snapToGrid w:val="0"/>
          <w:color w:val="000000"/>
          <w:kern w:val="0"/>
          <w:sz w:val="32"/>
          <w:szCs w:val="32"/>
        </w:rPr>
        <w:t>）经专家评审委员会评定与上述同一层次人员相当的校长、副校长。</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default" w:ascii="仿宋" w:hAnsi="仿宋" w:eastAsia="仿宋" w:cs="仿宋"/>
          <w:snapToGrid w:val="0"/>
          <w:color w:val="000000"/>
          <w:kern w:val="0"/>
          <w:sz w:val="32"/>
          <w:szCs w:val="32"/>
          <w:lang w:val="en-US" w:eastAsia="zh-CN"/>
        </w:rPr>
      </w:pPr>
      <w:r>
        <w:rPr>
          <w:rFonts w:hint="eastAsia" w:ascii="黑体" w:hAnsi="黑体" w:eastAsia="黑体"/>
          <w:color w:val="000000"/>
          <w:sz w:val="32"/>
          <w:szCs w:val="32"/>
        </w:rPr>
        <w:t>第</w:t>
      </w:r>
      <w:r>
        <w:rPr>
          <w:rFonts w:hint="eastAsia" w:ascii="黑体" w:hAnsi="黑体" w:eastAsia="黑体"/>
          <w:color w:val="000000"/>
          <w:sz w:val="32"/>
          <w:szCs w:val="32"/>
          <w:lang w:val="en-US" w:eastAsia="zh-CN"/>
        </w:rPr>
        <w:t>八</w:t>
      </w:r>
      <w:r>
        <w:rPr>
          <w:rFonts w:hint="eastAsia" w:ascii="黑体" w:hAnsi="黑体" w:eastAsia="黑体"/>
          <w:color w:val="000000"/>
          <w:sz w:val="32"/>
          <w:szCs w:val="32"/>
        </w:rPr>
        <w:t xml:space="preserve">条 </w:t>
      </w:r>
      <w:r>
        <w:rPr>
          <w:rFonts w:hint="eastAsia" w:ascii="黑体" w:hAnsi="黑体" w:eastAsia="黑体"/>
          <w:color w:val="000000"/>
          <w:sz w:val="32"/>
          <w:szCs w:val="32"/>
          <w:lang w:val="en-US" w:eastAsia="zh-CN"/>
        </w:rPr>
        <w:t xml:space="preserve"> </w:t>
      </w:r>
      <w:r>
        <w:rPr>
          <w:rFonts w:hint="eastAsia" w:ascii="仿宋" w:hAnsi="仿宋" w:eastAsia="仿宋" w:cs="仿宋"/>
          <w:snapToGrid w:val="0"/>
          <w:color w:val="000000"/>
          <w:kern w:val="0"/>
          <w:sz w:val="32"/>
          <w:szCs w:val="32"/>
        </w:rPr>
        <w:t>名教师</w:t>
      </w:r>
      <w:r>
        <w:rPr>
          <w:rFonts w:hint="eastAsia" w:ascii="仿宋" w:hAnsi="仿宋" w:eastAsia="仿宋" w:cs="仿宋"/>
          <w:snapToGrid w:val="0"/>
          <w:color w:val="000000"/>
          <w:kern w:val="0"/>
          <w:sz w:val="32"/>
          <w:szCs w:val="32"/>
          <w:lang w:val="en-US" w:eastAsia="zh-CN"/>
        </w:rPr>
        <w:t>还需要具备以下条件：</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教育教学水平市内领先</w:t>
      </w:r>
      <w:r>
        <w:rPr>
          <w:rFonts w:hint="eastAsia" w:ascii="仿宋" w:hAnsi="仿宋" w:eastAsia="仿宋" w:cs="仿宋"/>
          <w:snapToGrid w:val="0"/>
          <w:color w:val="000000"/>
          <w:kern w:val="0"/>
          <w:sz w:val="32"/>
          <w:szCs w:val="32"/>
          <w:lang w:eastAsia="zh-CN"/>
        </w:rPr>
        <w:t>，</w:t>
      </w:r>
      <w:r>
        <w:rPr>
          <w:rFonts w:hint="eastAsia" w:ascii="仿宋" w:hAnsi="仿宋" w:eastAsia="仿宋" w:cs="仿宋"/>
          <w:snapToGrid w:val="0"/>
          <w:color w:val="000000"/>
          <w:kern w:val="0"/>
          <w:sz w:val="32"/>
          <w:szCs w:val="32"/>
        </w:rPr>
        <w:t>工作业绩突出</w:t>
      </w:r>
      <w:r>
        <w:rPr>
          <w:rFonts w:hint="eastAsia" w:ascii="仿宋" w:hAnsi="仿宋" w:eastAsia="仿宋" w:cs="仿宋"/>
          <w:snapToGrid w:val="0"/>
          <w:color w:val="000000"/>
          <w:kern w:val="0"/>
          <w:sz w:val="32"/>
          <w:szCs w:val="32"/>
          <w:lang w:eastAsia="zh-CN"/>
        </w:rPr>
        <w:t>，</w:t>
      </w:r>
      <w:r>
        <w:rPr>
          <w:rFonts w:hint="eastAsia" w:ascii="仿宋" w:hAnsi="仿宋" w:eastAsia="仿宋" w:cs="仿宋"/>
          <w:snapToGrid w:val="0"/>
          <w:color w:val="000000"/>
          <w:kern w:val="0"/>
          <w:sz w:val="32"/>
          <w:szCs w:val="32"/>
        </w:rPr>
        <w:t>能有效发挥示范引领作用，具有副高级及以上职称，</w:t>
      </w:r>
      <w:r>
        <w:rPr>
          <w:rFonts w:hint="eastAsia" w:ascii="仿宋" w:hAnsi="仿宋" w:eastAsia="仿宋" w:cs="仿宋"/>
          <w:snapToGrid w:val="0"/>
          <w:color w:val="000000"/>
          <w:kern w:val="0"/>
          <w:sz w:val="32"/>
          <w:szCs w:val="32"/>
          <w:u w:val="none"/>
          <w:lang w:val="en-US" w:eastAsia="zh-CN"/>
        </w:rPr>
        <w:t>普通高等学校本科及以上学历、学士及以上学位，</w:t>
      </w:r>
      <w:r>
        <w:rPr>
          <w:rFonts w:hint="eastAsia" w:ascii="仿宋" w:hAnsi="仿宋" w:eastAsia="仿宋" w:cs="仿宋"/>
          <w:snapToGrid w:val="0"/>
          <w:color w:val="000000"/>
          <w:kern w:val="0"/>
          <w:sz w:val="32"/>
          <w:szCs w:val="32"/>
        </w:rPr>
        <w:t>年龄在45周岁及以下，有正常履行岗位职责的身体条件</w:t>
      </w:r>
      <w:r>
        <w:rPr>
          <w:rFonts w:hint="eastAsia" w:ascii="仿宋" w:hAnsi="仿宋" w:eastAsia="仿宋" w:cs="仿宋"/>
          <w:snapToGrid w:val="0"/>
          <w:color w:val="000000"/>
          <w:kern w:val="0"/>
          <w:sz w:val="32"/>
          <w:szCs w:val="32"/>
          <w:lang w:eastAsia="zh-CN"/>
        </w:rPr>
        <w:t>，</w:t>
      </w:r>
      <w:r>
        <w:rPr>
          <w:rFonts w:hint="eastAsia" w:ascii="仿宋" w:hAnsi="仿宋" w:eastAsia="仿宋" w:cs="仿宋"/>
          <w:snapToGrid w:val="0"/>
          <w:color w:val="000000"/>
          <w:kern w:val="0"/>
          <w:sz w:val="32"/>
          <w:szCs w:val="32"/>
        </w:rPr>
        <w:t>身心健康</w:t>
      </w:r>
      <w:r>
        <w:rPr>
          <w:rFonts w:hint="eastAsia" w:ascii="仿宋" w:hAnsi="仿宋" w:eastAsia="仿宋" w:cs="仿宋"/>
          <w:snapToGrid w:val="0"/>
          <w:color w:val="000000"/>
          <w:kern w:val="0"/>
          <w:sz w:val="32"/>
          <w:szCs w:val="32"/>
          <w:lang w:eastAsia="zh-CN"/>
        </w:rPr>
        <w:t>。</w:t>
      </w:r>
      <w:r>
        <w:rPr>
          <w:rFonts w:hint="eastAsia" w:ascii="仿宋" w:hAnsi="仿宋" w:eastAsia="仿宋" w:cs="仿宋"/>
          <w:snapToGrid w:val="0"/>
          <w:color w:val="000000"/>
          <w:kern w:val="0"/>
          <w:sz w:val="32"/>
          <w:szCs w:val="32"/>
          <w:lang w:val="en-US" w:eastAsia="zh-CN"/>
        </w:rPr>
        <w:t>并符合如下条件之一</w:t>
      </w:r>
      <w:r>
        <w:rPr>
          <w:rFonts w:hint="eastAsia" w:ascii="仿宋" w:hAnsi="仿宋" w:eastAsia="仿宋" w:cs="仿宋"/>
          <w:snapToGrid w:val="0"/>
          <w:color w:val="000000"/>
          <w:kern w:val="0"/>
          <w:sz w:val="32"/>
          <w:szCs w:val="32"/>
        </w:rPr>
        <w:t>：</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（一）教育部“中小学名师领航工程”</w:t>
      </w:r>
      <w:r>
        <w:rPr>
          <w:rFonts w:hint="eastAsia" w:ascii="仿宋" w:hAnsi="仿宋" w:eastAsia="仿宋" w:cs="仿宋"/>
          <w:snapToGrid w:val="0"/>
          <w:color w:val="000000"/>
          <w:kern w:val="0"/>
          <w:sz w:val="32"/>
          <w:szCs w:val="32"/>
          <w:lang w:val="en-US" w:eastAsia="zh-CN"/>
        </w:rPr>
        <w:t>教师</w:t>
      </w:r>
      <w:r>
        <w:rPr>
          <w:rFonts w:hint="eastAsia" w:ascii="仿宋" w:hAnsi="仿宋" w:eastAsia="仿宋" w:cs="仿宋"/>
          <w:snapToGrid w:val="0"/>
          <w:color w:val="000000"/>
          <w:kern w:val="0"/>
          <w:sz w:val="32"/>
          <w:szCs w:val="32"/>
        </w:rPr>
        <w:t>工作室主持人；</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仿宋" w:hAnsi="仿宋" w:eastAsia="仿宋" w:cs="仿宋"/>
          <w:snapToGrid w:val="0"/>
          <w:color w:val="000000"/>
          <w:kern w:val="0"/>
          <w:sz w:val="32"/>
          <w:szCs w:val="32"/>
          <w:lang w:val="en-US" w:eastAsia="zh-CN"/>
        </w:rPr>
      </w:pPr>
      <w:r>
        <w:rPr>
          <w:rFonts w:hint="eastAsia" w:ascii="仿宋" w:hAnsi="仿宋" w:eastAsia="仿宋" w:cs="仿宋"/>
          <w:snapToGrid w:val="0"/>
          <w:color w:val="000000"/>
          <w:kern w:val="0"/>
          <w:sz w:val="32"/>
          <w:szCs w:val="32"/>
        </w:rPr>
        <w:t>（二）</w:t>
      </w:r>
      <w:r>
        <w:rPr>
          <w:rFonts w:hint="eastAsia" w:ascii="仿宋" w:hAnsi="仿宋" w:eastAsia="仿宋" w:cs="仿宋"/>
          <w:snapToGrid w:val="0"/>
          <w:color w:val="000000"/>
          <w:kern w:val="0"/>
          <w:sz w:val="32"/>
          <w:szCs w:val="32"/>
          <w:lang w:val="en-US" w:eastAsia="zh-CN"/>
        </w:rPr>
        <w:t>省</w:t>
      </w:r>
      <w:r>
        <w:rPr>
          <w:rFonts w:hint="eastAsia" w:ascii="仿宋" w:hAnsi="仿宋" w:eastAsia="仿宋" w:cs="仿宋"/>
          <w:snapToGrid w:val="0"/>
          <w:color w:val="000000"/>
          <w:kern w:val="0"/>
          <w:sz w:val="32"/>
          <w:szCs w:val="32"/>
        </w:rPr>
        <w:t>特级教师</w:t>
      </w:r>
      <w:r>
        <w:rPr>
          <w:rFonts w:hint="eastAsia" w:ascii="仿宋" w:hAnsi="仿宋" w:eastAsia="仿宋" w:cs="仿宋"/>
          <w:snapToGrid w:val="0"/>
          <w:color w:val="000000"/>
          <w:kern w:val="0"/>
          <w:sz w:val="32"/>
          <w:szCs w:val="32"/>
          <w:lang w:val="en-US" w:eastAsia="zh-CN"/>
        </w:rPr>
        <w:t>或</w:t>
      </w:r>
      <w:r>
        <w:rPr>
          <w:rFonts w:hint="eastAsia" w:ascii="仿宋" w:hAnsi="仿宋" w:eastAsia="仿宋" w:cs="仿宋"/>
          <w:snapToGrid w:val="0"/>
          <w:color w:val="000000"/>
          <w:kern w:val="0"/>
          <w:sz w:val="32"/>
          <w:szCs w:val="32"/>
        </w:rPr>
        <w:t>全国优秀教师</w:t>
      </w:r>
      <w:r>
        <w:rPr>
          <w:rFonts w:hint="eastAsia" w:ascii="仿宋" w:hAnsi="仿宋" w:eastAsia="仿宋" w:cs="仿宋"/>
          <w:snapToGrid w:val="0"/>
          <w:color w:val="000000"/>
          <w:kern w:val="0"/>
          <w:sz w:val="32"/>
          <w:szCs w:val="32"/>
          <w:lang w:val="en-US" w:eastAsia="zh-CN"/>
        </w:rPr>
        <w:t>荣誉称号获得者；</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（三）省级</w:t>
      </w:r>
      <w:r>
        <w:rPr>
          <w:rFonts w:hint="eastAsia" w:ascii="仿宋" w:hAnsi="仿宋" w:eastAsia="仿宋" w:cs="仿宋"/>
          <w:snapToGrid w:val="0"/>
          <w:color w:val="000000"/>
          <w:kern w:val="0"/>
          <w:sz w:val="32"/>
          <w:szCs w:val="32"/>
          <w:lang w:val="en-US" w:eastAsia="zh-CN"/>
        </w:rPr>
        <w:t>以上</w:t>
      </w:r>
      <w:r>
        <w:rPr>
          <w:rFonts w:hint="eastAsia" w:ascii="仿宋" w:hAnsi="仿宋" w:eastAsia="仿宋" w:cs="仿宋"/>
          <w:snapToGrid w:val="0"/>
          <w:color w:val="000000"/>
          <w:kern w:val="0"/>
          <w:sz w:val="32"/>
          <w:szCs w:val="32"/>
        </w:rPr>
        <w:t>“特支计划”</w:t>
      </w:r>
      <w:r>
        <w:rPr>
          <w:rFonts w:hint="eastAsia" w:ascii="仿宋" w:hAnsi="仿宋" w:eastAsia="仿宋" w:cs="仿宋"/>
          <w:snapToGrid w:val="0"/>
          <w:color w:val="000000"/>
          <w:kern w:val="0"/>
          <w:sz w:val="32"/>
          <w:szCs w:val="32"/>
          <w:lang w:val="en-US" w:eastAsia="zh-CN"/>
        </w:rPr>
        <w:t>教学名师</w:t>
      </w:r>
      <w:r>
        <w:rPr>
          <w:rFonts w:hint="eastAsia" w:ascii="仿宋" w:hAnsi="仿宋" w:eastAsia="仿宋" w:cs="仿宋"/>
          <w:snapToGrid w:val="0"/>
          <w:color w:val="000000"/>
          <w:kern w:val="0"/>
          <w:sz w:val="32"/>
          <w:szCs w:val="32"/>
        </w:rPr>
        <w:t>称号获得者；</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default" w:ascii="仿宋" w:hAnsi="仿宋" w:eastAsia="仿宋" w:cs="仿宋"/>
          <w:snapToGrid w:val="0"/>
          <w:color w:val="000000"/>
          <w:kern w:val="0"/>
          <w:sz w:val="32"/>
          <w:szCs w:val="32"/>
          <w:highlight w:val="none"/>
          <w:lang w:val="en-US" w:eastAsia="zh-CN"/>
        </w:rPr>
      </w:pPr>
      <w:r>
        <w:rPr>
          <w:rFonts w:hint="eastAsia" w:ascii="仿宋" w:hAnsi="仿宋" w:eastAsia="仿宋" w:cs="仿宋"/>
          <w:snapToGrid w:val="0"/>
          <w:color w:val="000000"/>
          <w:kern w:val="0"/>
          <w:sz w:val="32"/>
          <w:szCs w:val="32"/>
          <w:highlight w:val="none"/>
        </w:rPr>
        <w:t>（四）省级</w:t>
      </w:r>
      <w:r>
        <w:rPr>
          <w:rFonts w:hint="eastAsia" w:ascii="仿宋" w:hAnsi="仿宋" w:eastAsia="仿宋" w:cs="仿宋"/>
          <w:snapToGrid w:val="0"/>
          <w:color w:val="000000"/>
          <w:kern w:val="0"/>
          <w:sz w:val="32"/>
          <w:szCs w:val="32"/>
          <w:highlight w:val="none"/>
          <w:lang w:val="en-US" w:eastAsia="zh-CN"/>
        </w:rPr>
        <w:t>及以上教育</w:t>
      </w:r>
      <w:r>
        <w:rPr>
          <w:rFonts w:hint="eastAsia" w:ascii="仿宋" w:hAnsi="仿宋" w:eastAsia="仿宋" w:cs="仿宋"/>
          <w:snapToGrid w:val="0"/>
          <w:color w:val="000000"/>
          <w:kern w:val="0"/>
          <w:sz w:val="32"/>
          <w:szCs w:val="32"/>
          <w:highlight w:val="none"/>
        </w:rPr>
        <w:t>教学成果奖一等奖</w:t>
      </w:r>
      <w:r>
        <w:rPr>
          <w:rFonts w:hint="eastAsia" w:ascii="仿宋" w:hAnsi="仿宋" w:eastAsia="仿宋" w:cs="仿宋"/>
          <w:snapToGrid w:val="0"/>
          <w:color w:val="000000"/>
          <w:kern w:val="0"/>
          <w:sz w:val="32"/>
          <w:szCs w:val="32"/>
          <w:highlight w:val="none"/>
          <w:lang w:eastAsia="zh-CN"/>
        </w:rPr>
        <w:t>以上获奖者（排位第一）</w:t>
      </w:r>
      <w:r>
        <w:rPr>
          <w:rFonts w:hint="eastAsia" w:ascii="仿宋" w:hAnsi="仿宋" w:eastAsia="仿宋" w:cs="仿宋"/>
          <w:snapToGrid w:val="0"/>
          <w:color w:val="000000"/>
          <w:kern w:val="0"/>
          <w:sz w:val="32"/>
          <w:szCs w:val="32"/>
          <w:highlight w:val="none"/>
          <w:lang w:val="en-US" w:eastAsia="zh-CN"/>
        </w:rPr>
        <w:t>；</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lang w:eastAsia="zh-CN"/>
        </w:rPr>
        <w:t>（</w:t>
      </w:r>
      <w:r>
        <w:rPr>
          <w:rFonts w:hint="eastAsia" w:ascii="仿宋" w:hAnsi="仿宋" w:eastAsia="仿宋" w:cs="仿宋"/>
          <w:snapToGrid w:val="0"/>
          <w:color w:val="000000"/>
          <w:kern w:val="0"/>
          <w:sz w:val="32"/>
          <w:szCs w:val="32"/>
          <w:lang w:val="en-US" w:eastAsia="zh-CN"/>
        </w:rPr>
        <w:t>五）</w:t>
      </w:r>
      <w:r>
        <w:rPr>
          <w:rFonts w:hint="eastAsia" w:ascii="仿宋" w:hAnsi="仿宋" w:eastAsia="仿宋" w:cs="仿宋"/>
          <w:snapToGrid w:val="0"/>
          <w:color w:val="000000"/>
          <w:kern w:val="0"/>
          <w:sz w:val="32"/>
          <w:szCs w:val="32"/>
        </w:rPr>
        <w:t>地级市及以上名教师、名教师工作室主持人</w:t>
      </w:r>
      <w:r>
        <w:rPr>
          <w:rFonts w:hint="eastAsia" w:ascii="仿宋" w:hAnsi="仿宋" w:eastAsia="仿宋" w:cs="仿宋"/>
          <w:snapToGrid w:val="0"/>
          <w:color w:val="000000"/>
          <w:kern w:val="0"/>
          <w:sz w:val="32"/>
          <w:szCs w:val="32"/>
          <w:lang w:val="en-US" w:eastAsia="zh-CN"/>
        </w:rPr>
        <w:t>或</w:t>
      </w:r>
      <w:r>
        <w:rPr>
          <w:rFonts w:hint="eastAsia" w:ascii="仿宋" w:hAnsi="仿宋" w:eastAsia="仿宋" w:cs="仿宋"/>
          <w:snapToGrid w:val="0"/>
          <w:color w:val="000000"/>
          <w:kern w:val="0"/>
          <w:sz w:val="32"/>
          <w:szCs w:val="32"/>
        </w:rPr>
        <w:t>地级市及以上</w:t>
      </w:r>
      <w:r>
        <w:rPr>
          <w:rFonts w:hint="eastAsia" w:ascii="仿宋" w:hAnsi="仿宋" w:eastAsia="仿宋" w:cs="仿宋"/>
          <w:snapToGrid w:val="0"/>
          <w:color w:val="000000"/>
          <w:kern w:val="0"/>
          <w:sz w:val="32"/>
          <w:szCs w:val="32"/>
          <w:lang w:eastAsia="zh-CN"/>
        </w:rPr>
        <w:t>“</w:t>
      </w:r>
      <w:r>
        <w:rPr>
          <w:rFonts w:hint="eastAsia" w:ascii="仿宋" w:hAnsi="仿宋" w:eastAsia="仿宋" w:cs="仿宋"/>
          <w:snapToGrid w:val="0"/>
          <w:color w:val="000000"/>
          <w:kern w:val="0"/>
          <w:sz w:val="32"/>
          <w:szCs w:val="32"/>
        </w:rPr>
        <w:t>学科带头人</w:t>
      </w:r>
      <w:r>
        <w:rPr>
          <w:rFonts w:hint="eastAsia" w:ascii="仿宋" w:hAnsi="仿宋" w:eastAsia="仿宋" w:cs="仿宋"/>
          <w:snapToGrid w:val="0"/>
          <w:color w:val="000000"/>
          <w:kern w:val="0"/>
          <w:sz w:val="32"/>
          <w:szCs w:val="32"/>
          <w:lang w:eastAsia="zh-CN"/>
        </w:rPr>
        <w:t>”</w:t>
      </w:r>
      <w:r>
        <w:rPr>
          <w:rFonts w:hint="eastAsia" w:ascii="仿宋" w:hAnsi="仿宋" w:eastAsia="仿宋" w:cs="仿宋"/>
          <w:snapToGrid w:val="0"/>
          <w:color w:val="000000"/>
          <w:kern w:val="0"/>
          <w:sz w:val="32"/>
          <w:szCs w:val="32"/>
          <w:lang w:val="en-US" w:eastAsia="zh-CN"/>
        </w:rPr>
        <w:t>称号获得者</w:t>
      </w:r>
      <w:r>
        <w:rPr>
          <w:rFonts w:hint="eastAsia" w:ascii="仿宋" w:hAnsi="仿宋" w:eastAsia="仿宋" w:cs="仿宋"/>
          <w:snapToGrid w:val="0"/>
          <w:color w:val="000000"/>
          <w:kern w:val="0"/>
          <w:sz w:val="32"/>
          <w:szCs w:val="32"/>
        </w:rPr>
        <w:t>；</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w:t>
      </w:r>
      <w:r>
        <w:rPr>
          <w:rFonts w:hint="eastAsia" w:ascii="仿宋" w:hAnsi="仿宋" w:eastAsia="仿宋" w:cs="仿宋"/>
          <w:snapToGrid w:val="0"/>
          <w:color w:val="000000"/>
          <w:kern w:val="0"/>
          <w:sz w:val="32"/>
          <w:szCs w:val="32"/>
          <w:lang w:val="en-US" w:eastAsia="zh-CN"/>
        </w:rPr>
        <w:t>六</w:t>
      </w:r>
      <w:r>
        <w:rPr>
          <w:rFonts w:hint="eastAsia" w:ascii="仿宋" w:hAnsi="仿宋" w:eastAsia="仿宋" w:cs="仿宋"/>
          <w:snapToGrid w:val="0"/>
          <w:color w:val="000000"/>
          <w:kern w:val="0"/>
          <w:sz w:val="32"/>
          <w:szCs w:val="32"/>
        </w:rPr>
        <w:t>）近五年</w:t>
      </w:r>
      <w:r>
        <w:rPr>
          <w:rFonts w:hint="eastAsia" w:ascii="仿宋" w:hAnsi="仿宋" w:eastAsia="仿宋" w:cs="仿宋"/>
          <w:snapToGrid w:val="0"/>
          <w:color w:val="000000"/>
          <w:kern w:val="0"/>
          <w:sz w:val="32"/>
          <w:szCs w:val="32"/>
          <w:lang w:val="en-US" w:eastAsia="zh-CN"/>
        </w:rPr>
        <w:t>指导学生在</w:t>
      </w:r>
      <w:r>
        <w:rPr>
          <w:rFonts w:hint="eastAsia" w:ascii="仿宋" w:hAnsi="仿宋" w:eastAsia="仿宋" w:cs="仿宋"/>
          <w:snapToGrid w:val="0"/>
          <w:color w:val="000000"/>
          <w:kern w:val="0"/>
          <w:sz w:val="32"/>
          <w:szCs w:val="32"/>
        </w:rPr>
        <w:t>省级及以上教育行政部门组织的学科竞赛或技能大赛</w:t>
      </w:r>
      <w:r>
        <w:rPr>
          <w:rFonts w:hint="eastAsia" w:ascii="仿宋" w:hAnsi="仿宋" w:eastAsia="仿宋" w:cs="仿宋"/>
          <w:snapToGrid w:val="0"/>
          <w:color w:val="000000"/>
          <w:kern w:val="0"/>
          <w:sz w:val="32"/>
          <w:szCs w:val="32"/>
          <w:lang w:val="en-US" w:eastAsia="zh-CN"/>
        </w:rPr>
        <w:t>获</w:t>
      </w:r>
      <w:r>
        <w:rPr>
          <w:rFonts w:hint="eastAsia" w:ascii="仿宋" w:hAnsi="仿宋" w:eastAsia="仿宋" w:cs="仿宋"/>
          <w:snapToGrid w:val="0"/>
          <w:color w:val="000000"/>
          <w:kern w:val="0"/>
          <w:sz w:val="32"/>
          <w:szCs w:val="32"/>
        </w:rPr>
        <w:t>一等奖</w:t>
      </w:r>
      <w:r>
        <w:rPr>
          <w:rFonts w:hint="eastAsia" w:ascii="仿宋" w:hAnsi="仿宋" w:eastAsia="仿宋" w:cs="仿宋"/>
          <w:snapToGrid w:val="0"/>
          <w:color w:val="000000"/>
          <w:kern w:val="0"/>
          <w:sz w:val="32"/>
          <w:szCs w:val="32"/>
          <w:lang w:eastAsia="zh-CN"/>
        </w:rPr>
        <w:t>以上</w:t>
      </w:r>
      <w:r>
        <w:rPr>
          <w:rFonts w:hint="eastAsia" w:ascii="仿宋" w:hAnsi="仿宋" w:eastAsia="仿宋" w:cs="仿宋"/>
          <w:snapToGrid w:val="0"/>
          <w:color w:val="000000"/>
          <w:kern w:val="0"/>
          <w:sz w:val="32"/>
          <w:szCs w:val="32"/>
          <w:lang w:val="en-US" w:eastAsia="zh-CN"/>
        </w:rPr>
        <w:t>或获得金牌</w:t>
      </w:r>
      <w:r>
        <w:rPr>
          <w:rFonts w:hint="eastAsia" w:ascii="仿宋" w:hAnsi="仿宋" w:eastAsia="仿宋" w:cs="仿宋"/>
          <w:snapToGrid w:val="0"/>
          <w:color w:val="000000"/>
          <w:kern w:val="0"/>
          <w:sz w:val="32"/>
          <w:szCs w:val="32"/>
        </w:rPr>
        <w:t>；</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w:t>
      </w:r>
      <w:r>
        <w:rPr>
          <w:rFonts w:hint="eastAsia" w:ascii="仿宋" w:hAnsi="仿宋" w:eastAsia="仿宋" w:cs="仿宋"/>
          <w:snapToGrid w:val="0"/>
          <w:color w:val="000000"/>
          <w:kern w:val="0"/>
          <w:sz w:val="32"/>
          <w:szCs w:val="32"/>
          <w:lang w:val="en-US" w:eastAsia="zh-CN"/>
        </w:rPr>
        <w:t>七</w:t>
      </w:r>
      <w:r>
        <w:rPr>
          <w:rFonts w:hint="eastAsia" w:ascii="仿宋" w:hAnsi="仿宋" w:eastAsia="仿宋" w:cs="仿宋"/>
          <w:snapToGrid w:val="0"/>
          <w:color w:val="000000"/>
          <w:kern w:val="0"/>
          <w:sz w:val="32"/>
          <w:szCs w:val="32"/>
        </w:rPr>
        <w:t>）经专家评审委员会评定与上述同一层次人员相当的</w:t>
      </w:r>
      <w:r>
        <w:rPr>
          <w:rFonts w:hint="eastAsia" w:ascii="仿宋" w:hAnsi="仿宋" w:eastAsia="仿宋" w:cs="仿宋"/>
          <w:snapToGrid w:val="0"/>
          <w:color w:val="000000"/>
          <w:kern w:val="0"/>
          <w:sz w:val="32"/>
          <w:szCs w:val="32"/>
          <w:lang w:val="en-US" w:eastAsia="zh-CN"/>
        </w:rPr>
        <w:t>其他</w:t>
      </w:r>
      <w:r>
        <w:rPr>
          <w:rFonts w:hint="eastAsia" w:ascii="仿宋" w:hAnsi="仿宋" w:eastAsia="仿宋" w:cs="仿宋"/>
          <w:snapToGrid w:val="0"/>
          <w:color w:val="000000"/>
          <w:kern w:val="0"/>
          <w:sz w:val="32"/>
          <w:szCs w:val="32"/>
        </w:rPr>
        <w:t>人才。</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仿宋" w:hAnsi="仿宋" w:eastAsia="仿宋" w:cs="仿宋"/>
          <w:snapToGrid w:val="0"/>
          <w:color w:val="000000"/>
          <w:kern w:val="0"/>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val="en-US" w:eastAsia="zh-CN"/>
        </w:rPr>
        <w:t>九</w:t>
      </w:r>
      <w:r>
        <w:rPr>
          <w:rFonts w:hint="eastAsia" w:ascii="黑体" w:hAnsi="黑体" w:eastAsia="黑体"/>
          <w:color w:val="000000"/>
          <w:sz w:val="32"/>
          <w:szCs w:val="32"/>
        </w:rPr>
        <w:t xml:space="preserve">条 </w:t>
      </w:r>
      <w:r>
        <w:rPr>
          <w:rFonts w:hint="eastAsia" w:ascii="黑体" w:hAnsi="黑体" w:eastAsia="黑体"/>
          <w:color w:val="000000"/>
          <w:sz w:val="32"/>
          <w:szCs w:val="32"/>
          <w:lang w:val="en-US" w:eastAsia="zh-CN"/>
        </w:rPr>
        <w:t xml:space="preserve"> </w:t>
      </w:r>
      <w:r>
        <w:rPr>
          <w:rFonts w:hint="eastAsia" w:ascii="仿宋" w:hAnsi="仿宋" w:eastAsia="仿宋" w:cs="仿宋"/>
          <w:snapToGrid w:val="0"/>
          <w:color w:val="000000"/>
          <w:kern w:val="0"/>
          <w:sz w:val="32"/>
          <w:szCs w:val="32"/>
        </w:rPr>
        <w:t>青年骨干教师</w:t>
      </w:r>
      <w:r>
        <w:rPr>
          <w:rFonts w:hint="eastAsia" w:ascii="仿宋" w:hAnsi="仿宋" w:eastAsia="仿宋" w:cs="仿宋"/>
          <w:snapToGrid w:val="0"/>
          <w:color w:val="000000"/>
          <w:kern w:val="0"/>
          <w:sz w:val="32"/>
          <w:szCs w:val="32"/>
          <w:lang w:val="en-US" w:eastAsia="zh-CN"/>
        </w:rPr>
        <w:t>还需要具备以下条件：</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教育教学</w:t>
      </w:r>
      <w:r>
        <w:rPr>
          <w:rFonts w:hint="eastAsia" w:ascii="仿宋" w:hAnsi="仿宋" w:eastAsia="仿宋" w:cs="仿宋"/>
          <w:snapToGrid w:val="0"/>
          <w:color w:val="000000"/>
          <w:kern w:val="0"/>
          <w:sz w:val="32"/>
          <w:szCs w:val="32"/>
          <w:lang w:val="en-US" w:eastAsia="zh-CN"/>
        </w:rPr>
        <w:t>水平</w:t>
      </w:r>
      <w:r>
        <w:rPr>
          <w:rFonts w:hint="eastAsia" w:ascii="仿宋" w:hAnsi="仿宋" w:eastAsia="仿宋" w:cs="仿宋"/>
          <w:snapToGrid w:val="0"/>
          <w:color w:val="000000"/>
          <w:kern w:val="0"/>
          <w:sz w:val="32"/>
          <w:szCs w:val="32"/>
        </w:rPr>
        <w:t>较突出，具有较大发展潜力</w:t>
      </w:r>
      <w:r>
        <w:rPr>
          <w:rFonts w:hint="eastAsia" w:ascii="仿宋" w:hAnsi="仿宋" w:eastAsia="仿宋" w:cs="仿宋"/>
          <w:snapToGrid w:val="0"/>
          <w:color w:val="000000"/>
          <w:kern w:val="0"/>
          <w:sz w:val="32"/>
          <w:szCs w:val="32"/>
          <w:lang w:eastAsia="zh-CN"/>
        </w:rPr>
        <w:t>，</w:t>
      </w:r>
      <w:r>
        <w:rPr>
          <w:rFonts w:hint="eastAsia" w:ascii="仿宋" w:hAnsi="仿宋" w:eastAsia="仿宋" w:cs="仿宋"/>
          <w:snapToGrid w:val="0"/>
          <w:color w:val="000000"/>
          <w:kern w:val="0"/>
          <w:sz w:val="32"/>
          <w:szCs w:val="32"/>
        </w:rPr>
        <w:t>取得“双一流”建设高校</w:t>
      </w:r>
      <w:r>
        <w:rPr>
          <w:rFonts w:hint="eastAsia" w:ascii="仿宋" w:hAnsi="仿宋" w:eastAsia="仿宋" w:cs="仿宋"/>
          <w:snapToGrid w:val="0"/>
          <w:color w:val="000000"/>
          <w:kern w:val="0"/>
          <w:sz w:val="32"/>
          <w:szCs w:val="32"/>
          <w:lang w:val="en-US" w:eastAsia="zh-CN"/>
        </w:rPr>
        <w:t>全日制</w:t>
      </w:r>
      <w:r>
        <w:rPr>
          <w:rFonts w:hint="eastAsia" w:ascii="仿宋" w:hAnsi="仿宋" w:eastAsia="仿宋" w:cs="仿宋"/>
          <w:snapToGrid w:val="0"/>
          <w:color w:val="000000"/>
          <w:kern w:val="0"/>
          <w:sz w:val="32"/>
          <w:szCs w:val="32"/>
          <w:u w:val="none"/>
          <w:lang w:val="en-US" w:eastAsia="zh-CN"/>
        </w:rPr>
        <w:t>研究生学历、硕士及以上学位，同时具有普通高等学校本科学历、学士学位，年龄在</w:t>
      </w:r>
      <w:r>
        <w:rPr>
          <w:rFonts w:hint="eastAsia" w:ascii="仿宋" w:hAnsi="仿宋" w:eastAsia="仿宋" w:cs="仿宋"/>
          <w:snapToGrid w:val="0"/>
          <w:color w:val="000000"/>
          <w:kern w:val="0"/>
          <w:sz w:val="32"/>
          <w:szCs w:val="32"/>
        </w:rPr>
        <w:t>40周岁及以下，具有中级及以上职称，有正常履行岗位职责的身体条件</w:t>
      </w:r>
      <w:r>
        <w:rPr>
          <w:rFonts w:hint="eastAsia" w:ascii="仿宋" w:hAnsi="仿宋" w:eastAsia="仿宋" w:cs="仿宋"/>
          <w:snapToGrid w:val="0"/>
          <w:color w:val="000000"/>
          <w:kern w:val="0"/>
          <w:sz w:val="32"/>
          <w:szCs w:val="32"/>
          <w:lang w:eastAsia="zh-CN"/>
        </w:rPr>
        <w:t>，</w:t>
      </w:r>
      <w:r>
        <w:rPr>
          <w:rFonts w:hint="eastAsia" w:ascii="仿宋" w:hAnsi="仿宋" w:eastAsia="仿宋" w:cs="仿宋"/>
          <w:snapToGrid w:val="0"/>
          <w:color w:val="000000"/>
          <w:kern w:val="0"/>
          <w:sz w:val="32"/>
          <w:szCs w:val="32"/>
        </w:rPr>
        <w:t>身心健康</w:t>
      </w:r>
      <w:r>
        <w:rPr>
          <w:rFonts w:hint="eastAsia" w:ascii="仿宋" w:hAnsi="仿宋" w:eastAsia="仿宋" w:cs="仿宋"/>
          <w:snapToGrid w:val="0"/>
          <w:color w:val="000000"/>
          <w:kern w:val="0"/>
          <w:sz w:val="32"/>
          <w:szCs w:val="32"/>
          <w:lang w:eastAsia="zh-CN"/>
        </w:rPr>
        <w:t>。</w:t>
      </w:r>
      <w:r>
        <w:rPr>
          <w:rFonts w:hint="eastAsia" w:ascii="仿宋" w:hAnsi="仿宋" w:eastAsia="仿宋" w:cs="仿宋"/>
          <w:snapToGrid w:val="0"/>
          <w:color w:val="000000"/>
          <w:kern w:val="0"/>
          <w:sz w:val="32"/>
          <w:szCs w:val="32"/>
          <w:lang w:val="en-US" w:eastAsia="zh-CN"/>
        </w:rPr>
        <w:t>并符合如下条件之一</w:t>
      </w:r>
      <w:r>
        <w:rPr>
          <w:rFonts w:hint="eastAsia" w:ascii="仿宋" w:hAnsi="仿宋" w:eastAsia="仿宋" w:cs="仿宋"/>
          <w:snapToGrid w:val="0"/>
          <w:color w:val="000000"/>
          <w:kern w:val="0"/>
          <w:sz w:val="32"/>
          <w:szCs w:val="32"/>
        </w:rPr>
        <w:t>：</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（一）地级市及以上政府或教育行政部门认定的骨干教师；</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仿宋" w:hAnsi="仿宋" w:eastAsia="仿宋" w:cs="仿宋"/>
          <w:snapToGrid w:val="0"/>
          <w:color w:val="000000"/>
          <w:kern w:val="0"/>
          <w:sz w:val="32"/>
          <w:szCs w:val="32"/>
          <w:highlight w:val="none"/>
        </w:rPr>
      </w:pPr>
      <w:r>
        <w:rPr>
          <w:rFonts w:hint="eastAsia" w:ascii="仿宋" w:hAnsi="仿宋" w:eastAsia="仿宋" w:cs="仿宋"/>
          <w:snapToGrid w:val="0"/>
          <w:color w:val="000000"/>
          <w:kern w:val="0"/>
          <w:sz w:val="32"/>
          <w:szCs w:val="32"/>
          <w:highlight w:val="none"/>
        </w:rPr>
        <w:t>（二）近五年地级市</w:t>
      </w:r>
      <w:r>
        <w:rPr>
          <w:rFonts w:hint="eastAsia" w:ascii="仿宋" w:hAnsi="仿宋" w:eastAsia="仿宋" w:cs="仿宋"/>
          <w:snapToGrid w:val="0"/>
          <w:color w:val="000000"/>
          <w:kern w:val="0"/>
          <w:sz w:val="32"/>
          <w:szCs w:val="32"/>
          <w:highlight w:val="none"/>
          <w:lang w:val="en-US" w:eastAsia="zh-CN"/>
        </w:rPr>
        <w:t>及以上教育</w:t>
      </w:r>
      <w:r>
        <w:rPr>
          <w:rFonts w:hint="eastAsia" w:ascii="仿宋" w:hAnsi="仿宋" w:eastAsia="仿宋" w:cs="仿宋"/>
          <w:snapToGrid w:val="0"/>
          <w:color w:val="000000"/>
          <w:kern w:val="0"/>
          <w:sz w:val="32"/>
          <w:szCs w:val="32"/>
          <w:highlight w:val="none"/>
        </w:rPr>
        <w:t>教学成果奖一等奖</w:t>
      </w:r>
      <w:r>
        <w:rPr>
          <w:rFonts w:hint="eastAsia" w:ascii="仿宋" w:hAnsi="仿宋" w:eastAsia="仿宋" w:cs="仿宋"/>
          <w:snapToGrid w:val="0"/>
          <w:color w:val="000000"/>
          <w:kern w:val="0"/>
          <w:sz w:val="32"/>
          <w:szCs w:val="32"/>
          <w:highlight w:val="none"/>
          <w:lang w:eastAsia="zh-CN"/>
        </w:rPr>
        <w:t>以上获奖者（排位第一）</w:t>
      </w:r>
      <w:r>
        <w:rPr>
          <w:rFonts w:hint="eastAsia" w:ascii="仿宋" w:hAnsi="仿宋" w:eastAsia="仿宋" w:cs="仿宋"/>
          <w:snapToGrid w:val="0"/>
          <w:color w:val="000000"/>
          <w:kern w:val="0"/>
          <w:sz w:val="32"/>
          <w:szCs w:val="32"/>
          <w:highlight w:val="none"/>
        </w:rPr>
        <w:t>；</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仿宋" w:hAnsi="仿宋" w:eastAsia="仿宋" w:cs="仿宋"/>
          <w:snapToGrid w:val="0"/>
          <w:color w:val="000000"/>
          <w:kern w:val="0"/>
          <w:sz w:val="32"/>
          <w:szCs w:val="32"/>
          <w:lang w:eastAsia="zh-CN"/>
        </w:rPr>
      </w:pPr>
      <w:r>
        <w:rPr>
          <w:rFonts w:hint="eastAsia" w:ascii="仿宋" w:hAnsi="仿宋" w:eastAsia="仿宋" w:cs="仿宋"/>
          <w:snapToGrid w:val="0"/>
          <w:color w:val="000000"/>
          <w:kern w:val="0"/>
          <w:sz w:val="32"/>
          <w:szCs w:val="32"/>
        </w:rPr>
        <w:t>（三）参加省级及以上教育行政部门或教学教研业务部门主办的教育教学技能竞赛一等奖获得者</w:t>
      </w:r>
      <w:r>
        <w:rPr>
          <w:rFonts w:hint="eastAsia" w:ascii="仿宋" w:hAnsi="仿宋" w:eastAsia="仿宋" w:cs="仿宋"/>
          <w:snapToGrid w:val="0"/>
          <w:color w:val="000000"/>
          <w:kern w:val="0"/>
          <w:sz w:val="32"/>
          <w:szCs w:val="32"/>
          <w:lang w:val="en-US" w:eastAsia="zh-CN"/>
        </w:rPr>
        <w:t>；</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lang w:eastAsia="zh-CN"/>
        </w:rPr>
        <w:t>（</w:t>
      </w:r>
      <w:r>
        <w:rPr>
          <w:rFonts w:hint="eastAsia" w:ascii="仿宋" w:hAnsi="仿宋" w:eastAsia="仿宋" w:cs="仿宋"/>
          <w:snapToGrid w:val="0"/>
          <w:color w:val="000000"/>
          <w:kern w:val="0"/>
          <w:sz w:val="32"/>
          <w:szCs w:val="32"/>
          <w:lang w:val="en-US" w:eastAsia="zh-CN"/>
        </w:rPr>
        <w:t>四）</w:t>
      </w:r>
      <w:r>
        <w:rPr>
          <w:rFonts w:hint="eastAsia" w:ascii="仿宋" w:hAnsi="仿宋" w:eastAsia="仿宋" w:cs="仿宋"/>
          <w:snapToGrid w:val="0"/>
          <w:color w:val="000000"/>
          <w:kern w:val="0"/>
          <w:sz w:val="32"/>
          <w:szCs w:val="32"/>
        </w:rPr>
        <w:t>省级及以上教坛新秀</w:t>
      </w:r>
      <w:r>
        <w:rPr>
          <w:rFonts w:hint="eastAsia" w:ascii="仿宋" w:hAnsi="仿宋" w:eastAsia="仿宋" w:cs="仿宋"/>
          <w:snapToGrid w:val="0"/>
          <w:color w:val="000000"/>
          <w:kern w:val="0"/>
          <w:sz w:val="32"/>
          <w:szCs w:val="32"/>
          <w:lang w:val="en-US" w:eastAsia="zh-CN"/>
        </w:rPr>
        <w:t>荣誉称号</w:t>
      </w:r>
      <w:r>
        <w:rPr>
          <w:rFonts w:hint="eastAsia" w:ascii="仿宋" w:hAnsi="仿宋" w:eastAsia="仿宋" w:cs="仿宋"/>
          <w:snapToGrid w:val="0"/>
          <w:color w:val="000000"/>
          <w:kern w:val="0"/>
          <w:sz w:val="32"/>
          <w:szCs w:val="32"/>
        </w:rPr>
        <w:t>获得者；</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仿宋" w:hAnsi="仿宋" w:eastAsia="仿宋" w:cs="仿宋"/>
          <w:snapToGrid w:val="0"/>
          <w:color w:val="000000"/>
          <w:kern w:val="0"/>
          <w:sz w:val="32"/>
          <w:szCs w:val="32"/>
          <w:lang w:eastAsia="zh-CN"/>
        </w:rPr>
      </w:pPr>
      <w:r>
        <w:rPr>
          <w:rFonts w:hint="eastAsia" w:ascii="仿宋" w:hAnsi="仿宋" w:eastAsia="仿宋" w:cs="仿宋"/>
          <w:snapToGrid w:val="0"/>
          <w:color w:val="000000"/>
          <w:kern w:val="0"/>
          <w:sz w:val="32"/>
          <w:szCs w:val="32"/>
        </w:rPr>
        <w:t>（</w:t>
      </w:r>
      <w:r>
        <w:rPr>
          <w:rFonts w:hint="eastAsia" w:ascii="仿宋" w:hAnsi="仿宋" w:eastAsia="仿宋" w:cs="仿宋"/>
          <w:snapToGrid w:val="0"/>
          <w:color w:val="000000"/>
          <w:kern w:val="0"/>
          <w:sz w:val="32"/>
          <w:szCs w:val="32"/>
          <w:lang w:val="en-US" w:eastAsia="zh-CN"/>
        </w:rPr>
        <w:t>五</w:t>
      </w:r>
      <w:r>
        <w:rPr>
          <w:rFonts w:hint="eastAsia" w:ascii="仿宋" w:hAnsi="仿宋" w:eastAsia="仿宋" w:cs="仿宋"/>
          <w:snapToGrid w:val="0"/>
          <w:color w:val="000000"/>
          <w:kern w:val="0"/>
          <w:sz w:val="32"/>
          <w:szCs w:val="32"/>
        </w:rPr>
        <w:t>）地级市及以上教育</w:t>
      </w:r>
      <w:r>
        <w:rPr>
          <w:rFonts w:hint="eastAsia" w:ascii="仿宋" w:hAnsi="仿宋" w:eastAsia="仿宋" w:cs="仿宋"/>
          <w:snapToGrid w:val="0"/>
          <w:color w:val="000000"/>
          <w:kern w:val="0"/>
          <w:sz w:val="32"/>
          <w:szCs w:val="32"/>
          <w:lang w:val="en-US" w:eastAsia="zh-CN"/>
        </w:rPr>
        <w:t>系统</w:t>
      </w:r>
      <w:r>
        <w:rPr>
          <w:rFonts w:hint="eastAsia" w:ascii="仿宋" w:hAnsi="仿宋" w:eastAsia="仿宋" w:cs="仿宋"/>
          <w:snapToGrid w:val="0"/>
          <w:color w:val="000000"/>
          <w:kern w:val="0"/>
          <w:sz w:val="32"/>
          <w:szCs w:val="32"/>
        </w:rPr>
        <w:t>百千万人才培养工程</w:t>
      </w:r>
      <w:r>
        <w:rPr>
          <w:rFonts w:hint="eastAsia" w:ascii="仿宋" w:hAnsi="仿宋" w:eastAsia="仿宋" w:cs="仿宋"/>
          <w:snapToGrid w:val="0"/>
          <w:color w:val="000000"/>
          <w:kern w:val="0"/>
          <w:sz w:val="32"/>
          <w:szCs w:val="32"/>
          <w:lang w:val="en-US" w:eastAsia="zh-CN"/>
        </w:rPr>
        <w:t>名教师</w:t>
      </w:r>
      <w:r>
        <w:rPr>
          <w:rFonts w:hint="eastAsia" w:ascii="仿宋" w:hAnsi="仿宋" w:eastAsia="仿宋" w:cs="仿宋"/>
          <w:snapToGrid w:val="0"/>
          <w:color w:val="000000"/>
          <w:kern w:val="0"/>
          <w:sz w:val="32"/>
          <w:szCs w:val="32"/>
        </w:rPr>
        <w:t>培养对象或青蓝工程</w:t>
      </w:r>
      <w:r>
        <w:rPr>
          <w:rFonts w:hint="eastAsia" w:ascii="仿宋" w:hAnsi="仿宋" w:eastAsia="仿宋" w:cs="仿宋"/>
          <w:snapToGrid w:val="0"/>
          <w:color w:val="000000"/>
          <w:kern w:val="0"/>
          <w:sz w:val="32"/>
          <w:szCs w:val="32"/>
          <w:lang w:val="en-US" w:eastAsia="zh-CN"/>
        </w:rPr>
        <w:t>名教师</w:t>
      </w:r>
      <w:r>
        <w:rPr>
          <w:rFonts w:hint="eastAsia" w:ascii="仿宋" w:hAnsi="仿宋" w:eastAsia="仿宋" w:cs="仿宋"/>
          <w:snapToGrid w:val="0"/>
          <w:color w:val="000000"/>
          <w:kern w:val="0"/>
          <w:sz w:val="32"/>
          <w:szCs w:val="32"/>
        </w:rPr>
        <w:t>培养对象</w:t>
      </w:r>
      <w:r>
        <w:rPr>
          <w:rFonts w:hint="eastAsia" w:ascii="仿宋" w:hAnsi="仿宋" w:eastAsia="仿宋" w:cs="仿宋"/>
          <w:snapToGrid w:val="0"/>
          <w:color w:val="000000"/>
          <w:kern w:val="0"/>
          <w:sz w:val="32"/>
          <w:szCs w:val="32"/>
          <w:lang w:val="en-US" w:eastAsia="zh-CN"/>
        </w:rPr>
        <w:t>；</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w:t>
      </w:r>
      <w:r>
        <w:rPr>
          <w:rFonts w:hint="eastAsia" w:ascii="仿宋" w:hAnsi="仿宋" w:eastAsia="仿宋" w:cs="仿宋"/>
          <w:snapToGrid w:val="0"/>
          <w:color w:val="000000"/>
          <w:kern w:val="0"/>
          <w:sz w:val="32"/>
          <w:szCs w:val="32"/>
          <w:lang w:val="en-US" w:eastAsia="zh-CN"/>
        </w:rPr>
        <w:t>六</w:t>
      </w:r>
      <w:r>
        <w:rPr>
          <w:rFonts w:hint="eastAsia" w:ascii="仿宋" w:hAnsi="仿宋" w:eastAsia="仿宋" w:cs="仿宋"/>
          <w:snapToGrid w:val="0"/>
          <w:color w:val="000000"/>
          <w:kern w:val="0"/>
          <w:sz w:val="32"/>
          <w:szCs w:val="32"/>
        </w:rPr>
        <w:t>）多次指导学生参加省级及以上学科奥林匹克、体育、艺术、职业技能竞赛获得一等奖及以上的老师；</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w:t>
      </w:r>
      <w:r>
        <w:rPr>
          <w:rFonts w:hint="eastAsia" w:ascii="仿宋" w:hAnsi="仿宋" w:eastAsia="仿宋" w:cs="仿宋"/>
          <w:snapToGrid w:val="0"/>
          <w:color w:val="000000"/>
          <w:kern w:val="0"/>
          <w:sz w:val="32"/>
          <w:szCs w:val="32"/>
          <w:lang w:val="en-US" w:eastAsia="zh-CN"/>
        </w:rPr>
        <w:t>七</w:t>
      </w:r>
      <w:r>
        <w:rPr>
          <w:rFonts w:hint="eastAsia" w:ascii="仿宋" w:hAnsi="仿宋" w:eastAsia="仿宋" w:cs="仿宋"/>
          <w:snapToGrid w:val="0"/>
          <w:color w:val="000000"/>
          <w:kern w:val="0"/>
          <w:sz w:val="32"/>
          <w:szCs w:val="32"/>
        </w:rPr>
        <w:t>）经专家评审委员会评定与上述同一层次人员相当的</w:t>
      </w:r>
      <w:r>
        <w:rPr>
          <w:rFonts w:hint="eastAsia" w:ascii="仿宋" w:hAnsi="仿宋" w:eastAsia="仿宋" w:cs="仿宋"/>
          <w:snapToGrid w:val="0"/>
          <w:color w:val="000000"/>
          <w:kern w:val="0"/>
          <w:sz w:val="32"/>
          <w:szCs w:val="32"/>
          <w:lang w:val="en-US" w:eastAsia="zh-CN"/>
        </w:rPr>
        <w:t>其他</w:t>
      </w:r>
      <w:r>
        <w:rPr>
          <w:rFonts w:hint="eastAsia" w:ascii="仿宋" w:hAnsi="仿宋" w:eastAsia="仿宋" w:cs="仿宋"/>
          <w:snapToGrid w:val="0"/>
          <w:color w:val="000000"/>
          <w:kern w:val="0"/>
          <w:sz w:val="32"/>
          <w:szCs w:val="32"/>
        </w:rPr>
        <w:t>人才。</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default" w:ascii="仿宋" w:hAnsi="仿宋" w:eastAsia="仿宋" w:cs="仿宋"/>
          <w:snapToGrid w:val="0"/>
          <w:color w:val="000000"/>
          <w:kern w:val="0"/>
          <w:sz w:val="32"/>
          <w:szCs w:val="32"/>
          <w:lang w:val="en-US" w:eastAsia="zh-CN"/>
        </w:rPr>
      </w:pPr>
    </w:p>
    <w:p>
      <w:pPr>
        <w:keepNext w:val="0"/>
        <w:keepLines w:val="0"/>
        <w:pageBreakBefore w:val="0"/>
        <w:kinsoku/>
        <w:wordWrap/>
        <w:overflowPunct/>
        <w:topLinePunct w:val="0"/>
        <w:autoSpaceDN/>
        <w:bidi w:val="0"/>
        <w:adjustRightInd/>
        <w:spacing w:line="540" w:lineRule="exact"/>
        <w:ind w:firstLine="640" w:firstLineChars="200"/>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 xml:space="preserve">第三章 </w:t>
      </w:r>
      <w:r>
        <w:rPr>
          <w:rFonts w:hint="eastAsia" w:ascii="黑体" w:hAnsi="黑体" w:eastAsia="黑体"/>
          <w:color w:val="000000"/>
          <w:sz w:val="32"/>
          <w:szCs w:val="32"/>
          <w:lang w:val="en-US" w:eastAsia="zh-CN"/>
        </w:rPr>
        <w:t xml:space="preserve"> </w:t>
      </w:r>
      <w:r>
        <w:rPr>
          <w:rFonts w:hint="eastAsia" w:ascii="黑体" w:hAnsi="黑体" w:eastAsia="黑体"/>
          <w:color w:val="000000"/>
          <w:sz w:val="32"/>
          <w:szCs w:val="32"/>
        </w:rPr>
        <w:t>引进的程序</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仿宋" w:hAnsi="仿宋" w:eastAsia="仿宋" w:cs="仿宋"/>
          <w:snapToGrid w:val="0"/>
          <w:color w:val="000000"/>
          <w:kern w:val="0"/>
          <w:sz w:val="32"/>
          <w:szCs w:val="32"/>
        </w:rPr>
      </w:pPr>
      <w:r>
        <w:rPr>
          <w:rFonts w:hint="eastAsia" w:ascii="黑体" w:hAnsi="黑体" w:eastAsia="黑体"/>
          <w:color w:val="000000"/>
          <w:sz w:val="32"/>
          <w:szCs w:val="32"/>
        </w:rPr>
        <w:t xml:space="preserve">第十条 </w:t>
      </w:r>
      <w:r>
        <w:rPr>
          <w:rFonts w:hint="eastAsia" w:ascii="黑体" w:hAnsi="黑体" w:eastAsia="黑体"/>
          <w:color w:val="000000"/>
          <w:sz w:val="32"/>
          <w:szCs w:val="32"/>
          <w:lang w:val="en-US" w:eastAsia="zh-CN"/>
        </w:rPr>
        <w:t xml:space="preserve"> </w:t>
      </w:r>
      <w:r>
        <w:rPr>
          <w:rFonts w:hint="eastAsia" w:ascii="仿宋" w:hAnsi="仿宋" w:eastAsia="仿宋" w:cs="仿宋"/>
          <w:snapToGrid w:val="0"/>
          <w:color w:val="000000"/>
          <w:kern w:val="0"/>
          <w:sz w:val="32"/>
          <w:szCs w:val="32"/>
        </w:rPr>
        <w:t>教育</w:t>
      </w:r>
      <w:r>
        <w:rPr>
          <w:rFonts w:hint="eastAsia" w:ascii="仿宋" w:hAnsi="仿宋" w:eastAsia="仿宋" w:cs="仿宋"/>
          <w:snapToGrid w:val="0"/>
          <w:color w:val="000000"/>
          <w:kern w:val="0"/>
          <w:sz w:val="32"/>
          <w:szCs w:val="32"/>
          <w:lang w:val="en-US" w:eastAsia="zh-CN"/>
        </w:rPr>
        <w:t>人才</w:t>
      </w:r>
      <w:r>
        <w:rPr>
          <w:rFonts w:hint="eastAsia" w:ascii="仿宋" w:hAnsi="仿宋" w:eastAsia="仿宋" w:cs="仿宋"/>
          <w:snapToGrid w:val="0"/>
          <w:color w:val="000000"/>
          <w:kern w:val="0"/>
          <w:sz w:val="32"/>
          <w:szCs w:val="32"/>
        </w:rPr>
        <w:t>引进的程序：</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仿宋" w:hAnsi="仿宋" w:eastAsia="仿宋" w:cs="仿宋"/>
          <w:snapToGrid w:val="0"/>
          <w:color w:val="000000"/>
          <w:kern w:val="0"/>
          <w:sz w:val="32"/>
          <w:szCs w:val="32"/>
        </w:rPr>
      </w:pPr>
      <w:r>
        <w:rPr>
          <w:rFonts w:hint="eastAsia" w:ascii="楷体" w:hAnsi="楷体" w:eastAsia="楷体"/>
          <w:bCs/>
          <w:color w:val="000000"/>
          <w:sz w:val="32"/>
          <w:szCs w:val="32"/>
        </w:rPr>
        <w:t>（一）发布公告。</w:t>
      </w:r>
      <w:r>
        <w:rPr>
          <w:rFonts w:hint="eastAsia" w:ascii="仿宋" w:hAnsi="仿宋" w:eastAsia="仿宋" w:cs="仿宋"/>
          <w:snapToGrid w:val="0"/>
          <w:color w:val="000000"/>
          <w:kern w:val="0"/>
          <w:sz w:val="32"/>
          <w:szCs w:val="32"/>
        </w:rPr>
        <w:t>由区教育局根据当年引进教育人才的实际需要，制定方案报区人力资源社会保障局审核，经审核同意后发布公告。</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仿宋" w:hAnsi="仿宋" w:eastAsia="仿宋" w:cs="仿宋"/>
          <w:snapToGrid w:val="0"/>
          <w:color w:val="000000"/>
          <w:kern w:val="0"/>
          <w:sz w:val="32"/>
          <w:szCs w:val="32"/>
        </w:rPr>
      </w:pPr>
      <w:r>
        <w:rPr>
          <w:rFonts w:hint="eastAsia" w:ascii="楷体" w:hAnsi="楷体" w:eastAsia="楷体"/>
          <w:bCs/>
          <w:color w:val="000000"/>
          <w:sz w:val="32"/>
          <w:szCs w:val="32"/>
        </w:rPr>
        <w:t>（二）接受报名。</w:t>
      </w:r>
      <w:r>
        <w:rPr>
          <w:rFonts w:hint="eastAsia" w:ascii="仿宋" w:hAnsi="仿宋" w:eastAsia="仿宋" w:cs="仿宋"/>
          <w:snapToGrid w:val="0"/>
          <w:color w:val="000000"/>
          <w:kern w:val="0"/>
          <w:sz w:val="32"/>
          <w:szCs w:val="32"/>
        </w:rPr>
        <w:t>区教育局根据公告要求接受个人报名，报名者须按公告要求提供相关资格材料。</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仿宋" w:hAnsi="仿宋" w:eastAsia="仿宋" w:cs="仿宋"/>
          <w:snapToGrid w:val="0"/>
          <w:color w:val="000000"/>
          <w:kern w:val="0"/>
          <w:sz w:val="32"/>
          <w:szCs w:val="32"/>
        </w:rPr>
      </w:pPr>
      <w:r>
        <w:rPr>
          <w:rFonts w:hint="eastAsia" w:ascii="楷体" w:hAnsi="楷体" w:eastAsia="楷体"/>
          <w:bCs/>
          <w:color w:val="000000"/>
          <w:sz w:val="32"/>
          <w:szCs w:val="32"/>
        </w:rPr>
        <w:t>（三）资格审核。</w:t>
      </w:r>
      <w:r>
        <w:rPr>
          <w:rFonts w:hint="eastAsia" w:ascii="仿宋" w:hAnsi="仿宋" w:eastAsia="仿宋" w:cs="仿宋"/>
          <w:snapToGrid w:val="0"/>
          <w:color w:val="000000"/>
          <w:kern w:val="0"/>
          <w:sz w:val="32"/>
          <w:szCs w:val="32"/>
        </w:rPr>
        <w:t>区教育局对报名者资格条件进行初审和遴选，确定面试候选人。</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仿宋" w:hAnsi="仿宋" w:eastAsia="仿宋" w:cs="仿宋"/>
          <w:snapToGrid w:val="0"/>
          <w:color w:val="000000"/>
          <w:kern w:val="0"/>
          <w:sz w:val="32"/>
          <w:szCs w:val="32"/>
        </w:rPr>
      </w:pPr>
      <w:r>
        <w:rPr>
          <w:rFonts w:hint="eastAsia" w:ascii="楷体" w:hAnsi="楷体" w:eastAsia="楷体"/>
          <w:bCs/>
          <w:color w:val="000000"/>
          <w:sz w:val="32"/>
          <w:szCs w:val="32"/>
        </w:rPr>
        <w:t>（四）组织面试和考核。</w:t>
      </w:r>
      <w:r>
        <w:rPr>
          <w:rFonts w:hint="eastAsia" w:ascii="仿宋" w:hAnsi="仿宋" w:eastAsia="仿宋" w:cs="仿宋"/>
          <w:snapToGrid w:val="0"/>
          <w:color w:val="000000"/>
          <w:kern w:val="0"/>
          <w:sz w:val="32"/>
          <w:szCs w:val="32"/>
        </w:rPr>
        <w:t>由专家评审委员会对候选人进行面试，对候选人的个人资历、教育教学经验、教育管理经验、科研能力等进行综合评定。获得专家评审委员会三分之二以上专家同意引进的报名者视为通过面试考核。</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仿宋" w:hAnsi="仿宋" w:eastAsia="仿宋" w:cs="仿宋"/>
          <w:snapToGrid w:val="0"/>
          <w:color w:val="000000"/>
          <w:kern w:val="0"/>
          <w:sz w:val="32"/>
          <w:szCs w:val="32"/>
        </w:rPr>
      </w:pPr>
      <w:r>
        <w:rPr>
          <w:rFonts w:hint="eastAsia" w:ascii="楷体" w:hAnsi="楷体" w:eastAsia="楷体"/>
          <w:bCs/>
          <w:color w:val="000000"/>
          <w:sz w:val="32"/>
          <w:szCs w:val="32"/>
        </w:rPr>
        <w:t>（五）研究确定。</w:t>
      </w:r>
      <w:r>
        <w:rPr>
          <w:rFonts w:hint="eastAsia" w:ascii="仿宋" w:hAnsi="仿宋" w:eastAsia="仿宋" w:cs="仿宋"/>
          <w:snapToGrid w:val="0"/>
          <w:color w:val="000000"/>
          <w:kern w:val="0"/>
          <w:sz w:val="32"/>
          <w:szCs w:val="32"/>
        </w:rPr>
        <w:t>区教育局党组对候选人选进行研究，同意后视为拟引进对象。</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仿宋" w:hAnsi="仿宋" w:eastAsia="仿宋" w:cs="仿宋"/>
          <w:snapToGrid w:val="0"/>
          <w:color w:val="000000"/>
          <w:kern w:val="0"/>
          <w:sz w:val="32"/>
          <w:szCs w:val="32"/>
        </w:rPr>
      </w:pPr>
      <w:r>
        <w:rPr>
          <w:rFonts w:hint="eastAsia" w:ascii="楷体" w:hAnsi="楷体" w:eastAsia="楷体"/>
          <w:bCs/>
          <w:color w:val="000000"/>
          <w:sz w:val="32"/>
          <w:szCs w:val="32"/>
        </w:rPr>
        <w:t>（六）体检、考察、公示和聘用。</w:t>
      </w:r>
      <w:r>
        <w:rPr>
          <w:rFonts w:hint="eastAsia" w:ascii="仿宋" w:hAnsi="仿宋" w:eastAsia="仿宋" w:cs="仿宋"/>
          <w:snapToGrid w:val="0"/>
          <w:color w:val="000000"/>
          <w:kern w:val="0"/>
          <w:sz w:val="32"/>
          <w:szCs w:val="32"/>
        </w:rPr>
        <w:t>对拟引进对象进行体检、考察及政审后，报区政府审定。区政府审核同意后进行公示，公示期满无异议后由区教育局向区委编办、区人力资源和社会保障局申报办理相关手续。引进后的人</w:t>
      </w:r>
      <w:r>
        <w:rPr>
          <w:rFonts w:hint="eastAsia" w:ascii="仿宋" w:hAnsi="仿宋" w:eastAsia="仿宋" w:cs="仿宋"/>
          <w:snapToGrid w:val="0"/>
          <w:color w:val="000000"/>
          <w:kern w:val="0"/>
          <w:sz w:val="32"/>
          <w:szCs w:val="32"/>
          <w:lang w:val="en-US" w:eastAsia="zh-CN"/>
        </w:rPr>
        <w:t>员</w:t>
      </w:r>
      <w:r>
        <w:rPr>
          <w:rFonts w:hint="eastAsia" w:ascii="仿宋" w:hAnsi="仿宋" w:eastAsia="仿宋" w:cs="仿宋"/>
          <w:snapToGrid w:val="0"/>
          <w:color w:val="000000"/>
          <w:kern w:val="0"/>
          <w:sz w:val="32"/>
          <w:szCs w:val="32"/>
        </w:rPr>
        <w:t>名单及时向区委人才工作领导小组报备。</w:t>
      </w:r>
    </w:p>
    <w:p>
      <w:pPr>
        <w:keepNext w:val="0"/>
        <w:keepLines w:val="0"/>
        <w:pageBreakBefore w:val="0"/>
        <w:kinsoku/>
        <w:wordWrap/>
        <w:overflowPunct/>
        <w:topLinePunct w:val="0"/>
        <w:autoSpaceDN/>
        <w:bidi w:val="0"/>
        <w:adjustRightInd/>
        <w:spacing w:line="540" w:lineRule="exact"/>
        <w:ind w:firstLine="640" w:firstLineChars="200"/>
        <w:jc w:val="center"/>
        <w:textAlignment w:val="auto"/>
        <w:rPr>
          <w:rFonts w:hint="eastAsia" w:ascii="黑体" w:hAnsi="黑体" w:eastAsia="黑体"/>
          <w:color w:val="000000"/>
          <w:sz w:val="32"/>
          <w:szCs w:val="32"/>
        </w:rPr>
      </w:pPr>
    </w:p>
    <w:p>
      <w:pPr>
        <w:keepNext w:val="0"/>
        <w:keepLines w:val="0"/>
        <w:pageBreakBefore w:val="0"/>
        <w:kinsoku/>
        <w:wordWrap/>
        <w:overflowPunct/>
        <w:topLinePunct w:val="0"/>
        <w:autoSpaceDN/>
        <w:bidi w:val="0"/>
        <w:adjustRightInd/>
        <w:spacing w:line="540" w:lineRule="exact"/>
        <w:ind w:firstLine="640" w:firstLineChars="200"/>
        <w:jc w:val="center"/>
        <w:textAlignment w:val="auto"/>
        <w:rPr>
          <w:rFonts w:ascii="黑体" w:hAnsi="黑体" w:eastAsia="黑体"/>
          <w:color w:val="000000"/>
          <w:sz w:val="32"/>
          <w:szCs w:val="32"/>
        </w:rPr>
      </w:pPr>
      <w:r>
        <w:rPr>
          <w:rFonts w:hint="eastAsia" w:ascii="黑体" w:hAnsi="黑体" w:eastAsia="黑体"/>
          <w:color w:val="000000"/>
          <w:sz w:val="32"/>
          <w:szCs w:val="32"/>
        </w:rPr>
        <w:t xml:space="preserve">第四章 </w:t>
      </w:r>
      <w:r>
        <w:rPr>
          <w:rFonts w:hint="eastAsia" w:ascii="黑体" w:hAnsi="黑体" w:eastAsia="黑体"/>
          <w:color w:val="000000"/>
          <w:sz w:val="32"/>
          <w:szCs w:val="32"/>
          <w:lang w:val="en-US" w:eastAsia="zh-CN"/>
        </w:rPr>
        <w:t xml:space="preserve"> </w:t>
      </w:r>
      <w:r>
        <w:rPr>
          <w:rFonts w:hint="eastAsia" w:ascii="黑体" w:hAnsi="黑体" w:eastAsia="黑体"/>
          <w:color w:val="000000"/>
          <w:sz w:val="32"/>
          <w:szCs w:val="32"/>
        </w:rPr>
        <w:t>人才待遇及保障</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eastAsia="仿宋_GB2312"/>
          <w:color w:val="000000"/>
          <w:sz w:val="32"/>
          <w:szCs w:val="32"/>
        </w:rPr>
      </w:pPr>
      <w:r>
        <w:rPr>
          <w:rFonts w:hint="eastAsia" w:ascii="黑体" w:hAnsi="黑体" w:eastAsia="黑体"/>
          <w:color w:val="000000"/>
          <w:sz w:val="32"/>
          <w:szCs w:val="32"/>
        </w:rPr>
        <w:t>第十</w:t>
      </w:r>
      <w:r>
        <w:rPr>
          <w:rFonts w:hint="eastAsia" w:ascii="黑体" w:hAnsi="黑体" w:eastAsia="黑体"/>
          <w:color w:val="000000"/>
          <w:sz w:val="32"/>
          <w:szCs w:val="32"/>
          <w:lang w:val="en-US" w:eastAsia="zh-CN"/>
        </w:rPr>
        <w:t>一</w:t>
      </w:r>
      <w:r>
        <w:rPr>
          <w:rFonts w:hint="eastAsia" w:ascii="黑体" w:hAnsi="黑体" w:eastAsia="黑体"/>
          <w:color w:val="000000"/>
          <w:sz w:val="32"/>
          <w:szCs w:val="32"/>
        </w:rPr>
        <w:t xml:space="preserve">条 </w:t>
      </w:r>
      <w:r>
        <w:rPr>
          <w:rFonts w:hint="eastAsia" w:ascii="黑体" w:hAnsi="黑体" w:eastAsia="黑体"/>
          <w:color w:val="000000"/>
          <w:sz w:val="32"/>
          <w:szCs w:val="32"/>
          <w:lang w:val="en-US" w:eastAsia="zh-CN"/>
        </w:rPr>
        <w:t xml:space="preserve"> </w:t>
      </w:r>
      <w:r>
        <w:rPr>
          <w:rFonts w:hint="eastAsia" w:ascii="仿宋" w:hAnsi="仿宋" w:eastAsia="仿宋" w:cs="仿宋"/>
          <w:snapToGrid w:val="0"/>
          <w:color w:val="000000"/>
          <w:kern w:val="0"/>
          <w:sz w:val="32"/>
          <w:szCs w:val="32"/>
        </w:rPr>
        <w:t>引进的教育人才可享受人才</w:t>
      </w:r>
      <w:r>
        <w:rPr>
          <w:rFonts w:hint="eastAsia" w:ascii="仿宋" w:hAnsi="仿宋" w:eastAsia="仿宋" w:cs="仿宋"/>
          <w:snapToGrid w:val="0"/>
          <w:color w:val="000000"/>
          <w:kern w:val="0"/>
          <w:sz w:val="32"/>
          <w:szCs w:val="32"/>
          <w:lang w:eastAsia="zh-CN"/>
        </w:rPr>
        <w:t>奖励</w:t>
      </w:r>
      <w:r>
        <w:rPr>
          <w:rFonts w:hint="eastAsia" w:ascii="仿宋" w:hAnsi="仿宋" w:eastAsia="仿宋" w:cs="仿宋"/>
          <w:snapToGrid w:val="0"/>
          <w:color w:val="000000"/>
          <w:kern w:val="0"/>
          <w:sz w:val="32"/>
          <w:szCs w:val="32"/>
        </w:rPr>
        <w:t>及</w:t>
      </w:r>
      <w:r>
        <w:rPr>
          <w:rFonts w:hint="eastAsia" w:ascii="仿宋" w:hAnsi="仿宋" w:eastAsia="仿宋" w:cs="仿宋"/>
          <w:snapToGrid w:val="0"/>
          <w:color w:val="000000"/>
          <w:kern w:val="0"/>
          <w:sz w:val="32"/>
          <w:szCs w:val="32"/>
          <w:lang w:eastAsia="zh-CN"/>
        </w:rPr>
        <w:t>相应</w:t>
      </w:r>
      <w:r>
        <w:rPr>
          <w:rFonts w:hint="eastAsia" w:ascii="仿宋" w:hAnsi="仿宋" w:eastAsia="仿宋" w:cs="仿宋"/>
          <w:snapToGrid w:val="0"/>
          <w:color w:val="000000"/>
          <w:kern w:val="0"/>
          <w:sz w:val="32"/>
          <w:szCs w:val="32"/>
        </w:rPr>
        <w:t>保障：</w:t>
      </w:r>
    </w:p>
    <w:p>
      <w:pPr>
        <w:keepNext w:val="0"/>
        <w:keepLines w:val="0"/>
        <w:pageBreakBefore w:val="0"/>
        <w:kinsoku/>
        <w:wordWrap/>
        <w:overflowPunct/>
        <w:topLinePunct w:val="0"/>
        <w:autoSpaceDN/>
        <w:bidi w:val="0"/>
        <w:adjustRightInd/>
        <w:spacing w:line="540" w:lineRule="exact"/>
        <w:ind w:firstLine="640" w:firstLineChars="200"/>
        <w:textAlignment w:val="auto"/>
        <w:rPr>
          <w:rFonts w:eastAsia="仿宋_GB2312"/>
          <w:color w:val="000000"/>
          <w:sz w:val="32"/>
          <w:szCs w:val="32"/>
        </w:rPr>
      </w:pPr>
      <w:r>
        <w:rPr>
          <w:rFonts w:hint="eastAsia" w:ascii="黑体" w:hAnsi="黑体" w:eastAsia="黑体"/>
          <w:color w:val="000000"/>
          <w:sz w:val="32"/>
          <w:szCs w:val="32"/>
        </w:rPr>
        <w:t xml:space="preserve"> </w:t>
      </w:r>
      <w:r>
        <w:rPr>
          <w:rFonts w:hint="eastAsia" w:ascii="楷体" w:hAnsi="楷体" w:eastAsia="楷体" w:cs="Times New Roman"/>
          <w:bCs/>
          <w:color w:val="000000"/>
          <w:sz w:val="32"/>
          <w:szCs w:val="32"/>
        </w:rPr>
        <w:t>（一）</w:t>
      </w:r>
      <w:r>
        <w:rPr>
          <w:rFonts w:hint="eastAsia" w:ascii="楷体" w:hAnsi="楷体" w:eastAsia="楷体" w:cs="Times New Roman"/>
          <w:bCs/>
          <w:color w:val="000000"/>
          <w:sz w:val="32"/>
          <w:szCs w:val="32"/>
          <w:lang w:eastAsia="zh-CN"/>
        </w:rPr>
        <w:t>人才奖励标准</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1.</w:t>
      </w:r>
      <w:r>
        <w:rPr>
          <w:rFonts w:hint="eastAsia" w:ascii="仿宋" w:hAnsi="仿宋" w:eastAsia="仿宋" w:cs="仿宋"/>
          <w:snapToGrid w:val="0"/>
          <w:color w:val="000000"/>
          <w:kern w:val="0"/>
          <w:sz w:val="32"/>
          <w:szCs w:val="32"/>
          <w:lang w:eastAsia="zh-CN"/>
        </w:rPr>
        <w:t>杰出校长：</w:t>
      </w:r>
      <w:r>
        <w:rPr>
          <w:rFonts w:hint="eastAsia" w:ascii="仿宋" w:hAnsi="仿宋" w:eastAsia="仿宋" w:cs="仿宋"/>
          <w:snapToGrid w:val="0"/>
          <w:color w:val="000000"/>
          <w:kern w:val="0"/>
          <w:sz w:val="32"/>
          <w:szCs w:val="32"/>
        </w:rPr>
        <w:t>税后</w:t>
      </w:r>
      <w:r>
        <w:rPr>
          <w:rFonts w:hint="eastAsia" w:ascii="仿宋" w:hAnsi="仿宋" w:eastAsia="仿宋" w:cs="仿宋"/>
          <w:snapToGrid w:val="0"/>
          <w:color w:val="000000"/>
          <w:kern w:val="0"/>
          <w:sz w:val="32"/>
          <w:szCs w:val="32"/>
          <w:lang w:val="en-US" w:eastAsia="zh-CN"/>
        </w:rPr>
        <w:t>230</w:t>
      </w:r>
      <w:r>
        <w:rPr>
          <w:rFonts w:hint="eastAsia" w:ascii="仿宋" w:hAnsi="仿宋" w:eastAsia="仿宋" w:cs="仿宋"/>
          <w:snapToGrid w:val="0"/>
          <w:color w:val="000000"/>
          <w:kern w:val="0"/>
          <w:sz w:val="32"/>
          <w:szCs w:val="32"/>
        </w:rPr>
        <w:t>万元，分5年等额发放。</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仿宋" w:hAnsi="仿宋" w:eastAsia="仿宋" w:cs="仿宋"/>
          <w:snapToGrid w:val="0"/>
          <w:color w:val="000000"/>
          <w:kern w:val="0"/>
          <w:sz w:val="32"/>
          <w:szCs w:val="32"/>
          <w:highlight w:val="none"/>
        </w:rPr>
      </w:pPr>
      <w:r>
        <w:rPr>
          <w:rFonts w:hint="eastAsia" w:ascii="仿宋" w:hAnsi="仿宋" w:eastAsia="仿宋" w:cs="仿宋"/>
          <w:snapToGrid w:val="0"/>
          <w:color w:val="000000"/>
          <w:kern w:val="0"/>
          <w:sz w:val="32"/>
          <w:szCs w:val="32"/>
        </w:rPr>
        <w:t>2.名校长</w:t>
      </w:r>
      <w:r>
        <w:rPr>
          <w:rFonts w:hint="eastAsia" w:ascii="仿宋" w:hAnsi="仿宋" w:eastAsia="仿宋" w:cs="仿宋"/>
          <w:snapToGrid w:val="0"/>
          <w:color w:val="000000"/>
          <w:kern w:val="0"/>
          <w:sz w:val="32"/>
          <w:szCs w:val="32"/>
          <w:lang w:eastAsia="zh-CN"/>
        </w:rPr>
        <w:t>：</w:t>
      </w:r>
      <w:r>
        <w:rPr>
          <w:rFonts w:hint="eastAsia" w:ascii="仿宋" w:hAnsi="仿宋" w:eastAsia="仿宋" w:cs="仿宋"/>
          <w:snapToGrid w:val="0"/>
          <w:color w:val="000000"/>
          <w:kern w:val="0"/>
          <w:sz w:val="32"/>
          <w:szCs w:val="32"/>
        </w:rPr>
        <w:t>税后</w:t>
      </w:r>
      <w:r>
        <w:rPr>
          <w:rFonts w:hint="eastAsia" w:ascii="仿宋" w:hAnsi="仿宋" w:eastAsia="仿宋" w:cs="仿宋"/>
          <w:snapToGrid w:val="0"/>
          <w:color w:val="000000"/>
          <w:kern w:val="0"/>
          <w:sz w:val="32"/>
          <w:szCs w:val="32"/>
          <w:highlight w:val="none"/>
          <w:lang w:val="en-US" w:eastAsia="zh-CN"/>
        </w:rPr>
        <w:t>125</w:t>
      </w:r>
      <w:r>
        <w:rPr>
          <w:rFonts w:hint="eastAsia" w:ascii="仿宋" w:hAnsi="仿宋" w:eastAsia="仿宋" w:cs="仿宋"/>
          <w:snapToGrid w:val="0"/>
          <w:color w:val="000000"/>
          <w:kern w:val="0"/>
          <w:sz w:val="32"/>
          <w:szCs w:val="32"/>
          <w:highlight w:val="none"/>
        </w:rPr>
        <w:t>万元，分5年等额发放。</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仿宋" w:hAnsi="仿宋" w:eastAsia="仿宋" w:cs="仿宋"/>
          <w:snapToGrid w:val="0"/>
          <w:color w:val="000000"/>
          <w:kern w:val="0"/>
          <w:sz w:val="32"/>
          <w:szCs w:val="32"/>
          <w:highlight w:val="none"/>
        </w:rPr>
      </w:pPr>
      <w:r>
        <w:rPr>
          <w:rFonts w:hint="eastAsia" w:ascii="仿宋" w:hAnsi="仿宋" w:eastAsia="仿宋" w:cs="仿宋"/>
          <w:snapToGrid w:val="0"/>
          <w:color w:val="000000"/>
          <w:kern w:val="0"/>
          <w:sz w:val="32"/>
          <w:szCs w:val="32"/>
          <w:highlight w:val="none"/>
        </w:rPr>
        <w:t>3.名教师</w:t>
      </w:r>
      <w:r>
        <w:rPr>
          <w:rFonts w:hint="eastAsia" w:ascii="仿宋" w:hAnsi="仿宋" w:eastAsia="仿宋" w:cs="仿宋"/>
          <w:snapToGrid w:val="0"/>
          <w:color w:val="000000"/>
          <w:kern w:val="0"/>
          <w:sz w:val="32"/>
          <w:szCs w:val="32"/>
          <w:highlight w:val="none"/>
          <w:lang w:eastAsia="zh-CN"/>
        </w:rPr>
        <w:t>：</w:t>
      </w:r>
      <w:r>
        <w:rPr>
          <w:rFonts w:hint="eastAsia" w:ascii="仿宋" w:hAnsi="仿宋" w:eastAsia="仿宋" w:cs="仿宋"/>
          <w:snapToGrid w:val="0"/>
          <w:color w:val="000000"/>
          <w:kern w:val="0"/>
          <w:sz w:val="32"/>
          <w:szCs w:val="32"/>
          <w:highlight w:val="none"/>
        </w:rPr>
        <w:t>税后</w:t>
      </w:r>
      <w:r>
        <w:rPr>
          <w:rFonts w:hint="eastAsia" w:ascii="仿宋" w:hAnsi="仿宋" w:eastAsia="仿宋" w:cs="仿宋"/>
          <w:snapToGrid w:val="0"/>
          <w:color w:val="000000"/>
          <w:kern w:val="0"/>
          <w:sz w:val="32"/>
          <w:szCs w:val="32"/>
          <w:highlight w:val="none"/>
          <w:lang w:val="en-US" w:eastAsia="zh-CN"/>
        </w:rPr>
        <w:t>60</w:t>
      </w:r>
      <w:r>
        <w:rPr>
          <w:rFonts w:hint="eastAsia" w:ascii="仿宋" w:hAnsi="仿宋" w:eastAsia="仿宋" w:cs="仿宋"/>
          <w:snapToGrid w:val="0"/>
          <w:color w:val="000000"/>
          <w:kern w:val="0"/>
          <w:sz w:val="32"/>
          <w:szCs w:val="32"/>
          <w:highlight w:val="none"/>
        </w:rPr>
        <w:t>万元，分5年等额发放。</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highlight w:val="none"/>
        </w:rPr>
        <w:t>4.青年骨干教师</w:t>
      </w:r>
      <w:r>
        <w:rPr>
          <w:rFonts w:hint="eastAsia" w:ascii="仿宋" w:hAnsi="仿宋" w:eastAsia="仿宋" w:cs="仿宋"/>
          <w:snapToGrid w:val="0"/>
          <w:color w:val="000000"/>
          <w:kern w:val="0"/>
          <w:sz w:val="32"/>
          <w:szCs w:val="32"/>
          <w:highlight w:val="none"/>
          <w:lang w:eastAsia="zh-CN"/>
        </w:rPr>
        <w:t>：</w:t>
      </w:r>
      <w:r>
        <w:rPr>
          <w:rFonts w:hint="eastAsia" w:ascii="仿宋" w:hAnsi="仿宋" w:eastAsia="仿宋" w:cs="仿宋"/>
          <w:snapToGrid w:val="0"/>
          <w:color w:val="000000"/>
          <w:kern w:val="0"/>
          <w:sz w:val="32"/>
          <w:szCs w:val="32"/>
          <w:highlight w:val="none"/>
        </w:rPr>
        <w:t>税后</w:t>
      </w:r>
      <w:r>
        <w:rPr>
          <w:rFonts w:hint="eastAsia" w:ascii="仿宋" w:hAnsi="仿宋" w:eastAsia="仿宋" w:cs="仿宋"/>
          <w:snapToGrid w:val="0"/>
          <w:color w:val="000000"/>
          <w:kern w:val="0"/>
          <w:sz w:val="32"/>
          <w:szCs w:val="32"/>
          <w:highlight w:val="none"/>
          <w:lang w:val="en-US" w:eastAsia="zh-CN"/>
        </w:rPr>
        <w:t>25</w:t>
      </w:r>
      <w:r>
        <w:rPr>
          <w:rFonts w:hint="eastAsia" w:ascii="仿宋" w:hAnsi="仿宋" w:eastAsia="仿宋" w:cs="仿宋"/>
          <w:snapToGrid w:val="0"/>
          <w:color w:val="000000"/>
          <w:kern w:val="0"/>
          <w:sz w:val="32"/>
          <w:szCs w:val="32"/>
          <w:highlight w:val="none"/>
        </w:rPr>
        <w:t>万元</w:t>
      </w:r>
      <w:r>
        <w:rPr>
          <w:rFonts w:hint="eastAsia" w:ascii="仿宋" w:hAnsi="仿宋" w:eastAsia="仿宋" w:cs="仿宋"/>
          <w:snapToGrid w:val="0"/>
          <w:color w:val="000000"/>
          <w:kern w:val="0"/>
          <w:sz w:val="32"/>
          <w:szCs w:val="32"/>
        </w:rPr>
        <w:t>，分5年等额发放。</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楷体" w:hAnsi="楷体" w:eastAsia="楷体" w:cs="Times New Roman"/>
          <w:bCs/>
          <w:color w:val="000000"/>
          <w:sz w:val="32"/>
          <w:szCs w:val="32"/>
        </w:rPr>
      </w:pPr>
      <w:r>
        <w:rPr>
          <w:rFonts w:hint="eastAsia" w:ascii="楷体" w:hAnsi="楷体" w:eastAsia="楷体" w:cs="Times New Roman"/>
          <w:bCs/>
          <w:color w:val="000000"/>
          <w:sz w:val="32"/>
          <w:szCs w:val="32"/>
        </w:rPr>
        <w:t>（二）配偶安置</w:t>
      </w:r>
    </w:p>
    <w:p>
      <w:pPr>
        <w:ind w:firstLine="640" w:firstLineChars="200"/>
        <w:rPr>
          <w:rFonts w:hint="eastAsia" w:ascii="仿宋" w:hAnsi="仿宋" w:eastAsia="仿宋" w:cs="仿宋"/>
          <w:snapToGrid w:val="0"/>
          <w:color w:val="000000"/>
          <w:kern w:val="0"/>
          <w:sz w:val="32"/>
          <w:szCs w:val="32"/>
          <w:u w:val="none"/>
          <w:shd w:val="clear" w:color="auto" w:fill="auto"/>
          <w:lang w:val="en-US" w:eastAsia="zh-CN"/>
        </w:rPr>
      </w:pPr>
      <w:r>
        <w:rPr>
          <w:rFonts w:hint="eastAsia" w:ascii="仿宋" w:hAnsi="仿宋" w:eastAsia="仿宋" w:cs="仿宋"/>
          <w:snapToGrid w:val="0"/>
          <w:color w:val="000000"/>
          <w:kern w:val="0"/>
          <w:sz w:val="32"/>
          <w:szCs w:val="32"/>
          <w:u w:val="none"/>
          <w:shd w:val="clear" w:color="auto" w:fill="auto"/>
          <w:lang w:val="en-US" w:eastAsia="zh-CN"/>
        </w:rPr>
        <w:t>在确定教育人才拟引进对象人选时，区教育局一并考虑人才配偶安置问题，并按相关条件、程序报有关部门审批。</w:t>
      </w:r>
    </w:p>
    <w:p>
      <w:pPr>
        <w:ind w:firstLine="640" w:firstLineChars="200"/>
        <w:rPr>
          <w:rFonts w:hint="eastAsia" w:ascii="仿宋" w:hAnsi="仿宋" w:eastAsia="仿宋" w:cs="仿宋"/>
          <w:snapToGrid w:val="0"/>
          <w:color w:val="000000"/>
          <w:kern w:val="0"/>
          <w:sz w:val="32"/>
          <w:szCs w:val="32"/>
          <w:u w:val="none"/>
          <w:shd w:val="clear" w:color="auto" w:fill="auto"/>
          <w:lang w:val="en-US" w:eastAsia="zh-CN"/>
        </w:rPr>
      </w:pPr>
      <w:r>
        <w:rPr>
          <w:rFonts w:hint="eastAsia" w:ascii="仿宋" w:hAnsi="仿宋" w:eastAsia="仿宋" w:cs="仿宋"/>
          <w:snapToGrid w:val="0"/>
          <w:color w:val="000000"/>
          <w:kern w:val="0"/>
          <w:sz w:val="32"/>
          <w:szCs w:val="32"/>
          <w:u w:val="none"/>
          <w:shd w:val="clear" w:color="auto" w:fill="auto"/>
          <w:lang w:val="en-US" w:eastAsia="zh-CN"/>
        </w:rPr>
        <w:t>1.拟引进教育人才配偶为区外编制人员，要求调入增城且安排在编制内工作的，人才配偶需符合省市调任条件和学历要求。</w:t>
      </w:r>
    </w:p>
    <w:p>
      <w:pPr>
        <w:ind w:firstLine="640" w:firstLineChars="200"/>
        <w:rPr>
          <w:rFonts w:hint="eastAsia" w:ascii="仿宋" w:hAnsi="仿宋" w:eastAsia="仿宋" w:cs="仿宋"/>
          <w:snapToGrid w:val="0"/>
          <w:color w:val="000000"/>
          <w:kern w:val="0"/>
          <w:sz w:val="32"/>
          <w:szCs w:val="32"/>
          <w:u w:val="none"/>
          <w:shd w:val="clear" w:color="auto" w:fill="auto"/>
          <w:lang w:val="en-US" w:eastAsia="zh-CN"/>
        </w:rPr>
      </w:pPr>
      <w:r>
        <w:rPr>
          <w:rFonts w:hint="eastAsia" w:ascii="仿宋" w:hAnsi="仿宋" w:eastAsia="仿宋" w:cs="仿宋"/>
          <w:snapToGrid w:val="0"/>
          <w:color w:val="000000"/>
          <w:kern w:val="0"/>
          <w:sz w:val="32"/>
          <w:szCs w:val="32"/>
          <w:u w:val="none"/>
          <w:shd w:val="clear" w:color="auto" w:fill="auto"/>
          <w:lang w:val="en-US" w:eastAsia="zh-CN"/>
        </w:rPr>
        <w:t>（1）人才配偶属于教育系统编制工作人员，且具有普通高等学校本科及以上学历、学士及以上学位的，在有</w:t>
      </w:r>
      <w:r>
        <w:rPr>
          <w:rFonts w:hint="eastAsia" w:ascii="仿宋" w:hAnsi="仿宋" w:eastAsia="仿宋" w:cs="仿宋"/>
          <w:snapToGrid w:val="0"/>
          <w:color w:val="000000"/>
          <w:kern w:val="0"/>
          <w:sz w:val="32"/>
          <w:szCs w:val="32"/>
          <w:highlight w:val="none"/>
          <w:u w:val="none"/>
          <w:shd w:val="clear" w:color="auto" w:fill="auto"/>
          <w:lang w:val="en-US" w:eastAsia="zh-CN"/>
        </w:rPr>
        <w:t>空</w:t>
      </w:r>
      <w:r>
        <w:rPr>
          <w:rFonts w:hint="eastAsia" w:ascii="仿宋" w:hAnsi="仿宋" w:eastAsia="仿宋" w:cs="仿宋"/>
          <w:snapToGrid w:val="0"/>
          <w:color w:val="000000"/>
          <w:kern w:val="0"/>
          <w:sz w:val="32"/>
          <w:szCs w:val="32"/>
          <w:u w:val="none"/>
          <w:shd w:val="clear" w:color="auto" w:fill="auto"/>
          <w:lang w:val="en-US" w:eastAsia="zh-CN"/>
        </w:rPr>
        <w:t>编的情况下，由区人力资源和社会保障局按规定办理调入手续；人才配偶无普通高等学校本科及以上学历、学士及以上学位，或无空编，原则上不解决人才配偶工作调入问题。</w:t>
      </w:r>
    </w:p>
    <w:p>
      <w:pPr>
        <w:ind w:firstLine="640" w:firstLineChars="200"/>
        <w:rPr>
          <w:rFonts w:hint="eastAsia" w:ascii="仿宋" w:hAnsi="仿宋" w:eastAsia="仿宋" w:cs="仿宋"/>
          <w:snapToGrid w:val="0"/>
          <w:color w:val="000000"/>
          <w:kern w:val="0"/>
          <w:sz w:val="32"/>
          <w:szCs w:val="32"/>
          <w:u w:val="none"/>
          <w:shd w:val="clear" w:color="auto" w:fill="auto"/>
          <w:lang w:val="en-US" w:eastAsia="zh-CN"/>
        </w:rPr>
      </w:pPr>
      <w:r>
        <w:rPr>
          <w:rFonts w:hint="eastAsia" w:ascii="仿宋" w:hAnsi="仿宋" w:eastAsia="仿宋" w:cs="仿宋"/>
          <w:snapToGrid w:val="0"/>
          <w:color w:val="000000"/>
          <w:kern w:val="0"/>
          <w:sz w:val="32"/>
          <w:szCs w:val="32"/>
          <w:u w:val="none"/>
          <w:shd w:val="clear" w:color="auto" w:fill="auto"/>
          <w:lang w:val="en-US" w:eastAsia="zh-CN"/>
        </w:rPr>
        <w:t>（2）人才配偶属于非教育系统编制工作人员，但具有研究生学历的，由相关部门按规定办理调入手续；无研究生学历的，原则上不解决人才配偶工作调入问题。</w:t>
      </w:r>
    </w:p>
    <w:p>
      <w:pPr>
        <w:ind w:firstLine="640" w:firstLineChars="200"/>
        <w:rPr>
          <w:rFonts w:hint="eastAsia" w:ascii="仿宋" w:hAnsi="仿宋" w:eastAsia="仿宋" w:cs="仿宋"/>
          <w:snapToGrid w:val="0"/>
          <w:color w:val="000000"/>
          <w:kern w:val="0"/>
          <w:sz w:val="32"/>
          <w:szCs w:val="32"/>
          <w:u w:val="none"/>
          <w:shd w:val="clear" w:color="auto" w:fill="auto"/>
          <w:lang w:val="en-US" w:eastAsia="zh-CN"/>
        </w:rPr>
      </w:pPr>
      <w:r>
        <w:rPr>
          <w:rFonts w:hint="eastAsia" w:ascii="仿宋" w:hAnsi="仿宋" w:eastAsia="仿宋" w:cs="仿宋"/>
          <w:snapToGrid w:val="0"/>
          <w:color w:val="000000"/>
          <w:kern w:val="0"/>
          <w:sz w:val="32"/>
          <w:szCs w:val="32"/>
          <w:u w:val="none"/>
          <w:shd w:val="clear" w:color="auto" w:fill="auto"/>
          <w:lang w:val="en-US" w:eastAsia="zh-CN"/>
        </w:rPr>
        <w:t>2.</w:t>
      </w:r>
      <w:r>
        <w:rPr>
          <w:rFonts w:hint="eastAsia" w:ascii="仿宋" w:hAnsi="仿宋" w:eastAsia="仿宋" w:cs="仿宋"/>
          <w:snapToGrid w:val="0"/>
          <w:color w:val="000000"/>
          <w:kern w:val="0"/>
          <w:sz w:val="32"/>
          <w:szCs w:val="32"/>
          <w:highlight w:val="none"/>
          <w:u w:val="none"/>
          <w:shd w:val="clear" w:color="auto" w:fill="auto"/>
          <w:lang w:val="en-US" w:eastAsia="zh-CN"/>
        </w:rPr>
        <w:t>拟</w:t>
      </w:r>
      <w:r>
        <w:rPr>
          <w:rFonts w:hint="eastAsia" w:ascii="仿宋" w:hAnsi="仿宋" w:eastAsia="仿宋" w:cs="仿宋"/>
          <w:snapToGrid w:val="0"/>
          <w:color w:val="000000"/>
          <w:kern w:val="0"/>
          <w:sz w:val="32"/>
          <w:szCs w:val="32"/>
          <w:u w:val="none"/>
          <w:shd w:val="clear" w:color="auto" w:fill="auto"/>
          <w:lang w:val="en-US" w:eastAsia="zh-CN"/>
        </w:rPr>
        <w:t>引进教育人才配偶为非编制内工作岗位就业人员，由区教育局商区相关部门协助推荐人才配偶在增城区重新就业。</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eastAsia="仿宋_GB2312"/>
          <w:color w:val="000000"/>
          <w:sz w:val="32"/>
          <w:szCs w:val="32"/>
        </w:rPr>
      </w:pPr>
      <w:r>
        <w:rPr>
          <w:rFonts w:hint="eastAsia" w:ascii="楷体" w:hAnsi="楷体" w:eastAsia="楷体" w:cs="Times New Roman"/>
          <w:bCs/>
          <w:color w:val="000000"/>
          <w:sz w:val="32"/>
          <w:szCs w:val="32"/>
        </w:rPr>
        <w:t>（</w:t>
      </w:r>
      <w:r>
        <w:rPr>
          <w:rFonts w:hint="eastAsia" w:ascii="楷体" w:hAnsi="楷体" w:eastAsia="楷体" w:cs="Times New Roman"/>
          <w:bCs/>
          <w:color w:val="000000"/>
          <w:sz w:val="32"/>
          <w:szCs w:val="32"/>
          <w:lang w:val="en-US" w:eastAsia="zh-CN"/>
        </w:rPr>
        <w:t>三</w:t>
      </w:r>
      <w:r>
        <w:rPr>
          <w:rFonts w:hint="eastAsia" w:ascii="楷体" w:hAnsi="楷体" w:eastAsia="楷体" w:cs="Times New Roman"/>
          <w:bCs/>
          <w:color w:val="000000"/>
          <w:sz w:val="32"/>
          <w:szCs w:val="32"/>
        </w:rPr>
        <w:t>）子女入学</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引进的教育</w:t>
      </w:r>
      <w:r>
        <w:rPr>
          <w:rFonts w:hint="eastAsia" w:ascii="仿宋" w:hAnsi="仿宋" w:eastAsia="仿宋" w:cs="仿宋"/>
          <w:snapToGrid w:val="0"/>
          <w:color w:val="000000"/>
          <w:kern w:val="0"/>
          <w:sz w:val="32"/>
          <w:szCs w:val="32"/>
          <w:lang w:val="en-US" w:eastAsia="zh-CN"/>
        </w:rPr>
        <w:t>人才的</w:t>
      </w:r>
      <w:r>
        <w:rPr>
          <w:rFonts w:hint="eastAsia" w:ascii="仿宋" w:hAnsi="仿宋" w:eastAsia="仿宋" w:cs="仿宋"/>
          <w:snapToGrid w:val="0"/>
          <w:color w:val="000000"/>
          <w:kern w:val="0"/>
          <w:sz w:val="32"/>
          <w:szCs w:val="32"/>
        </w:rPr>
        <w:t>子女义务教育阶段入学问题由区教育局统筹解决。</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eastAsia="仿宋_GB2312"/>
          <w:color w:val="000000"/>
          <w:sz w:val="32"/>
          <w:szCs w:val="32"/>
        </w:rPr>
      </w:pPr>
      <w:r>
        <w:rPr>
          <w:rFonts w:hint="eastAsia" w:ascii="楷体" w:hAnsi="楷体" w:eastAsia="楷体" w:cs="Times New Roman"/>
          <w:bCs/>
          <w:color w:val="000000"/>
          <w:sz w:val="32"/>
          <w:szCs w:val="32"/>
        </w:rPr>
        <w:t>（</w:t>
      </w:r>
      <w:r>
        <w:rPr>
          <w:rFonts w:hint="eastAsia" w:ascii="楷体" w:hAnsi="楷体" w:eastAsia="楷体" w:cs="Times New Roman"/>
          <w:bCs/>
          <w:color w:val="000000"/>
          <w:sz w:val="32"/>
          <w:szCs w:val="32"/>
          <w:lang w:val="en-US" w:eastAsia="zh-CN"/>
        </w:rPr>
        <w:t>四</w:t>
      </w:r>
      <w:r>
        <w:rPr>
          <w:rFonts w:hint="eastAsia" w:ascii="楷体" w:hAnsi="楷体" w:eastAsia="楷体" w:cs="Times New Roman"/>
          <w:bCs/>
          <w:color w:val="000000"/>
          <w:sz w:val="32"/>
          <w:szCs w:val="32"/>
        </w:rPr>
        <w:t>）岗位聘用</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引进的教育人才在第一个5年聘期内，其岗位聘用按不低于本人职称对应岗位层级进行聘用，符合条件的同时可参与本区下一轮岗位聘期聘用更高一级的竞争。</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楷体" w:hAnsi="楷体" w:eastAsia="楷体" w:cs="Times New Roman"/>
          <w:bCs/>
          <w:color w:val="000000"/>
          <w:sz w:val="32"/>
          <w:szCs w:val="32"/>
        </w:rPr>
      </w:pPr>
      <w:r>
        <w:rPr>
          <w:rFonts w:hint="eastAsia" w:ascii="楷体" w:hAnsi="楷体" w:eastAsia="楷体" w:cs="Times New Roman"/>
          <w:bCs/>
          <w:color w:val="000000"/>
          <w:sz w:val="32"/>
          <w:szCs w:val="32"/>
        </w:rPr>
        <w:t>（</w:t>
      </w:r>
      <w:r>
        <w:rPr>
          <w:rFonts w:hint="eastAsia" w:ascii="楷体" w:hAnsi="楷体" w:eastAsia="楷体" w:cs="Times New Roman"/>
          <w:bCs/>
          <w:color w:val="000000"/>
          <w:sz w:val="32"/>
          <w:szCs w:val="32"/>
          <w:lang w:val="en-US" w:eastAsia="zh-CN"/>
        </w:rPr>
        <w:t>五</w:t>
      </w:r>
      <w:r>
        <w:rPr>
          <w:rFonts w:hint="eastAsia" w:ascii="楷体" w:hAnsi="楷体" w:eastAsia="楷体" w:cs="Times New Roman"/>
          <w:bCs/>
          <w:color w:val="000000"/>
          <w:sz w:val="32"/>
          <w:szCs w:val="32"/>
        </w:rPr>
        <w:t>）优先培养</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1.</w:t>
      </w:r>
      <w:r>
        <w:rPr>
          <w:rFonts w:hint="eastAsia" w:ascii="仿宋" w:hAnsi="仿宋" w:eastAsia="仿宋" w:cs="仿宋"/>
          <w:snapToGrid w:val="0"/>
          <w:color w:val="000000"/>
          <w:kern w:val="0"/>
          <w:sz w:val="32"/>
          <w:szCs w:val="32"/>
          <w:lang w:val="en-US" w:eastAsia="zh-CN"/>
        </w:rPr>
        <w:t>优先</w:t>
      </w:r>
      <w:r>
        <w:rPr>
          <w:rFonts w:hint="eastAsia" w:ascii="仿宋" w:hAnsi="仿宋" w:eastAsia="仿宋" w:cs="仿宋"/>
          <w:snapToGrid w:val="0"/>
          <w:color w:val="000000"/>
          <w:kern w:val="0"/>
          <w:sz w:val="32"/>
          <w:szCs w:val="32"/>
        </w:rPr>
        <w:t>支持</w:t>
      </w:r>
      <w:r>
        <w:rPr>
          <w:rFonts w:hint="eastAsia" w:ascii="仿宋" w:hAnsi="仿宋" w:eastAsia="仿宋" w:cs="仿宋"/>
          <w:snapToGrid w:val="0"/>
          <w:color w:val="000000"/>
          <w:kern w:val="0"/>
          <w:sz w:val="32"/>
          <w:szCs w:val="32"/>
          <w:lang w:val="en-US" w:eastAsia="zh-CN"/>
        </w:rPr>
        <w:t>引进的</w:t>
      </w:r>
      <w:r>
        <w:rPr>
          <w:rFonts w:hint="eastAsia" w:ascii="仿宋" w:hAnsi="仿宋" w:eastAsia="仿宋" w:cs="仿宋"/>
          <w:snapToGrid w:val="0"/>
          <w:color w:val="000000"/>
          <w:kern w:val="0"/>
          <w:sz w:val="32"/>
          <w:szCs w:val="32"/>
        </w:rPr>
        <w:t>教育人才设立名校长工作室或名教师工作室。在引进的前5年工作期内，以主持人身份在增城区成功申报国、省、市级名校长工作室、名教师工作室的，按照国、省、市名校长/名教师工作室资助经费 1∶0.5给予区级配套</w:t>
      </w:r>
      <w:r>
        <w:rPr>
          <w:rFonts w:hint="eastAsia" w:ascii="仿宋" w:hAnsi="仿宋" w:eastAsia="仿宋" w:cs="仿宋"/>
          <w:snapToGrid w:val="0"/>
          <w:color w:val="000000"/>
          <w:kern w:val="0"/>
          <w:sz w:val="32"/>
          <w:szCs w:val="32"/>
          <w:lang w:val="en-US" w:eastAsia="zh-CN"/>
        </w:rPr>
        <w:t>工作经费</w:t>
      </w:r>
      <w:r>
        <w:rPr>
          <w:rFonts w:hint="eastAsia" w:ascii="仿宋" w:hAnsi="仿宋" w:eastAsia="仿宋" w:cs="仿宋"/>
          <w:snapToGrid w:val="0"/>
          <w:color w:val="000000"/>
          <w:kern w:val="0"/>
          <w:sz w:val="32"/>
          <w:szCs w:val="32"/>
        </w:rPr>
        <w:t>，</w:t>
      </w:r>
      <w:r>
        <w:rPr>
          <w:rFonts w:hint="eastAsia" w:ascii="仿宋" w:hAnsi="仿宋" w:eastAsia="仿宋" w:cs="仿宋"/>
          <w:snapToGrid w:val="0"/>
          <w:color w:val="000000"/>
          <w:kern w:val="0"/>
          <w:sz w:val="32"/>
          <w:szCs w:val="32"/>
          <w:lang w:val="en-US" w:eastAsia="zh-CN"/>
        </w:rPr>
        <w:t>工作经费补助</w:t>
      </w:r>
      <w:r>
        <w:rPr>
          <w:rFonts w:hint="eastAsia" w:ascii="仿宋" w:hAnsi="仿宋" w:eastAsia="仿宋" w:cs="仿宋"/>
          <w:snapToGrid w:val="0"/>
          <w:color w:val="000000"/>
          <w:kern w:val="0"/>
          <w:sz w:val="32"/>
          <w:szCs w:val="32"/>
        </w:rPr>
        <w:t>最高不超过5万元，主要用于工作室建设的相关支出。</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2.</w:t>
      </w:r>
      <w:r>
        <w:rPr>
          <w:rFonts w:hint="eastAsia" w:ascii="仿宋" w:hAnsi="仿宋" w:eastAsia="仿宋" w:cs="仿宋"/>
          <w:snapToGrid w:val="0"/>
          <w:color w:val="000000"/>
          <w:kern w:val="0"/>
          <w:sz w:val="32"/>
          <w:szCs w:val="32"/>
          <w:lang w:val="en-US" w:eastAsia="zh-CN"/>
        </w:rPr>
        <w:t>优先</w:t>
      </w:r>
      <w:r>
        <w:rPr>
          <w:rFonts w:hint="eastAsia" w:ascii="仿宋" w:hAnsi="仿宋" w:eastAsia="仿宋" w:cs="仿宋"/>
          <w:snapToGrid w:val="0"/>
          <w:color w:val="000000"/>
          <w:kern w:val="0"/>
          <w:sz w:val="32"/>
          <w:szCs w:val="32"/>
        </w:rPr>
        <w:t>将引进的</w:t>
      </w:r>
      <w:r>
        <w:rPr>
          <w:rFonts w:hint="eastAsia" w:ascii="仿宋" w:hAnsi="仿宋" w:eastAsia="仿宋" w:cs="仿宋"/>
          <w:snapToGrid w:val="0"/>
          <w:color w:val="000000"/>
          <w:kern w:val="0"/>
          <w:sz w:val="32"/>
          <w:szCs w:val="32"/>
          <w:lang w:val="en-US" w:eastAsia="zh-CN"/>
        </w:rPr>
        <w:t>名教师和</w:t>
      </w:r>
      <w:r>
        <w:rPr>
          <w:rFonts w:hint="eastAsia" w:ascii="仿宋" w:hAnsi="仿宋" w:eastAsia="仿宋" w:cs="仿宋"/>
          <w:snapToGrid w:val="0"/>
          <w:color w:val="000000"/>
          <w:kern w:val="0"/>
          <w:sz w:val="32"/>
          <w:szCs w:val="32"/>
        </w:rPr>
        <w:t>青年骨干教师纳入区教育系统后备干部培养，为</w:t>
      </w:r>
      <w:r>
        <w:rPr>
          <w:rFonts w:hint="eastAsia" w:ascii="仿宋" w:hAnsi="仿宋" w:eastAsia="仿宋" w:cs="仿宋"/>
          <w:snapToGrid w:val="0"/>
          <w:color w:val="000000"/>
          <w:kern w:val="0"/>
          <w:sz w:val="32"/>
          <w:szCs w:val="32"/>
          <w:lang w:val="en-US" w:eastAsia="zh-CN"/>
        </w:rPr>
        <w:t>青年人才</w:t>
      </w:r>
      <w:r>
        <w:rPr>
          <w:rFonts w:hint="eastAsia" w:ascii="仿宋" w:hAnsi="仿宋" w:eastAsia="仿宋" w:cs="仿宋"/>
          <w:snapToGrid w:val="0"/>
          <w:color w:val="000000"/>
          <w:kern w:val="0"/>
          <w:sz w:val="32"/>
          <w:szCs w:val="32"/>
        </w:rPr>
        <w:t>提供成长的平台。</w:t>
      </w:r>
    </w:p>
    <w:p>
      <w:pPr>
        <w:keepNext w:val="0"/>
        <w:keepLines w:val="0"/>
        <w:pageBreakBefore w:val="0"/>
        <w:kinsoku/>
        <w:wordWrap/>
        <w:overflowPunct/>
        <w:topLinePunct w:val="0"/>
        <w:autoSpaceDN/>
        <w:bidi w:val="0"/>
        <w:adjustRightInd/>
        <w:spacing w:line="540" w:lineRule="exact"/>
        <w:jc w:val="center"/>
        <w:textAlignment w:val="auto"/>
        <w:rPr>
          <w:rFonts w:hint="eastAsia" w:ascii="黑体" w:hAnsi="黑体" w:eastAsia="黑体"/>
          <w:color w:val="000000"/>
          <w:sz w:val="32"/>
          <w:szCs w:val="32"/>
        </w:rPr>
      </w:pPr>
    </w:p>
    <w:p>
      <w:pPr>
        <w:keepNext w:val="0"/>
        <w:keepLines w:val="0"/>
        <w:pageBreakBefore w:val="0"/>
        <w:kinsoku/>
        <w:wordWrap/>
        <w:overflowPunct/>
        <w:topLinePunct w:val="0"/>
        <w:autoSpaceDN/>
        <w:bidi w:val="0"/>
        <w:adjustRightInd/>
        <w:spacing w:line="540" w:lineRule="exact"/>
        <w:jc w:val="center"/>
        <w:textAlignment w:val="auto"/>
        <w:rPr>
          <w:rFonts w:ascii="黑体" w:hAnsi="黑体" w:eastAsia="黑体"/>
          <w:color w:val="000000"/>
          <w:sz w:val="32"/>
          <w:szCs w:val="32"/>
        </w:rPr>
      </w:pPr>
      <w:r>
        <w:rPr>
          <w:rFonts w:hint="eastAsia" w:ascii="黑体" w:hAnsi="黑体" w:eastAsia="黑体"/>
          <w:color w:val="000000"/>
          <w:sz w:val="32"/>
          <w:szCs w:val="32"/>
        </w:rPr>
        <w:t xml:space="preserve">第五章 </w:t>
      </w:r>
      <w:r>
        <w:rPr>
          <w:rFonts w:hint="eastAsia" w:ascii="黑体" w:hAnsi="黑体" w:eastAsia="黑体"/>
          <w:color w:val="000000"/>
          <w:sz w:val="32"/>
          <w:szCs w:val="32"/>
          <w:lang w:val="en-US" w:eastAsia="zh-CN"/>
        </w:rPr>
        <w:t xml:space="preserve"> </w:t>
      </w:r>
      <w:r>
        <w:rPr>
          <w:rFonts w:hint="eastAsia" w:ascii="黑体" w:hAnsi="黑体" w:eastAsia="黑体"/>
          <w:color w:val="000000"/>
          <w:sz w:val="32"/>
          <w:szCs w:val="32"/>
        </w:rPr>
        <w:t>管理考核</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仿宋" w:hAnsi="仿宋" w:eastAsia="仿宋" w:cs="仿宋"/>
          <w:snapToGrid w:val="0"/>
          <w:color w:val="000000"/>
          <w:kern w:val="0"/>
          <w:sz w:val="32"/>
          <w:szCs w:val="32"/>
          <w:highlight w:val="none"/>
        </w:rPr>
      </w:pPr>
      <w:r>
        <w:rPr>
          <w:rFonts w:hint="eastAsia" w:ascii="黑体" w:hAnsi="黑体" w:eastAsia="黑体"/>
          <w:color w:val="000000"/>
          <w:sz w:val="32"/>
          <w:szCs w:val="32"/>
        </w:rPr>
        <w:t>第十</w:t>
      </w:r>
      <w:r>
        <w:rPr>
          <w:rFonts w:hint="eastAsia" w:ascii="黑体" w:hAnsi="黑体" w:eastAsia="黑体"/>
          <w:color w:val="000000"/>
          <w:sz w:val="32"/>
          <w:szCs w:val="32"/>
          <w:lang w:val="en-US" w:eastAsia="zh-CN"/>
        </w:rPr>
        <w:t>二</w:t>
      </w:r>
      <w:r>
        <w:rPr>
          <w:rFonts w:hint="eastAsia" w:ascii="黑体" w:hAnsi="黑体" w:eastAsia="黑体"/>
          <w:color w:val="000000"/>
          <w:sz w:val="32"/>
          <w:szCs w:val="32"/>
        </w:rPr>
        <w:t>条</w:t>
      </w:r>
      <w:r>
        <w:rPr>
          <w:rFonts w:hint="eastAsia" w:ascii="黑体" w:hAnsi="黑体" w:eastAsia="黑体"/>
          <w:color w:val="000000"/>
          <w:sz w:val="32"/>
          <w:szCs w:val="32"/>
          <w:lang w:val="en-US" w:eastAsia="zh-CN"/>
        </w:rPr>
        <w:t xml:space="preserve">  </w:t>
      </w:r>
      <w:r>
        <w:rPr>
          <w:rFonts w:hint="eastAsia" w:ascii="仿宋" w:hAnsi="仿宋" w:eastAsia="仿宋" w:cs="仿宋"/>
          <w:snapToGrid w:val="0"/>
          <w:color w:val="000000"/>
          <w:kern w:val="0"/>
          <w:sz w:val="32"/>
          <w:szCs w:val="32"/>
          <w:highlight w:val="none"/>
        </w:rPr>
        <w:t>增城区教育</w:t>
      </w:r>
      <w:r>
        <w:rPr>
          <w:rFonts w:hint="eastAsia" w:ascii="仿宋" w:hAnsi="仿宋" w:eastAsia="仿宋" w:cs="仿宋"/>
          <w:snapToGrid w:val="0"/>
          <w:color w:val="000000"/>
          <w:kern w:val="0"/>
          <w:sz w:val="32"/>
          <w:szCs w:val="32"/>
          <w:highlight w:val="none"/>
          <w:lang w:val="en-US" w:eastAsia="zh-CN"/>
        </w:rPr>
        <w:t>局成立教育</w:t>
      </w:r>
      <w:r>
        <w:rPr>
          <w:rFonts w:hint="eastAsia" w:ascii="仿宋" w:hAnsi="仿宋" w:eastAsia="仿宋" w:cs="仿宋"/>
          <w:snapToGrid w:val="0"/>
          <w:color w:val="000000"/>
          <w:kern w:val="0"/>
          <w:sz w:val="32"/>
          <w:szCs w:val="32"/>
          <w:highlight w:val="none"/>
        </w:rPr>
        <w:t>人才引进工作</w:t>
      </w:r>
      <w:r>
        <w:rPr>
          <w:rFonts w:hint="eastAsia" w:ascii="仿宋" w:hAnsi="仿宋" w:eastAsia="仿宋" w:cs="仿宋"/>
          <w:snapToGrid w:val="0"/>
          <w:color w:val="000000"/>
          <w:kern w:val="0"/>
          <w:sz w:val="32"/>
          <w:szCs w:val="32"/>
          <w:highlight w:val="none"/>
          <w:lang w:val="en-US" w:eastAsia="zh-CN"/>
        </w:rPr>
        <w:t>领导小组，负责教育人才引进工作的领导和指导工作</w:t>
      </w:r>
      <w:r>
        <w:rPr>
          <w:rFonts w:hint="eastAsia" w:ascii="仿宋" w:hAnsi="仿宋" w:eastAsia="仿宋" w:cs="仿宋"/>
          <w:snapToGrid w:val="0"/>
          <w:color w:val="000000"/>
          <w:kern w:val="0"/>
          <w:sz w:val="32"/>
          <w:szCs w:val="32"/>
          <w:highlight w:val="none"/>
        </w:rPr>
        <w:t>。</w:t>
      </w:r>
    </w:p>
    <w:p>
      <w:pPr>
        <w:keepNext w:val="0"/>
        <w:keepLines w:val="0"/>
        <w:pageBreakBefore w:val="0"/>
        <w:widowControl/>
        <w:kinsoku/>
        <w:wordWrap/>
        <w:overflowPunct/>
        <w:topLinePunct w:val="0"/>
        <w:autoSpaceDE w:val="0"/>
        <w:autoSpaceDN/>
        <w:bidi w:val="0"/>
        <w:adjustRightInd/>
        <w:snapToGrid w:val="0"/>
        <w:spacing w:line="540" w:lineRule="exact"/>
        <w:ind w:firstLine="640"/>
        <w:textAlignment w:val="auto"/>
        <w:rPr>
          <w:rFonts w:hint="eastAsia" w:ascii="仿宋" w:hAnsi="仿宋" w:eastAsia="仿宋" w:cs="仿宋"/>
          <w:snapToGrid w:val="0"/>
          <w:color w:val="000000"/>
          <w:kern w:val="0"/>
          <w:sz w:val="32"/>
          <w:szCs w:val="32"/>
        </w:rPr>
      </w:pPr>
      <w:r>
        <w:rPr>
          <w:rFonts w:hint="eastAsia" w:ascii="黑体" w:hAnsi="黑体" w:eastAsia="黑体"/>
          <w:color w:val="000000"/>
          <w:sz w:val="32"/>
          <w:szCs w:val="32"/>
        </w:rPr>
        <w:t>第十</w:t>
      </w:r>
      <w:r>
        <w:rPr>
          <w:rFonts w:hint="eastAsia" w:ascii="黑体" w:hAnsi="黑体" w:eastAsia="黑体"/>
          <w:color w:val="000000"/>
          <w:sz w:val="32"/>
          <w:szCs w:val="32"/>
          <w:lang w:val="en-US" w:eastAsia="zh-CN"/>
        </w:rPr>
        <w:t>三</w:t>
      </w:r>
      <w:r>
        <w:rPr>
          <w:rFonts w:hint="eastAsia" w:ascii="黑体" w:hAnsi="黑体" w:eastAsia="黑体"/>
          <w:color w:val="000000"/>
          <w:sz w:val="32"/>
          <w:szCs w:val="32"/>
        </w:rPr>
        <w:t xml:space="preserve">条 </w:t>
      </w:r>
      <w:r>
        <w:rPr>
          <w:rFonts w:hint="eastAsia" w:ascii="黑体" w:hAnsi="黑体" w:eastAsia="黑体"/>
          <w:color w:val="000000"/>
          <w:sz w:val="32"/>
          <w:szCs w:val="32"/>
          <w:lang w:val="en-US" w:eastAsia="zh-CN"/>
        </w:rPr>
        <w:t xml:space="preserve"> </w:t>
      </w:r>
      <w:r>
        <w:rPr>
          <w:rFonts w:hint="eastAsia" w:ascii="仿宋" w:hAnsi="仿宋" w:eastAsia="仿宋" w:cs="仿宋"/>
          <w:snapToGrid w:val="0"/>
          <w:color w:val="000000"/>
          <w:kern w:val="0"/>
          <w:sz w:val="32"/>
          <w:szCs w:val="32"/>
          <w:lang w:val="en-US" w:eastAsia="zh-CN"/>
        </w:rPr>
        <w:t>增城</w:t>
      </w:r>
      <w:r>
        <w:rPr>
          <w:rFonts w:hint="eastAsia" w:ascii="仿宋" w:hAnsi="仿宋" w:eastAsia="仿宋" w:cs="仿宋"/>
          <w:snapToGrid w:val="0"/>
          <w:color w:val="000000"/>
          <w:kern w:val="0"/>
          <w:sz w:val="32"/>
          <w:szCs w:val="32"/>
        </w:rPr>
        <w:t>区教育局</w:t>
      </w:r>
      <w:r>
        <w:rPr>
          <w:rFonts w:hint="eastAsia" w:ascii="仿宋" w:hAnsi="仿宋" w:eastAsia="仿宋" w:cs="仿宋"/>
          <w:snapToGrid w:val="0"/>
          <w:color w:val="000000"/>
          <w:kern w:val="0"/>
          <w:sz w:val="32"/>
          <w:szCs w:val="32"/>
          <w:lang w:val="en-US" w:eastAsia="zh-CN"/>
        </w:rPr>
        <w:t>组建</w:t>
      </w:r>
      <w:r>
        <w:rPr>
          <w:rFonts w:hint="eastAsia" w:ascii="仿宋" w:hAnsi="仿宋" w:eastAsia="仿宋" w:cs="仿宋"/>
          <w:snapToGrid w:val="0"/>
          <w:color w:val="000000"/>
          <w:kern w:val="0"/>
          <w:sz w:val="32"/>
          <w:szCs w:val="32"/>
          <w:lang w:eastAsia="zh-CN"/>
        </w:rPr>
        <w:t>教育</w:t>
      </w:r>
      <w:r>
        <w:rPr>
          <w:rFonts w:hint="eastAsia" w:ascii="仿宋" w:hAnsi="仿宋" w:eastAsia="仿宋" w:cs="仿宋"/>
          <w:snapToGrid w:val="0"/>
          <w:color w:val="000000"/>
          <w:kern w:val="0"/>
          <w:sz w:val="32"/>
          <w:szCs w:val="32"/>
        </w:rPr>
        <w:t>人才引进专家评审委员会，专家评审委员会由</w:t>
      </w:r>
      <w:r>
        <w:rPr>
          <w:rFonts w:hint="eastAsia" w:ascii="仿宋" w:hAnsi="仿宋" w:eastAsia="仿宋" w:cs="仿宋"/>
          <w:snapToGrid w:val="0"/>
          <w:color w:val="000000"/>
          <w:kern w:val="0"/>
          <w:sz w:val="32"/>
          <w:szCs w:val="32"/>
          <w:lang w:val="en-US" w:eastAsia="zh-CN"/>
        </w:rPr>
        <w:t>教育</w:t>
      </w:r>
      <w:r>
        <w:rPr>
          <w:rFonts w:hint="eastAsia" w:ascii="仿宋" w:hAnsi="仿宋" w:eastAsia="仿宋" w:cs="仿宋"/>
          <w:snapToGrid w:val="0"/>
          <w:color w:val="000000"/>
          <w:kern w:val="0"/>
          <w:sz w:val="32"/>
          <w:szCs w:val="32"/>
        </w:rPr>
        <w:t>领域的专家构成，一般成员不少于7人，具体负责对拟引进教育人才的个人资历、教育教学</w:t>
      </w:r>
      <w:r>
        <w:rPr>
          <w:rFonts w:hint="eastAsia" w:ascii="仿宋" w:hAnsi="仿宋" w:eastAsia="仿宋" w:cs="仿宋"/>
          <w:snapToGrid w:val="0"/>
          <w:color w:val="000000"/>
          <w:kern w:val="0"/>
          <w:sz w:val="32"/>
          <w:szCs w:val="32"/>
          <w:lang w:val="en-US" w:eastAsia="zh-CN"/>
        </w:rPr>
        <w:t>业绩</w:t>
      </w:r>
      <w:r>
        <w:rPr>
          <w:rFonts w:hint="eastAsia" w:ascii="仿宋" w:hAnsi="仿宋" w:eastAsia="仿宋" w:cs="仿宋"/>
          <w:snapToGrid w:val="0"/>
          <w:color w:val="000000"/>
          <w:kern w:val="0"/>
          <w:sz w:val="32"/>
          <w:szCs w:val="32"/>
        </w:rPr>
        <w:t>、教育管理经验、科研能力等进行考核认定。专家评审委员会严格按照工作职责，严肃人才引进工作程序和工作方法，确保人才引进工作公开、公平、公正。</w:t>
      </w:r>
    </w:p>
    <w:p>
      <w:pPr>
        <w:keepNext w:val="0"/>
        <w:keepLines w:val="0"/>
        <w:pageBreakBefore w:val="0"/>
        <w:widowControl/>
        <w:kinsoku/>
        <w:wordWrap/>
        <w:overflowPunct/>
        <w:topLinePunct w:val="0"/>
        <w:autoSpaceDE w:val="0"/>
        <w:autoSpaceDN/>
        <w:bidi w:val="0"/>
        <w:adjustRightInd/>
        <w:snapToGrid w:val="0"/>
        <w:spacing w:line="540" w:lineRule="exact"/>
        <w:ind w:firstLine="640"/>
        <w:textAlignment w:val="auto"/>
        <w:rPr>
          <w:rFonts w:hint="eastAsia" w:ascii="仿宋" w:hAnsi="仿宋" w:eastAsia="仿宋" w:cs="仿宋"/>
          <w:snapToGrid w:val="0"/>
          <w:color w:val="000000"/>
          <w:kern w:val="0"/>
          <w:sz w:val="32"/>
          <w:szCs w:val="32"/>
          <w:lang w:val="en-US" w:eastAsia="zh-CN"/>
        </w:rPr>
      </w:pPr>
      <w:r>
        <w:rPr>
          <w:rFonts w:hint="eastAsia" w:ascii="黑体" w:hAnsi="黑体" w:eastAsia="黑体"/>
          <w:color w:val="000000"/>
          <w:sz w:val="32"/>
          <w:szCs w:val="32"/>
        </w:rPr>
        <w:t>第</w:t>
      </w:r>
      <w:r>
        <w:rPr>
          <w:rFonts w:hint="eastAsia" w:ascii="黑体" w:hAnsi="黑体" w:eastAsia="黑体"/>
          <w:color w:val="000000"/>
          <w:sz w:val="32"/>
          <w:szCs w:val="32"/>
          <w:lang w:val="en-US" w:eastAsia="zh-CN"/>
        </w:rPr>
        <w:t>十四</w:t>
      </w:r>
      <w:r>
        <w:rPr>
          <w:rFonts w:hint="eastAsia" w:ascii="黑体" w:hAnsi="黑体" w:eastAsia="黑体"/>
          <w:color w:val="000000"/>
          <w:sz w:val="32"/>
          <w:szCs w:val="32"/>
        </w:rPr>
        <w:t>条</w:t>
      </w:r>
      <w:r>
        <w:rPr>
          <w:rFonts w:hint="eastAsia" w:ascii="黑体" w:hAnsi="黑体" w:eastAsia="黑体"/>
          <w:color w:val="000000"/>
          <w:sz w:val="32"/>
          <w:szCs w:val="32"/>
          <w:lang w:val="en-US" w:eastAsia="zh-CN"/>
        </w:rPr>
        <w:t xml:space="preserve">  </w:t>
      </w:r>
      <w:r>
        <w:rPr>
          <w:rFonts w:hint="eastAsia" w:ascii="仿宋" w:hAnsi="仿宋" w:eastAsia="仿宋" w:cs="仿宋"/>
          <w:snapToGrid w:val="0"/>
          <w:color w:val="000000"/>
          <w:kern w:val="0"/>
          <w:sz w:val="32"/>
          <w:szCs w:val="32"/>
        </w:rPr>
        <w:t>引进的教育人才可按有关规定办理人事调动和编制使用手续，纳入我区教育系统事业编制和人事管理。</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仿宋" w:hAnsi="仿宋" w:eastAsia="仿宋" w:cs="仿宋"/>
          <w:snapToGrid w:val="0"/>
          <w:color w:val="000000"/>
          <w:kern w:val="0"/>
          <w:sz w:val="32"/>
          <w:szCs w:val="32"/>
        </w:rPr>
      </w:pPr>
      <w:r>
        <w:rPr>
          <w:rFonts w:hint="eastAsia" w:eastAsia="黑体"/>
          <w:snapToGrid w:val="0"/>
          <w:color w:val="000000"/>
          <w:kern w:val="0"/>
          <w:sz w:val="32"/>
          <w:szCs w:val="32"/>
        </w:rPr>
        <w:t>第十</w:t>
      </w:r>
      <w:r>
        <w:rPr>
          <w:rFonts w:hint="eastAsia" w:eastAsia="黑体"/>
          <w:snapToGrid w:val="0"/>
          <w:color w:val="000000"/>
          <w:kern w:val="0"/>
          <w:sz w:val="32"/>
          <w:szCs w:val="32"/>
          <w:lang w:val="en-US" w:eastAsia="zh-CN"/>
        </w:rPr>
        <w:t>五</w:t>
      </w:r>
      <w:r>
        <w:rPr>
          <w:rFonts w:hint="eastAsia" w:eastAsia="黑体"/>
          <w:snapToGrid w:val="0"/>
          <w:color w:val="000000"/>
          <w:kern w:val="0"/>
          <w:sz w:val="32"/>
          <w:szCs w:val="32"/>
        </w:rPr>
        <w:t xml:space="preserve">条 </w:t>
      </w:r>
      <w:r>
        <w:rPr>
          <w:rFonts w:hint="eastAsia" w:eastAsia="黑体"/>
          <w:snapToGrid w:val="0"/>
          <w:color w:val="000000"/>
          <w:kern w:val="0"/>
          <w:sz w:val="32"/>
          <w:szCs w:val="32"/>
          <w:lang w:val="en-US" w:eastAsia="zh-CN"/>
        </w:rPr>
        <w:t xml:space="preserve"> </w:t>
      </w:r>
      <w:r>
        <w:rPr>
          <w:rFonts w:hint="eastAsia" w:ascii="仿宋" w:hAnsi="仿宋" w:eastAsia="仿宋" w:cs="仿宋"/>
          <w:snapToGrid w:val="0"/>
          <w:color w:val="000000"/>
          <w:kern w:val="0"/>
          <w:sz w:val="32"/>
          <w:szCs w:val="32"/>
        </w:rPr>
        <w:t>引进的</w:t>
      </w:r>
      <w:r>
        <w:rPr>
          <w:rFonts w:hint="eastAsia" w:ascii="仿宋" w:hAnsi="仿宋" w:eastAsia="仿宋" w:cs="仿宋"/>
          <w:snapToGrid w:val="0"/>
          <w:color w:val="000000"/>
          <w:kern w:val="0"/>
          <w:sz w:val="32"/>
          <w:szCs w:val="32"/>
          <w:lang w:val="en-US" w:eastAsia="zh-CN"/>
        </w:rPr>
        <w:t>教育人才</w:t>
      </w:r>
      <w:r>
        <w:rPr>
          <w:rFonts w:hint="eastAsia" w:ascii="仿宋" w:hAnsi="仿宋" w:eastAsia="仿宋" w:cs="仿宋"/>
          <w:snapToGrid w:val="0"/>
          <w:color w:val="000000"/>
          <w:kern w:val="0"/>
          <w:sz w:val="32"/>
          <w:szCs w:val="32"/>
        </w:rPr>
        <w:t>需承诺在我区服务五年及以上（含试用期），并签订五年及以上的聘用合同。</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仿宋" w:hAnsi="仿宋" w:eastAsia="仿宋" w:cs="仿宋"/>
          <w:snapToGrid w:val="0"/>
          <w:color w:val="000000"/>
          <w:kern w:val="0"/>
          <w:sz w:val="32"/>
          <w:szCs w:val="32"/>
          <w:lang w:val="en-US" w:eastAsia="zh-CN"/>
        </w:rPr>
      </w:pPr>
      <w:r>
        <w:rPr>
          <w:rFonts w:hint="eastAsia" w:eastAsia="黑体"/>
          <w:snapToGrid w:val="0"/>
          <w:color w:val="000000"/>
          <w:kern w:val="0"/>
          <w:sz w:val="32"/>
          <w:szCs w:val="32"/>
        </w:rPr>
        <w:t>第</w:t>
      </w:r>
      <w:r>
        <w:rPr>
          <w:rFonts w:hint="eastAsia" w:eastAsia="黑体"/>
          <w:snapToGrid w:val="0"/>
          <w:color w:val="000000"/>
          <w:kern w:val="0"/>
          <w:sz w:val="32"/>
          <w:szCs w:val="32"/>
          <w:lang w:val="en-US" w:eastAsia="zh-CN"/>
        </w:rPr>
        <w:t>十六</w:t>
      </w:r>
      <w:r>
        <w:rPr>
          <w:rFonts w:hint="eastAsia" w:eastAsia="黑体"/>
          <w:snapToGrid w:val="0"/>
          <w:color w:val="000000"/>
          <w:kern w:val="0"/>
          <w:sz w:val="32"/>
          <w:szCs w:val="32"/>
        </w:rPr>
        <w:t>条</w:t>
      </w:r>
      <w:r>
        <w:rPr>
          <w:rFonts w:eastAsia="仿宋_GB2312"/>
          <w:snapToGrid w:val="0"/>
          <w:color w:val="000000"/>
          <w:kern w:val="0"/>
          <w:sz w:val="32"/>
          <w:szCs w:val="32"/>
        </w:rPr>
        <w:t xml:space="preserve"> </w:t>
      </w:r>
      <w:r>
        <w:rPr>
          <w:rFonts w:hint="eastAsia" w:eastAsia="仿宋_GB2312"/>
          <w:snapToGrid w:val="0"/>
          <w:color w:val="000000"/>
          <w:kern w:val="0"/>
          <w:sz w:val="32"/>
          <w:szCs w:val="32"/>
          <w:lang w:val="en-US" w:eastAsia="zh-CN"/>
        </w:rPr>
        <w:t xml:space="preserve"> </w:t>
      </w:r>
      <w:r>
        <w:rPr>
          <w:rFonts w:hint="eastAsia" w:ascii="仿宋" w:hAnsi="仿宋" w:eastAsia="仿宋" w:cs="仿宋"/>
          <w:snapToGrid w:val="0"/>
          <w:color w:val="000000"/>
          <w:kern w:val="0"/>
          <w:sz w:val="32"/>
          <w:szCs w:val="32"/>
        </w:rPr>
        <w:t>在引进的前5年内，区教育局对</w:t>
      </w:r>
      <w:r>
        <w:rPr>
          <w:rFonts w:hint="eastAsia" w:ascii="仿宋" w:hAnsi="仿宋" w:eastAsia="仿宋" w:cs="仿宋"/>
          <w:snapToGrid w:val="0"/>
          <w:color w:val="000000"/>
          <w:kern w:val="0"/>
          <w:sz w:val="32"/>
          <w:szCs w:val="32"/>
          <w:lang w:val="en-US" w:eastAsia="zh-CN"/>
        </w:rPr>
        <w:t>教育人才</w:t>
      </w:r>
      <w:r>
        <w:rPr>
          <w:rFonts w:hint="eastAsia" w:ascii="仿宋" w:hAnsi="仿宋" w:eastAsia="仿宋" w:cs="仿宋"/>
          <w:snapToGrid w:val="0"/>
          <w:color w:val="000000"/>
          <w:kern w:val="0"/>
          <w:sz w:val="32"/>
          <w:szCs w:val="32"/>
        </w:rPr>
        <w:t>实行跟踪考核</w:t>
      </w:r>
      <w:r>
        <w:rPr>
          <w:rFonts w:hint="eastAsia" w:ascii="仿宋" w:hAnsi="仿宋" w:eastAsia="仿宋" w:cs="仿宋"/>
          <w:snapToGrid w:val="0"/>
          <w:color w:val="000000"/>
          <w:kern w:val="0"/>
          <w:sz w:val="32"/>
          <w:szCs w:val="32"/>
          <w:lang w:eastAsia="zh-CN"/>
        </w:rPr>
        <w:t>，</w:t>
      </w:r>
      <w:r>
        <w:rPr>
          <w:rFonts w:hint="eastAsia" w:ascii="仿宋" w:hAnsi="仿宋" w:eastAsia="仿宋" w:cs="仿宋"/>
          <w:snapToGrid w:val="0"/>
          <w:color w:val="000000"/>
          <w:kern w:val="0"/>
          <w:sz w:val="32"/>
          <w:szCs w:val="32"/>
          <w:lang w:val="en-US" w:eastAsia="zh-CN"/>
        </w:rPr>
        <w:t>考核分</w:t>
      </w:r>
      <w:r>
        <w:rPr>
          <w:rFonts w:hint="eastAsia" w:ascii="仿宋" w:hAnsi="仿宋" w:eastAsia="仿宋" w:cs="仿宋"/>
          <w:snapToGrid w:val="0"/>
          <w:color w:val="000000"/>
          <w:kern w:val="0"/>
          <w:sz w:val="32"/>
          <w:szCs w:val="32"/>
        </w:rPr>
        <w:t>试用期考核、年度目标考核和任期目标考核制度。试用期考核结果分为胜任和不胜任，年度目标考核和任期目标考核分为优秀、</w:t>
      </w:r>
      <w:r>
        <w:rPr>
          <w:rFonts w:hint="eastAsia" w:ascii="仿宋" w:hAnsi="仿宋" w:eastAsia="仿宋" w:cs="仿宋"/>
          <w:snapToGrid w:val="0"/>
          <w:color w:val="000000"/>
          <w:kern w:val="0"/>
          <w:sz w:val="32"/>
          <w:szCs w:val="32"/>
          <w:lang w:eastAsia="zh-CN"/>
        </w:rPr>
        <w:t>良好、</w:t>
      </w:r>
      <w:r>
        <w:rPr>
          <w:rFonts w:hint="eastAsia" w:ascii="仿宋" w:hAnsi="仿宋" w:eastAsia="仿宋" w:cs="仿宋"/>
          <w:snapToGrid w:val="0"/>
          <w:color w:val="000000"/>
          <w:kern w:val="0"/>
          <w:sz w:val="32"/>
          <w:szCs w:val="32"/>
        </w:rPr>
        <w:t>合格</w:t>
      </w:r>
      <w:r>
        <w:rPr>
          <w:rFonts w:hint="eastAsia" w:ascii="仿宋" w:hAnsi="仿宋" w:eastAsia="仿宋" w:cs="仿宋"/>
          <w:snapToGrid w:val="0"/>
          <w:color w:val="000000"/>
          <w:kern w:val="0"/>
          <w:sz w:val="32"/>
          <w:szCs w:val="32"/>
          <w:lang w:eastAsia="zh-CN"/>
        </w:rPr>
        <w:t>和</w:t>
      </w:r>
      <w:r>
        <w:rPr>
          <w:rFonts w:hint="eastAsia" w:ascii="仿宋" w:hAnsi="仿宋" w:eastAsia="仿宋" w:cs="仿宋"/>
          <w:snapToGrid w:val="0"/>
          <w:color w:val="000000"/>
          <w:kern w:val="0"/>
          <w:sz w:val="32"/>
          <w:szCs w:val="32"/>
        </w:rPr>
        <w:t>不合格四个等次</w:t>
      </w:r>
      <w:r>
        <w:rPr>
          <w:rFonts w:hint="eastAsia" w:ascii="仿宋" w:hAnsi="仿宋" w:eastAsia="仿宋" w:cs="仿宋"/>
          <w:snapToGrid w:val="0"/>
          <w:color w:val="000000"/>
          <w:kern w:val="0"/>
          <w:sz w:val="32"/>
          <w:szCs w:val="32"/>
          <w:lang w:eastAsia="zh-CN"/>
        </w:rPr>
        <w:t>，</w:t>
      </w:r>
      <w:r>
        <w:rPr>
          <w:rFonts w:hint="eastAsia" w:ascii="仿宋" w:hAnsi="仿宋" w:eastAsia="仿宋" w:cs="仿宋"/>
          <w:snapToGrid w:val="0"/>
          <w:color w:val="000000"/>
          <w:kern w:val="0"/>
          <w:sz w:val="32"/>
          <w:szCs w:val="32"/>
        </w:rPr>
        <w:t>具体配套考核管理办法由区教育局另行制定。</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仿宋" w:hAnsi="仿宋" w:eastAsia="仿宋" w:cs="仿宋"/>
          <w:snapToGrid w:val="0"/>
          <w:color w:val="000000"/>
          <w:kern w:val="0"/>
          <w:sz w:val="32"/>
          <w:szCs w:val="32"/>
        </w:rPr>
      </w:pPr>
      <w:r>
        <w:rPr>
          <w:rFonts w:hint="eastAsia" w:eastAsia="黑体"/>
          <w:snapToGrid w:val="0"/>
          <w:color w:val="000000"/>
          <w:kern w:val="0"/>
          <w:sz w:val="32"/>
          <w:szCs w:val="32"/>
        </w:rPr>
        <w:t>第十</w:t>
      </w:r>
      <w:r>
        <w:rPr>
          <w:rFonts w:hint="eastAsia" w:eastAsia="黑体"/>
          <w:snapToGrid w:val="0"/>
          <w:color w:val="000000"/>
          <w:kern w:val="0"/>
          <w:sz w:val="32"/>
          <w:szCs w:val="32"/>
          <w:lang w:val="en-US" w:eastAsia="zh-CN"/>
        </w:rPr>
        <w:t>七</w:t>
      </w:r>
      <w:r>
        <w:rPr>
          <w:rFonts w:hint="eastAsia" w:eastAsia="黑体"/>
          <w:snapToGrid w:val="0"/>
          <w:color w:val="000000"/>
          <w:kern w:val="0"/>
          <w:sz w:val="32"/>
          <w:szCs w:val="32"/>
        </w:rPr>
        <w:t>条</w:t>
      </w:r>
      <w:r>
        <w:rPr>
          <w:rFonts w:eastAsia="仿宋_GB2312"/>
          <w:snapToGrid w:val="0"/>
          <w:color w:val="000000"/>
          <w:kern w:val="0"/>
          <w:sz w:val="32"/>
          <w:szCs w:val="32"/>
        </w:rPr>
        <w:t xml:space="preserve"> </w:t>
      </w:r>
      <w:r>
        <w:rPr>
          <w:rFonts w:hint="eastAsia" w:eastAsia="仿宋_GB2312"/>
          <w:snapToGrid w:val="0"/>
          <w:color w:val="000000"/>
          <w:kern w:val="0"/>
          <w:sz w:val="32"/>
          <w:szCs w:val="32"/>
          <w:lang w:val="en-US" w:eastAsia="zh-CN"/>
        </w:rPr>
        <w:t xml:space="preserve"> </w:t>
      </w:r>
      <w:r>
        <w:rPr>
          <w:rFonts w:hint="eastAsia" w:ascii="仿宋" w:hAnsi="仿宋" w:eastAsia="仿宋" w:cs="仿宋"/>
          <w:snapToGrid w:val="0"/>
          <w:color w:val="000000"/>
          <w:kern w:val="0"/>
          <w:sz w:val="32"/>
          <w:szCs w:val="32"/>
        </w:rPr>
        <w:t>考核结果</w:t>
      </w:r>
      <w:r>
        <w:rPr>
          <w:rFonts w:hint="eastAsia" w:ascii="仿宋" w:hAnsi="仿宋" w:eastAsia="仿宋" w:cs="仿宋"/>
          <w:snapToGrid w:val="0"/>
          <w:color w:val="000000"/>
          <w:kern w:val="0"/>
          <w:sz w:val="32"/>
          <w:szCs w:val="32"/>
          <w:lang w:val="en-US" w:eastAsia="zh-CN"/>
        </w:rPr>
        <w:t>的使用</w:t>
      </w:r>
      <w:r>
        <w:rPr>
          <w:rFonts w:hint="eastAsia" w:ascii="仿宋" w:hAnsi="仿宋" w:eastAsia="仿宋" w:cs="仿宋"/>
          <w:snapToGrid w:val="0"/>
          <w:color w:val="000000"/>
          <w:kern w:val="0"/>
          <w:sz w:val="32"/>
          <w:szCs w:val="32"/>
        </w:rPr>
        <w:t>。</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lang w:eastAsia="zh-CN"/>
        </w:rPr>
        <w:t>（</w:t>
      </w:r>
      <w:r>
        <w:rPr>
          <w:rFonts w:hint="eastAsia" w:ascii="仿宋" w:hAnsi="仿宋" w:eastAsia="仿宋" w:cs="仿宋"/>
          <w:snapToGrid w:val="0"/>
          <w:color w:val="000000"/>
          <w:kern w:val="0"/>
          <w:sz w:val="32"/>
          <w:szCs w:val="32"/>
          <w:lang w:val="en-US" w:eastAsia="zh-CN"/>
        </w:rPr>
        <w:t>一）</w:t>
      </w:r>
      <w:r>
        <w:rPr>
          <w:rFonts w:hint="eastAsia" w:ascii="仿宋" w:hAnsi="仿宋" w:eastAsia="仿宋" w:cs="仿宋"/>
          <w:snapToGrid w:val="0"/>
          <w:color w:val="000000"/>
          <w:kern w:val="0"/>
          <w:sz w:val="32"/>
          <w:szCs w:val="32"/>
        </w:rPr>
        <w:t>试用期考核结果为不胜任的，不再认定为引进的教育人才，</w:t>
      </w:r>
      <w:r>
        <w:rPr>
          <w:rFonts w:hint="eastAsia" w:ascii="仿宋" w:hAnsi="仿宋" w:eastAsia="仿宋" w:cs="仿宋"/>
          <w:snapToGrid w:val="0"/>
          <w:color w:val="000000"/>
          <w:kern w:val="0"/>
          <w:sz w:val="32"/>
          <w:szCs w:val="32"/>
          <w:lang w:val="en-US" w:eastAsia="zh-CN"/>
        </w:rPr>
        <w:t>不再享受人才奖励。</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lang w:eastAsia="zh-CN"/>
        </w:rPr>
        <w:t>（</w:t>
      </w:r>
      <w:r>
        <w:rPr>
          <w:rFonts w:hint="eastAsia" w:ascii="仿宋" w:hAnsi="仿宋" w:eastAsia="仿宋" w:cs="仿宋"/>
          <w:snapToGrid w:val="0"/>
          <w:color w:val="000000"/>
          <w:kern w:val="0"/>
          <w:sz w:val="32"/>
          <w:szCs w:val="32"/>
          <w:lang w:val="en-US" w:eastAsia="zh-CN"/>
        </w:rPr>
        <w:t>二）</w:t>
      </w:r>
      <w:r>
        <w:rPr>
          <w:rFonts w:hint="eastAsia" w:ascii="仿宋" w:hAnsi="仿宋" w:eastAsia="仿宋" w:cs="仿宋"/>
          <w:snapToGrid w:val="0"/>
          <w:color w:val="000000"/>
          <w:kern w:val="0"/>
          <w:sz w:val="32"/>
          <w:szCs w:val="32"/>
        </w:rPr>
        <w:t>年度目标考核为合格及以上等次的，按年度发放</w:t>
      </w:r>
      <w:r>
        <w:rPr>
          <w:rFonts w:hint="eastAsia" w:ascii="仿宋" w:hAnsi="仿宋" w:eastAsia="仿宋" w:cs="仿宋"/>
          <w:snapToGrid w:val="0"/>
          <w:color w:val="000000"/>
          <w:kern w:val="0"/>
          <w:sz w:val="32"/>
          <w:szCs w:val="32"/>
          <w:lang w:eastAsia="zh-CN"/>
        </w:rPr>
        <w:t>人才奖励</w:t>
      </w:r>
      <w:r>
        <w:rPr>
          <w:rFonts w:hint="eastAsia" w:ascii="仿宋" w:hAnsi="仿宋" w:eastAsia="仿宋" w:cs="仿宋"/>
          <w:snapToGrid w:val="0"/>
          <w:color w:val="000000"/>
          <w:kern w:val="0"/>
          <w:sz w:val="32"/>
          <w:szCs w:val="32"/>
        </w:rPr>
        <w:t>；年度目标考核</w:t>
      </w:r>
      <w:r>
        <w:rPr>
          <w:rFonts w:hint="eastAsia" w:ascii="仿宋" w:hAnsi="仿宋" w:eastAsia="仿宋" w:cs="仿宋"/>
          <w:snapToGrid w:val="0"/>
          <w:color w:val="000000"/>
          <w:kern w:val="0"/>
          <w:sz w:val="32"/>
          <w:szCs w:val="32"/>
          <w:lang w:val="en-US" w:eastAsia="zh-CN"/>
        </w:rPr>
        <w:t>结果</w:t>
      </w:r>
      <w:r>
        <w:rPr>
          <w:rFonts w:hint="eastAsia" w:ascii="仿宋" w:hAnsi="仿宋" w:eastAsia="仿宋" w:cs="仿宋"/>
          <w:snapToGrid w:val="0"/>
          <w:color w:val="000000"/>
          <w:kern w:val="0"/>
          <w:sz w:val="32"/>
          <w:szCs w:val="32"/>
        </w:rPr>
        <w:t>为</w:t>
      </w:r>
      <w:r>
        <w:rPr>
          <w:rFonts w:hint="eastAsia" w:ascii="仿宋" w:hAnsi="仿宋" w:eastAsia="仿宋" w:cs="仿宋"/>
          <w:snapToGrid w:val="0"/>
          <w:color w:val="000000"/>
          <w:kern w:val="0"/>
          <w:sz w:val="32"/>
          <w:szCs w:val="32"/>
          <w:lang w:eastAsia="zh-CN"/>
        </w:rPr>
        <w:t>不</w:t>
      </w:r>
      <w:r>
        <w:rPr>
          <w:rFonts w:hint="eastAsia" w:ascii="仿宋" w:hAnsi="仿宋" w:eastAsia="仿宋" w:cs="仿宋"/>
          <w:snapToGrid w:val="0"/>
          <w:color w:val="000000"/>
          <w:kern w:val="0"/>
          <w:sz w:val="32"/>
          <w:szCs w:val="32"/>
        </w:rPr>
        <w:t>合格等次的，不享受当年</w:t>
      </w:r>
      <w:r>
        <w:rPr>
          <w:rFonts w:hint="eastAsia" w:ascii="仿宋" w:hAnsi="仿宋" w:eastAsia="仿宋" w:cs="仿宋"/>
          <w:snapToGrid w:val="0"/>
          <w:color w:val="000000"/>
          <w:kern w:val="0"/>
          <w:sz w:val="32"/>
          <w:szCs w:val="32"/>
          <w:lang w:eastAsia="zh-CN"/>
        </w:rPr>
        <w:t>人才奖励</w:t>
      </w:r>
      <w:r>
        <w:rPr>
          <w:rFonts w:hint="eastAsia" w:ascii="仿宋" w:hAnsi="仿宋" w:eastAsia="仿宋" w:cs="仿宋"/>
          <w:snapToGrid w:val="0"/>
          <w:color w:val="000000"/>
          <w:kern w:val="0"/>
          <w:sz w:val="32"/>
          <w:szCs w:val="32"/>
        </w:rPr>
        <w:t>。</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仿宋" w:hAnsi="仿宋" w:eastAsia="仿宋" w:cs="仿宋"/>
          <w:snapToGrid w:val="0"/>
          <w:color w:val="000000"/>
          <w:kern w:val="0"/>
          <w:sz w:val="32"/>
          <w:szCs w:val="32"/>
          <w:lang w:val="en-US" w:eastAsia="zh-CN"/>
        </w:rPr>
      </w:pPr>
      <w:r>
        <w:rPr>
          <w:rFonts w:hint="eastAsia" w:ascii="仿宋" w:hAnsi="仿宋" w:eastAsia="仿宋" w:cs="仿宋"/>
          <w:snapToGrid w:val="0"/>
          <w:color w:val="000000"/>
          <w:kern w:val="0"/>
          <w:sz w:val="32"/>
          <w:szCs w:val="32"/>
          <w:lang w:eastAsia="zh-CN"/>
        </w:rPr>
        <w:t>（</w:t>
      </w:r>
      <w:r>
        <w:rPr>
          <w:rFonts w:hint="eastAsia" w:ascii="仿宋" w:hAnsi="仿宋" w:eastAsia="仿宋" w:cs="仿宋"/>
          <w:snapToGrid w:val="0"/>
          <w:color w:val="000000"/>
          <w:kern w:val="0"/>
          <w:sz w:val="32"/>
          <w:szCs w:val="32"/>
          <w:lang w:val="en-US" w:eastAsia="zh-CN"/>
        </w:rPr>
        <w:t>三）连续两次或总共超过两次年度</w:t>
      </w:r>
      <w:r>
        <w:rPr>
          <w:rFonts w:hint="eastAsia" w:ascii="仿宋" w:hAnsi="仿宋" w:eastAsia="仿宋" w:cs="仿宋"/>
          <w:snapToGrid w:val="0"/>
          <w:color w:val="000000"/>
          <w:kern w:val="0"/>
          <w:sz w:val="32"/>
          <w:szCs w:val="32"/>
        </w:rPr>
        <w:t>目标考核为</w:t>
      </w:r>
      <w:r>
        <w:rPr>
          <w:rFonts w:hint="eastAsia" w:ascii="仿宋" w:hAnsi="仿宋" w:eastAsia="仿宋" w:cs="仿宋"/>
          <w:snapToGrid w:val="0"/>
          <w:color w:val="000000"/>
          <w:kern w:val="0"/>
          <w:sz w:val="32"/>
          <w:szCs w:val="32"/>
          <w:lang w:eastAsia="zh-CN"/>
        </w:rPr>
        <w:t>不</w:t>
      </w:r>
      <w:r>
        <w:rPr>
          <w:rFonts w:hint="eastAsia" w:ascii="仿宋" w:hAnsi="仿宋" w:eastAsia="仿宋" w:cs="仿宋"/>
          <w:snapToGrid w:val="0"/>
          <w:color w:val="000000"/>
          <w:kern w:val="0"/>
          <w:sz w:val="32"/>
          <w:szCs w:val="32"/>
        </w:rPr>
        <w:t>合格等次的，不再认定为引进的教育人才，</w:t>
      </w:r>
      <w:r>
        <w:rPr>
          <w:rFonts w:hint="eastAsia" w:ascii="仿宋" w:hAnsi="仿宋" w:eastAsia="仿宋" w:cs="仿宋"/>
          <w:snapToGrid w:val="0"/>
          <w:color w:val="000000"/>
          <w:kern w:val="0"/>
          <w:sz w:val="32"/>
          <w:szCs w:val="32"/>
          <w:lang w:val="en-US" w:eastAsia="zh-CN"/>
        </w:rPr>
        <w:t>不再享受人才奖励。</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仿宋" w:hAnsi="仿宋" w:eastAsia="仿宋" w:cs="仿宋"/>
          <w:snapToGrid w:val="0"/>
          <w:color w:val="000000"/>
          <w:kern w:val="0"/>
          <w:sz w:val="32"/>
          <w:szCs w:val="32"/>
          <w:highlight w:val="none"/>
          <w:lang w:val="en-US" w:eastAsia="zh-CN"/>
        </w:rPr>
      </w:pPr>
      <w:r>
        <w:rPr>
          <w:rFonts w:hint="eastAsia" w:ascii="仿宋" w:hAnsi="仿宋" w:eastAsia="仿宋" w:cs="仿宋"/>
          <w:snapToGrid w:val="0"/>
          <w:color w:val="000000"/>
          <w:kern w:val="0"/>
          <w:sz w:val="32"/>
          <w:szCs w:val="32"/>
          <w:highlight w:val="none"/>
          <w:lang w:val="en-US" w:eastAsia="zh-CN"/>
        </w:rPr>
        <w:t>（四）把第5年年度目标考核融入</w:t>
      </w:r>
      <w:r>
        <w:rPr>
          <w:rFonts w:hint="eastAsia" w:ascii="仿宋" w:hAnsi="仿宋" w:eastAsia="仿宋" w:cs="仿宋"/>
          <w:snapToGrid w:val="0"/>
          <w:color w:val="000000"/>
          <w:kern w:val="0"/>
          <w:sz w:val="32"/>
          <w:szCs w:val="32"/>
          <w:highlight w:val="none"/>
        </w:rPr>
        <w:t>任期</w:t>
      </w:r>
      <w:r>
        <w:rPr>
          <w:rFonts w:hint="eastAsia" w:ascii="仿宋" w:hAnsi="仿宋" w:eastAsia="仿宋" w:cs="仿宋"/>
          <w:snapToGrid w:val="0"/>
          <w:color w:val="000000"/>
          <w:kern w:val="0"/>
          <w:sz w:val="32"/>
          <w:szCs w:val="32"/>
          <w:highlight w:val="none"/>
          <w:lang w:val="en-US" w:eastAsia="zh-CN"/>
        </w:rPr>
        <w:t>目标考核，</w:t>
      </w:r>
      <w:r>
        <w:rPr>
          <w:rFonts w:hint="eastAsia" w:ascii="仿宋" w:hAnsi="仿宋" w:eastAsia="仿宋" w:cs="仿宋"/>
          <w:snapToGrid w:val="0"/>
          <w:color w:val="000000"/>
          <w:kern w:val="0"/>
          <w:sz w:val="32"/>
          <w:szCs w:val="32"/>
          <w:highlight w:val="none"/>
        </w:rPr>
        <w:t>任期</w:t>
      </w:r>
      <w:r>
        <w:rPr>
          <w:rFonts w:hint="eastAsia" w:ascii="仿宋" w:hAnsi="仿宋" w:eastAsia="仿宋" w:cs="仿宋"/>
          <w:snapToGrid w:val="0"/>
          <w:color w:val="000000"/>
          <w:kern w:val="0"/>
          <w:sz w:val="32"/>
          <w:szCs w:val="32"/>
          <w:highlight w:val="none"/>
          <w:lang w:val="en-US" w:eastAsia="zh-CN"/>
        </w:rPr>
        <w:t>目标考核结果为不合格等次的，不享受第5年人才奖励。</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仿宋" w:hAnsi="仿宋" w:eastAsia="仿宋" w:cs="仿宋"/>
          <w:snapToGrid w:val="0"/>
          <w:color w:val="000000"/>
          <w:kern w:val="0"/>
          <w:sz w:val="32"/>
          <w:szCs w:val="32"/>
        </w:rPr>
      </w:pPr>
      <w:r>
        <w:rPr>
          <w:rFonts w:hint="eastAsia" w:eastAsia="黑体"/>
          <w:snapToGrid w:val="0"/>
          <w:color w:val="000000"/>
          <w:kern w:val="0"/>
          <w:sz w:val="32"/>
          <w:szCs w:val="32"/>
        </w:rPr>
        <w:t>第十</w:t>
      </w:r>
      <w:r>
        <w:rPr>
          <w:rFonts w:hint="eastAsia" w:eastAsia="黑体"/>
          <w:snapToGrid w:val="0"/>
          <w:color w:val="000000"/>
          <w:kern w:val="0"/>
          <w:sz w:val="32"/>
          <w:szCs w:val="32"/>
          <w:lang w:val="en-US" w:eastAsia="zh-CN"/>
        </w:rPr>
        <w:t>八</w:t>
      </w:r>
      <w:r>
        <w:rPr>
          <w:rFonts w:hint="eastAsia" w:eastAsia="黑体"/>
          <w:snapToGrid w:val="0"/>
          <w:color w:val="000000"/>
          <w:kern w:val="0"/>
          <w:sz w:val="32"/>
          <w:szCs w:val="32"/>
        </w:rPr>
        <w:t>条</w:t>
      </w:r>
      <w:r>
        <w:rPr>
          <w:rFonts w:hint="eastAsia" w:eastAsia="仿宋_GB2312"/>
          <w:snapToGrid w:val="0"/>
          <w:color w:val="000000"/>
          <w:kern w:val="0"/>
          <w:sz w:val="32"/>
          <w:szCs w:val="32"/>
        </w:rPr>
        <w:t xml:space="preserve"> </w:t>
      </w:r>
      <w:r>
        <w:rPr>
          <w:rFonts w:hint="eastAsia" w:ascii="仿宋" w:hAnsi="仿宋" w:eastAsia="仿宋" w:cs="仿宋"/>
          <w:snapToGrid w:val="0"/>
          <w:color w:val="000000"/>
          <w:kern w:val="0"/>
          <w:sz w:val="32"/>
          <w:szCs w:val="32"/>
        </w:rPr>
        <w:t>引进的教育</w:t>
      </w:r>
      <w:r>
        <w:rPr>
          <w:rFonts w:hint="eastAsia" w:ascii="仿宋" w:hAnsi="仿宋" w:eastAsia="仿宋" w:cs="仿宋"/>
          <w:snapToGrid w:val="0"/>
          <w:color w:val="000000"/>
          <w:kern w:val="0"/>
          <w:sz w:val="32"/>
          <w:szCs w:val="32"/>
          <w:lang w:val="en-US" w:eastAsia="zh-CN"/>
        </w:rPr>
        <w:t>人才</w:t>
      </w:r>
      <w:r>
        <w:rPr>
          <w:rFonts w:hint="eastAsia" w:ascii="仿宋" w:hAnsi="仿宋" w:eastAsia="仿宋" w:cs="仿宋"/>
          <w:snapToGrid w:val="0"/>
          <w:color w:val="000000"/>
          <w:kern w:val="0"/>
          <w:sz w:val="32"/>
          <w:szCs w:val="32"/>
          <w:lang w:eastAsia="zh-CN"/>
        </w:rPr>
        <w:t>在我区工作</w:t>
      </w:r>
      <w:r>
        <w:rPr>
          <w:rFonts w:hint="eastAsia" w:ascii="仿宋" w:hAnsi="仿宋" w:eastAsia="仿宋" w:cs="仿宋"/>
          <w:snapToGrid w:val="0"/>
          <w:color w:val="000000"/>
          <w:kern w:val="0"/>
          <w:sz w:val="32"/>
          <w:szCs w:val="32"/>
        </w:rPr>
        <w:t>不满5年</w:t>
      </w:r>
      <w:r>
        <w:rPr>
          <w:rFonts w:hint="eastAsia" w:ascii="仿宋" w:hAnsi="仿宋" w:eastAsia="仿宋" w:cs="仿宋"/>
          <w:snapToGrid w:val="0"/>
          <w:color w:val="000000"/>
          <w:kern w:val="0"/>
          <w:sz w:val="32"/>
          <w:szCs w:val="32"/>
          <w:lang w:eastAsia="zh-CN"/>
        </w:rPr>
        <w:t>，</w:t>
      </w:r>
      <w:r>
        <w:rPr>
          <w:rFonts w:hint="eastAsia" w:ascii="仿宋" w:hAnsi="仿宋" w:eastAsia="仿宋" w:cs="仿宋"/>
          <w:snapToGrid w:val="0"/>
          <w:color w:val="000000"/>
          <w:kern w:val="0"/>
          <w:sz w:val="32"/>
          <w:szCs w:val="32"/>
        </w:rPr>
        <w:t>因个人原因要求调离我区教育事业单位的，停止享受教育人才引进待遇。</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仿宋" w:hAnsi="仿宋" w:eastAsia="仿宋" w:cs="仿宋"/>
          <w:snapToGrid w:val="0"/>
          <w:color w:val="000000"/>
          <w:kern w:val="0"/>
          <w:sz w:val="32"/>
          <w:szCs w:val="32"/>
        </w:rPr>
      </w:pPr>
      <w:r>
        <w:rPr>
          <w:rFonts w:hint="eastAsia" w:ascii="黑体" w:hAnsi="黑体" w:eastAsia="黑体"/>
          <w:color w:val="000000"/>
          <w:sz w:val="32"/>
          <w:szCs w:val="32"/>
        </w:rPr>
        <w:t>第十</w:t>
      </w:r>
      <w:r>
        <w:rPr>
          <w:rFonts w:hint="eastAsia" w:ascii="黑体" w:hAnsi="黑体" w:eastAsia="黑体"/>
          <w:color w:val="000000"/>
          <w:sz w:val="32"/>
          <w:szCs w:val="32"/>
          <w:lang w:val="en-US" w:eastAsia="zh-CN"/>
        </w:rPr>
        <w:t>九</w:t>
      </w:r>
      <w:r>
        <w:rPr>
          <w:rFonts w:hint="eastAsia" w:ascii="黑体" w:hAnsi="黑体" w:eastAsia="黑体"/>
          <w:color w:val="000000"/>
          <w:sz w:val="32"/>
          <w:szCs w:val="32"/>
        </w:rPr>
        <w:t xml:space="preserve">条 </w:t>
      </w:r>
      <w:r>
        <w:rPr>
          <w:rFonts w:hint="eastAsia" w:ascii="仿宋" w:hAnsi="仿宋" w:eastAsia="仿宋" w:cs="仿宋"/>
          <w:snapToGrid w:val="0"/>
          <w:color w:val="000000"/>
          <w:kern w:val="0"/>
          <w:sz w:val="32"/>
          <w:szCs w:val="32"/>
        </w:rPr>
        <w:t>引进的教育人才伪造、涂改证件、证明或以其他不正当手段获取引进资格的，一经查实，取消引进资格；已聘用的，解除聘用合同，取消引进人才待遇，追回已发放的</w:t>
      </w:r>
      <w:r>
        <w:rPr>
          <w:rFonts w:hint="eastAsia" w:ascii="仿宋" w:hAnsi="仿宋" w:eastAsia="仿宋" w:cs="仿宋"/>
          <w:snapToGrid w:val="0"/>
          <w:color w:val="000000"/>
          <w:kern w:val="0"/>
          <w:sz w:val="32"/>
          <w:szCs w:val="32"/>
          <w:lang w:eastAsia="zh-CN"/>
        </w:rPr>
        <w:t>人才奖励</w:t>
      </w:r>
      <w:r>
        <w:rPr>
          <w:rFonts w:hint="eastAsia" w:ascii="仿宋" w:hAnsi="仿宋" w:eastAsia="仿宋" w:cs="仿宋"/>
          <w:snapToGrid w:val="0"/>
          <w:color w:val="000000"/>
          <w:kern w:val="0"/>
          <w:sz w:val="32"/>
          <w:szCs w:val="32"/>
        </w:rPr>
        <w:t>，并依法追究有关法律责任。对在首个5年聘期内违规违纪的，按照有关规定处理，情节严重的或涉嫌</w:t>
      </w:r>
      <w:r>
        <w:rPr>
          <w:rFonts w:hint="eastAsia" w:ascii="仿宋" w:hAnsi="仿宋" w:eastAsia="仿宋" w:cs="仿宋"/>
          <w:snapToGrid w:val="0"/>
          <w:color w:val="000000"/>
          <w:kern w:val="0"/>
          <w:sz w:val="32"/>
          <w:szCs w:val="32"/>
          <w:lang w:val="en-US" w:eastAsia="zh-CN"/>
        </w:rPr>
        <w:t>违纪</w:t>
      </w:r>
      <w:r>
        <w:rPr>
          <w:rFonts w:hint="eastAsia" w:ascii="仿宋" w:hAnsi="仿宋" w:eastAsia="仿宋" w:cs="仿宋"/>
          <w:snapToGrid w:val="0"/>
          <w:color w:val="000000"/>
          <w:kern w:val="0"/>
          <w:sz w:val="32"/>
          <w:szCs w:val="32"/>
        </w:rPr>
        <w:t>违法的，取消其人才</w:t>
      </w:r>
      <w:r>
        <w:rPr>
          <w:rFonts w:hint="eastAsia" w:ascii="仿宋" w:hAnsi="仿宋" w:eastAsia="仿宋" w:cs="仿宋"/>
          <w:snapToGrid w:val="0"/>
          <w:color w:val="000000"/>
          <w:kern w:val="0"/>
          <w:sz w:val="32"/>
          <w:szCs w:val="32"/>
          <w:lang w:val="en-US" w:eastAsia="zh-CN"/>
        </w:rPr>
        <w:t>奖励</w:t>
      </w:r>
      <w:r>
        <w:rPr>
          <w:rFonts w:hint="eastAsia" w:ascii="仿宋" w:hAnsi="仿宋" w:eastAsia="仿宋" w:cs="仿宋"/>
          <w:snapToGrid w:val="0"/>
          <w:color w:val="000000"/>
          <w:kern w:val="0"/>
          <w:sz w:val="32"/>
          <w:szCs w:val="32"/>
        </w:rPr>
        <w:t>并追缴其已享受的全部福利待遇。</w:t>
      </w:r>
    </w:p>
    <w:p>
      <w:pPr>
        <w:keepNext w:val="0"/>
        <w:keepLines w:val="0"/>
        <w:pageBreakBefore w:val="0"/>
        <w:kinsoku/>
        <w:wordWrap/>
        <w:overflowPunct/>
        <w:topLinePunct w:val="0"/>
        <w:autoSpaceDN/>
        <w:bidi w:val="0"/>
        <w:adjustRightInd/>
        <w:spacing w:line="540" w:lineRule="exact"/>
        <w:jc w:val="center"/>
        <w:textAlignment w:val="auto"/>
        <w:rPr>
          <w:rFonts w:hint="eastAsia" w:ascii="黑体" w:hAnsi="黑体" w:eastAsia="黑体"/>
          <w:color w:val="000000"/>
          <w:sz w:val="32"/>
          <w:szCs w:val="32"/>
        </w:rPr>
      </w:pPr>
    </w:p>
    <w:p>
      <w:pPr>
        <w:keepNext w:val="0"/>
        <w:keepLines w:val="0"/>
        <w:pageBreakBefore w:val="0"/>
        <w:kinsoku/>
        <w:wordWrap/>
        <w:overflowPunct/>
        <w:topLinePunct w:val="0"/>
        <w:autoSpaceDN/>
        <w:bidi w:val="0"/>
        <w:adjustRightInd/>
        <w:spacing w:line="540" w:lineRule="exact"/>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 xml:space="preserve">第六章 </w:t>
      </w:r>
      <w:r>
        <w:rPr>
          <w:rFonts w:hint="eastAsia" w:ascii="黑体" w:hAnsi="黑体" w:eastAsia="黑体"/>
          <w:color w:val="000000"/>
          <w:sz w:val="32"/>
          <w:szCs w:val="32"/>
          <w:lang w:val="en-US" w:eastAsia="zh-CN"/>
        </w:rPr>
        <w:t xml:space="preserve"> </w:t>
      </w:r>
      <w:r>
        <w:rPr>
          <w:rFonts w:hint="eastAsia" w:ascii="黑体" w:hAnsi="黑体" w:eastAsia="黑体"/>
          <w:color w:val="000000"/>
          <w:sz w:val="32"/>
          <w:szCs w:val="32"/>
        </w:rPr>
        <w:t>附则</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仿宋" w:hAnsi="仿宋" w:eastAsia="仿宋" w:cs="仿宋"/>
          <w:snapToGrid w:val="0"/>
          <w:color w:val="000000"/>
          <w:kern w:val="0"/>
          <w:sz w:val="32"/>
          <w:szCs w:val="32"/>
        </w:rPr>
      </w:pPr>
      <w:r>
        <w:rPr>
          <w:rFonts w:hint="eastAsia" w:ascii="黑体" w:hAnsi="黑体" w:eastAsia="黑体"/>
          <w:color w:val="000000"/>
          <w:sz w:val="32"/>
          <w:szCs w:val="32"/>
        </w:rPr>
        <w:t xml:space="preserve">第二十条 </w:t>
      </w:r>
      <w:r>
        <w:rPr>
          <w:rFonts w:hint="eastAsia" w:ascii="仿宋" w:hAnsi="仿宋" w:eastAsia="仿宋" w:cs="仿宋"/>
          <w:snapToGrid w:val="0"/>
          <w:color w:val="000000"/>
          <w:kern w:val="0"/>
          <w:sz w:val="32"/>
          <w:szCs w:val="32"/>
        </w:rPr>
        <w:t>各有关部门要各司其职，认真做好</w:t>
      </w:r>
      <w:r>
        <w:rPr>
          <w:rFonts w:hint="eastAsia" w:ascii="仿宋" w:hAnsi="仿宋" w:eastAsia="仿宋" w:cs="仿宋"/>
          <w:snapToGrid w:val="0"/>
          <w:color w:val="000000"/>
          <w:kern w:val="0"/>
          <w:sz w:val="32"/>
          <w:szCs w:val="32"/>
          <w:lang w:val="en-US" w:eastAsia="zh-CN"/>
        </w:rPr>
        <w:t>教育</w:t>
      </w:r>
      <w:r>
        <w:rPr>
          <w:rFonts w:hint="eastAsia" w:ascii="仿宋" w:hAnsi="仿宋" w:eastAsia="仿宋" w:cs="仿宋"/>
          <w:snapToGrid w:val="0"/>
          <w:color w:val="000000"/>
          <w:kern w:val="0"/>
          <w:sz w:val="32"/>
          <w:szCs w:val="32"/>
        </w:rPr>
        <w:t>人才引进工作。区教育局负责牵头组织开展教育人才引进和管理工作，并将教育人才引进所需</w:t>
      </w:r>
      <w:r>
        <w:rPr>
          <w:rFonts w:hint="eastAsia" w:ascii="仿宋" w:hAnsi="仿宋" w:eastAsia="仿宋" w:cs="仿宋"/>
          <w:snapToGrid w:val="0"/>
          <w:color w:val="000000"/>
          <w:kern w:val="0"/>
          <w:sz w:val="32"/>
          <w:szCs w:val="32"/>
          <w:lang w:val="en-US" w:eastAsia="zh-CN"/>
        </w:rPr>
        <w:t>经费</w:t>
      </w:r>
      <w:r>
        <w:rPr>
          <w:rFonts w:hint="eastAsia" w:ascii="仿宋" w:hAnsi="仿宋" w:eastAsia="仿宋" w:cs="仿宋"/>
          <w:snapToGrid w:val="0"/>
          <w:color w:val="000000"/>
          <w:kern w:val="0"/>
          <w:sz w:val="32"/>
          <w:szCs w:val="32"/>
        </w:rPr>
        <w:t>纳入单位年度部门预算编制；区人力资源社会保障局协助做好教育人才引进调动手续办理、岗位聘用等工作；区委编办负责落实引进教育人才用编工作；区财政局负责教育人才引进工作的相关经费保障。</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仿宋" w:hAnsi="仿宋" w:eastAsia="仿宋" w:cs="仿宋"/>
          <w:snapToGrid w:val="0"/>
          <w:color w:val="000000"/>
          <w:kern w:val="0"/>
          <w:sz w:val="32"/>
          <w:szCs w:val="32"/>
        </w:rPr>
      </w:pPr>
      <w:r>
        <w:rPr>
          <w:rFonts w:hint="eastAsia" w:ascii="黑体" w:hAnsi="黑体" w:eastAsia="黑体"/>
          <w:color w:val="000000"/>
          <w:sz w:val="32"/>
          <w:szCs w:val="32"/>
        </w:rPr>
        <w:t>第二十</w:t>
      </w:r>
      <w:r>
        <w:rPr>
          <w:rFonts w:hint="eastAsia" w:ascii="黑体" w:hAnsi="黑体" w:eastAsia="黑体"/>
          <w:color w:val="000000"/>
          <w:sz w:val="32"/>
          <w:szCs w:val="32"/>
          <w:lang w:val="en-US" w:eastAsia="zh-CN"/>
        </w:rPr>
        <w:t>一</w:t>
      </w:r>
      <w:r>
        <w:rPr>
          <w:rFonts w:hint="eastAsia" w:ascii="黑体" w:hAnsi="黑体" w:eastAsia="黑体"/>
          <w:color w:val="000000"/>
          <w:sz w:val="32"/>
          <w:szCs w:val="32"/>
        </w:rPr>
        <w:t xml:space="preserve">条 </w:t>
      </w:r>
      <w:r>
        <w:rPr>
          <w:rFonts w:hint="eastAsia" w:ascii="仿宋" w:hAnsi="仿宋" w:eastAsia="仿宋" w:cs="仿宋"/>
          <w:snapToGrid w:val="0"/>
          <w:color w:val="000000"/>
          <w:kern w:val="0"/>
          <w:sz w:val="32"/>
          <w:szCs w:val="32"/>
        </w:rPr>
        <w:t>引进教育人才的</w:t>
      </w:r>
      <w:r>
        <w:rPr>
          <w:rFonts w:hint="eastAsia" w:ascii="仿宋" w:hAnsi="仿宋" w:eastAsia="仿宋" w:cs="仿宋"/>
          <w:snapToGrid w:val="0"/>
          <w:color w:val="000000"/>
          <w:kern w:val="0"/>
          <w:sz w:val="32"/>
          <w:szCs w:val="32"/>
          <w:lang w:eastAsia="zh-CN"/>
        </w:rPr>
        <w:t>人才奖励</w:t>
      </w:r>
      <w:r>
        <w:rPr>
          <w:rFonts w:hint="eastAsia" w:ascii="仿宋" w:hAnsi="仿宋" w:eastAsia="仿宋" w:cs="仿宋"/>
          <w:snapToGrid w:val="0"/>
          <w:color w:val="000000"/>
          <w:kern w:val="0"/>
          <w:sz w:val="32"/>
          <w:szCs w:val="32"/>
        </w:rPr>
        <w:t>等经费，经区教育局审核后，由区教育局向财政部门请款后发放。教育人才的</w:t>
      </w:r>
      <w:r>
        <w:rPr>
          <w:rFonts w:hint="eastAsia" w:ascii="仿宋" w:hAnsi="仿宋" w:eastAsia="仿宋" w:cs="仿宋"/>
          <w:snapToGrid w:val="0"/>
          <w:color w:val="000000"/>
          <w:kern w:val="0"/>
          <w:sz w:val="32"/>
          <w:szCs w:val="32"/>
          <w:lang w:eastAsia="zh-CN"/>
        </w:rPr>
        <w:t>人才奖励</w:t>
      </w:r>
      <w:r>
        <w:rPr>
          <w:rFonts w:hint="eastAsia" w:ascii="仿宋" w:hAnsi="仿宋" w:eastAsia="仿宋" w:cs="仿宋"/>
          <w:snapToGrid w:val="0"/>
          <w:color w:val="000000"/>
          <w:kern w:val="0"/>
          <w:sz w:val="32"/>
          <w:szCs w:val="32"/>
        </w:rPr>
        <w:t>不计入单位绩效工资总量。</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仿宋" w:hAnsi="仿宋" w:eastAsia="仿宋" w:cs="仿宋"/>
          <w:snapToGrid w:val="0"/>
          <w:color w:val="000000"/>
          <w:kern w:val="0"/>
          <w:sz w:val="32"/>
          <w:szCs w:val="32"/>
        </w:rPr>
      </w:pPr>
      <w:r>
        <w:rPr>
          <w:rFonts w:hint="eastAsia" w:ascii="黑体" w:hAnsi="黑体" w:eastAsia="黑体"/>
          <w:color w:val="000000"/>
          <w:sz w:val="32"/>
          <w:szCs w:val="32"/>
        </w:rPr>
        <w:t>第二十</w:t>
      </w:r>
      <w:r>
        <w:rPr>
          <w:rFonts w:hint="eastAsia" w:ascii="黑体" w:hAnsi="黑体" w:eastAsia="黑体"/>
          <w:color w:val="000000"/>
          <w:sz w:val="32"/>
          <w:szCs w:val="32"/>
          <w:lang w:val="en-US" w:eastAsia="zh-CN"/>
        </w:rPr>
        <w:t>二</w:t>
      </w:r>
      <w:r>
        <w:rPr>
          <w:rFonts w:hint="eastAsia" w:ascii="黑体" w:hAnsi="黑体" w:eastAsia="黑体"/>
          <w:color w:val="000000"/>
          <w:sz w:val="32"/>
          <w:szCs w:val="32"/>
        </w:rPr>
        <w:t xml:space="preserve">条 </w:t>
      </w:r>
      <w:r>
        <w:rPr>
          <w:rFonts w:hint="eastAsia" w:ascii="仿宋" w:hAnsi="仿宋" w:eastAsia="仿宋" w:cs="仿宋"/>
          <w:snapToGrid w:val="0"/>
          <w:color w:val="000000"/>
          <w:kern w:val="0"/>
          <w:sz w:val="32"/>
          <w:szCs w:val="32"/>
        </w:rPr>
        <w:t>有关部门、单位的工作人员在教育人才引进和管理工作中滥用职权、玩忽职守、徇私舞弊的，依法给予处分；构成犯罪的，依法追究刑事责任。</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仿宋" w:hAnsi="仿宋" w:eastAsia="仿宋" w:cs="仿宋"/>
          <w:snapToGrid w:val="0"/>
          <w:color w:val="000000"/>
          <w:kern w:val="0"/>
          <w:sz w:val="32"/>
          <w:szCs w:val="32"/>
        </w:rPr>
      </w:pPr>
      <w:r>
        <w:rPr>
          <w:rFonts w:hint="eastAsia" w:ascii="黑体" w:hAnsi="黑体" w:eastAsia="黑体"/>
          <w:color w:val="000000"/>
          <w:sz w:val="32"/>
          <w:szCs w:val="32"/>
        </w:rPr>
        <w:t>第二十</w:t>
      </w:r>
      <w:r>
        <w:rPr>
          <w:rFonts w:hint="eastAsia" w:ascii="黑体" w:hAnsi="黑体" w:eastAsia="黑体"/>
          <w:color w:val="000000"/>
          <w:sz w:val="32"/>
          <w:szCs w:val="32"/>
          <w:lang w:val="en-US" w:eastAsia="zh-CN"/>
        </w:rPr>
        <w:t>三</w:t>
      </w:r>
      <w:r>
        <w:rPr>
          <w:rFonts w:hint="eastAsia" w:ascii="黑体" w:hAnsi="黑体" w:eastAsia="黑体"/>
          <w:color w:val="000000"/>
          <w:sz w:val="32"/>
          <w:szCs w:val="32"/>
        </w:rPr>
        <w:t xml:space="preserve">条 </w:t>
      </w:r>
      <w:r>
        <w:rPr>
          <w:rFonts w:hint="eastAsia" w:ascii="仿宋" w:hAnsi="仿宋" w:eastAsia="仿宋" w:cs="仿宋"/>
          <w:snapToGrid w:val="0"/>
          <w:color w:val="000000"/>
          <w:kern w:val="0"/>
          <w:sz w:val="32"/>
          <w:szCs w:val="32"/>
        </w:rPr>
        <w:t>引进的教育人才同时符合我区其他</w:t>
      </w:r>
      <w:r>
        <w:rPr>
          <w:rFonts w:hint="eastAsia" w:ascii="仿宋" w:hAnsi="仿宋" w:eastAsia="仿宋" w:cs="仿宋"/>
          <w:snapToGrid w:val="0"/>
          <w:color w:val="000000"/>
          <w:kern w:val="0"/>
          <w:sz w:val="32"/>
          <w:szCs w:val="32"/>
          <w:lang w:eastAsia="zh-CN"/>
        </w:rPr>
        <w:t>人才</w:t>
      </w:r>
      <w:r>
        <w:rPr>
          <w:rFonts w:hint="eastAsia" w:ascii="仿宋" w:hAnsi="仿宋" w:eastAsia="仿宋" w:cs="仿宋"/>
          <w:snapToGrid w:val="0"/>
          <w:color w:val="000000"/>
          <w:kern w:val="0"/>
          <w:sz w:val="32"/>
          <w:szCs w:val="32"/>
        </w:rPr>
        <w:t>扶持政策的，对相同类别的奖励政策按照从高不重复的原则予以支持。</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default" w:ascii="仿宋" w:hAnsi="仿宋" w:eastAsia="黑体" w:cs="仿宋"/>
          <w:snapToGrid w:val="0"/>
          <w:color w:val="000000"/>
          <w:kern w:val="0"/>
          <w:sz w:val="32"/>
          <w:szCs w:val="32"/>
          <w:lang w:val="en-US" w:eastAsia="zh-CN"/>
        </w:rPr>
      </w:pPr>
      <w:r>
        <w:rPr>
          <w:rFonts w:hint="eastAsia" w:ascii="黑体" w:hAnsi="黑体" w:eastAsia="黑体"/>
          <w:color w:val="000000"/>
          <w:sz w:val="32"/>
          <w:szCs w:val="32"/>
          <w:u w:val="none"/>
        </w:rPr>
        <w:t>第二十</w:t>
      </w:r>
      <w:r>
        <w:rPr>
          <w:rFonts w:hint="eastAsia" w:ascii="黑体" w:hAnsi="黑体" w:eastAsia="黑体"/>
          <w:color w:val="000000"/>
          <w:sz w:val="32"/>
          <w:szCs w:val="32"/>
          <w:u w:val="none"/>
          <w:lang w:val="en-US" w:eastAsia="zh-CN"/>
        </w:rPr>
        <w:t>四</w:t>
      </w:r>
      <w:r>
        <w:rPr>
          <w:rFonts w:hint="eastAsia" w:ascii="黑体" w:hAnsi="黑体" w:eastAsia="黑体"/>
          <w:color w:val="000000"/>
          <w:sz w:val="32"/>
          <w:szCs w:val="32"/>
          <w:u w:val="none"/>
        </w:rPr>
        <w:t xml:space="preserve">条 </w:t>
      </w:r>
      <w:r>
        <w:rPr>
          <w:rFonts w:hint="eastAsia" w:ascii="仿宋" w:hAnsi="仿宋" w:eastAsia="仿宋" w:cs="仿宋"/>
          <w:snapToGrid w:val="0"/>
          <w:color w:val="000000"/>
          <w:kern w:val="0"/>
          <w:sz w:val="32"/>
          <w:szCs w:val="32"/>
          <w:u w:val="none"/>
          <w:lang w:val="en-US" w:eastAsia="zh-CN"/>
        </w:rPr>
        <w:t>区教育局要树立“以培为主、以引为辅”的人才观念，统筹做好教育人才的自主培养和区外引进工作，加快研究出台本土教育人才培养支持政策，畅通本土优秀人才的成长成才通道。</w:t>
      </w:r>
    </w:p>
    <w:p>
      <w:pPr>
        <w:spacing w:line="560" w:lineRule="exact"/>
        <w:ind w:firstLine="640" w:firstLineChars="200"/>
        <w:rPr>
          <w:color w:val="000000"/>
        </w:rPr>
      </w:pPr>
      <w:r>
        <w:rPr>
          <w:rFonts w:hint="eastAsia" w:ascii="黑体" w:hAnsi="黑体" w:eastAsia="黑体"/>
          <w:color w:val="000000"/>
          <w:sz w:val="32"/>
          <w:szCs w:val="32"/>
        </w:rPr>
        <w:t>第二十</w:t>
      </w:r>
      <w:r>
        <w:rPr>
          <w:rFonts w:hint="eastAsia" w:ascii="黑体" w:hAnsi="黑体" w:eastAsia="黑体"/>
          <w:color w:val="000000"/>
          <w:sz w:val="32"/>
          <w:szCs w:val="32"/>
          <w:lang w:val="en-US" w:eastAsia="zh-CN"/>
        </w:rPr>
        <w:t>五</w:t>
      </w:r>
      <w:r>
        <w:rPr>
          <w:rFonts w:hint="eastAsia" w:ascii="黑体" w:hAnsi="黑体" w:eastAsia="黑体"/>
          <w:color w:val="000000"/>
          <w:sz w:val="32"/>
          <w:szCs w:val="32"/>
        </w:rPr>
        <w:t xml:space="preserve">条 </w:t>
      </w:r>
      <w:r>
        <w:rPr>
          <w:rFonts w:hint="eastAsia" w:ascii="仿宋" w:hAnsi="仿宋" w:eastAsia="仿宋" w:cs="仿宋"/>
          <w:snapToGrid w:val="0"/>
          <w:color w:val="000000"/>
          <w:kern w:val="0"/>
          <w:sz w:val="32"/>
          <w:szCs w:val="32"/>
        </w:rPr>
        <w:t>本办法由增城区教育局负责解释，自发布之日起实施，有效期</w:t>
      </w:r>
      <w:r>
        <w:rPr>
          <w:rFonts w:hint="eastAsia" w:ascii="仿宋" w:hAnsi="仿宋" w:eastAsia="仿宋" w:cs="仿宋"/>
          <w:snapToGrid w:val="0"/>
          <w:color w:val="000000"/>
          <w:kern w:val="0"/>
          <w:sz w:val="32"/>
          <w:szCs w:val="32"/>
          <w:lang w:val="en-US" w:eastAsia="zh-CN"/>
        </w:rPr>
        <w:t>三</w:t>
      </w:r>
      <w:r>
        <w:rPr>
          <w:rFonts w:hint="eastAsia" w:ascii="仿宋" w:hAnsi="仿宋" w:eastAsia="仿宋" w:cs="仿宋"/>
          <w:snapToGrid w:val="0"/>
          <w:color w:val="000000"/>
          <w:kern w:val="0"/>
          <w:sz w:val="32"/>
          <w:szCs w:val="32"/>
        </w:rPr>
        <w:t>年。</w:t>
      </w:r>
    </w:p>
    <w:p/>
    <w:sectPr>
      <w:footerReference r:id="rId3" w:type="default"/>
      <w:pgSz w:w="11906" w:h="16838"/>
      <w:pgMar w:top="1494" w:right="1474" w:bottom="1474"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t>—</w:t>
                          </w: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r>
                            <w:rPr>
                              <w:rFonts w:hint="eastAsia"/>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w:t>
                    </w: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r>
                      <w:rPr>
                        <w:rFonts w:hint="eastAsia"/>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72055D"/>
    <w:rsid w:val="76720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2023-04-11T06:31:00Z</dcterms:created>
  <dc:creator>Lenovo</dc:creator>
  <cp:lastModifiedBy>Lenovo</cp:lastModifiedBy>
  <dcterms:modified xsi:type="dcterms:W3CDTF">2023-04-11T06:32:28Z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