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7" w:type="dxa"/>
        <w:tblInd w:w="-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806"/>
        <w:gridCol w:w="1367"/>
        <w:gridCol w:w="820"/>
        <w:gridCol w:w="1107"/>
        <w:gridCol w:w="1462"/>
        <w:gridCol w:w="1066"/>
        <w:gridCol w:w="934"/>
        <w:gridCol w:w="883"/>
        <w:gridCol w:w="917"/>
        <w:gridCol w:w="2366"/>
        <w:gridCol w:w="1050"/>
        <w:gridCol w:w="867"/>
        <w:gridCol w:w="86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</w:t>
            </w:r>
            <w:bookmarkStart w:id="0" w:name="_GoBack"/>
            <w:bookmarkEnd w:id="0"/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571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预留城乡建设用地规模使用地块基本情况表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192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单位：公顷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553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地块编号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地块面积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地块位置</w:t>
            </w: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土地利用现状用途</w:t>
            </w:r>
          </w:p>
        </w:tc>
        <w:tc>
          <w:tcPr>
            <w:tcW w:w="5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落实前土地规划用途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10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镇（街道、农场、林场、开发区）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0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4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9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88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农用地</w:t>
            </w:r>
          </w:p>
        </w:tc>
        <w:tc>
          <w:tcPr>
            <w:tcW w:w="91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2366" w:type="dxa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543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其中耕地（含可调整地类）</w:t>
            </w: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交通水利用地及其他建设用地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40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40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31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江坳村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0.1603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31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新高埔村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40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LS05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新高埔村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0.0825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0.1031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dxa"/>
          <w:trHeight w:val="32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0.3367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0.2070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0.0675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0.3367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7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</w:t>
            </w:r>
            <w:r>
              <w:rPr>
                <w:rStyle w:val="7"/>
                <w:rFonts w:hAnsi="宋体"/>
                <w:lang w:val="en-US" w:eastAsia="zh-CN" w:bidi="ar"/>
              </w:rPr>
              <w:t>地块指的是同一闭合曲线围合区域。调入以实际调整的地块范围为计算单位，不以土地利用现状图或土地利用总体规划图中图斑为单位，下同。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2.地块编号是地块的唯一标识码，在方案中必须前后一致，其中，落实地块编号格式为LSXX，下同。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3.地块位置具体到镇、村。其中，镇以镇级土地利用总体规划编制单位来划分，不以行政区划划分。未编制镇级土地利用总体规划的则以行政区划划分。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4.</w:t>
            </w:r>
            <w:r>
              <w:rPr>
                <w:rStyle w:val="7"/>
                <w:rFonts w:hAnsi="宋体"/>
                <w:lang w:val="en-US" w:eastAsia="zh-CN" w:bidi="ar"/>
              </w:rPr>
              <w:t>土地利用现状用途指的是依据年度土地利用现状调查，地块在最新的土地利用现状图上的用途。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5.</w:t>
            </w:r>
            <w:r>
              <w:rPr>
                <w:rStyle w:val="7"/>
                <w:rFonts w:hAnsi="宋体"/>
                <w:lang w:val="en-US" w:eastAsia="zh-CN" w:bidi="ar"/>
              </w:rPr>
              <w:t>土地规划用途指的是依据土地规划用途分类，落实地块在土地利用总体规划图上的用途。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55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6.</w:t>
            </w:r>
            <w:r>
              <w:rPr>
                <w:rStyle w:val="7"/>
                <w:rFonts w:hAnsi="宋体"/>
                <w:lang w:val="en-US" w:eastAsia="zh-CN" w:bidi="ar"/>
              </w:rPr>
              <w:t>本表务必确保数据闭合，无相应内容的填写“0”，除备注栏外不得留空。面积保留四位小数，下同。</w:t>
            </w:r>
          </w:p>
        </w:tc>
        <w:tc>
          <w:tcPr>
            <w:tcW w:w="95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70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01"/>
    <w:basedOn w:val="4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刘健聪</cp:lastModifiedBy>
  <dcterms:modified xsi:type="dcterms:W3CDTF">2023-03-22T02:15:51Z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