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年度行政许可实施和监督管理情况表</w:t>
      </w:r>
    </w:p>
    <w:p>
      <w:pPr>
        <w:widowControl/>
        <w:jc w:val="left"/>
        <w:rPr>
          <w:rFonts w:ascii="Times New Roman" w:eastAsia="仿宋_GB2312"/>
          <w:sz w:val="32"/>
          <w:szCs w:val="32"/>
        </w:rPr>
      </w:pPr>
    </w:p>
    <w:tbl>
      <w:tblPr>
        <w:tblStyle w:val="4"/>
        <w:tblW w:w="15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0"/>
        <w:gridCol w:w="750"/>
        <w:gridCol w:w="829"/>
        <w:gridCol w:w="825"/>
        <w:gridCol w:w="453"/>
        <w:gridCol w:w="453"/>
        <w:gridCol w:w="454"/>
        <w:gridCol w:w="453"/>
        <w:gridCol w:w="454"/>
        <w:gridCol w:w="453"/>
        <w:gridCol w:w="454"/>
        <w:gridCol w:w="655"/>
        <w:gridCol w:w="750"/>
        <w:gridCol w:w="567"/>
        <w:gridCol w:w="700"/>
        <w:gridCol w:w="856"/>
        <w:gridCol w:w="913"/>
        <w:gridCol w:w="1030"/>
        <w:gridCol w:w="657"/>
        <w:gridCol w:w="850"/>
        <w:gridCol w:w="851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审批事项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是否纳入</w:t>
            </w:r>
            <w:r>
              <w:rPr>
                <w:rFonts w:hint="eastAsia" w:hAnsi="宋体"/>
                <w:sz w:val="28"/>
                <w:szCs w:val="28"/>
              </w:rPr>
              <w:t>区</w:t>
            </w:r>
            <w:r>
              <w:rPr>
                <w:rFonts w:hAnsi="宋体"/>
                <w:sz w:val="28"/>
                <w:szCs w:val="28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是否进驻</w:t>
            </w:r>
            <w:r>
              <w:rPr>
                <w:rFonts w:hint="eastAsia" w:hAnsi="宋体"/>
                <w:sz w:val="28"/>
                <w:szCs w:val="28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全年业务量（件）</w:t>
            </w:r>
          </w:p>
        </w:tc>
        <w:tc>
          <w:tcPr>
            <w:tcW w:w="3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实施过程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事项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子项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申请量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受理量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不受理量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承诺办结期限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实际平均办结时间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是否向社会公开审批结果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是否公开办事指南和业务手册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是否制定监管标准或制度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查处违法违规行为件数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出入境通行证签发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办理中华人民共和国出入境通行证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对中国境内出生外国婴儿的停留或者居留登记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对中国境内出生外国婴儿的停留或者居留登记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普通护照签发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办理及加注普通护照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外国人出入境证签发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外国人出入境证签发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办理外国人普通签证补发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换发F字签证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换发J2字签证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换发M字签证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换发Q2字签证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换发R字签证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换发S2字签证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换发X2字签证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延期C字签证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延期F字签证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延期G字签证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延期J2字签证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延期L字签证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延期M字签证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延期Q2字签证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延期R字签证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延期S2字签证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延期X2字签证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补发外国人停留证件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换发外国人停留证件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签发外国人停留证件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首次、延期、换发、补发工作类外国人居留证件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首次、延期、换发、补发记者类外国人居留证件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首次、延期、换发、补发私人事务类外国人居留证件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首次、延期、换发、补发团聚类外国人居留证件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首次、延期、换发、补发学习类外国人居留证件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办理往来港澳通行证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27595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27595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27595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27595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办理往来港澳通行证逗留签注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办理往来港澳通行证个人游签注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26376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26376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26376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26376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办理往来港澳通行证其他签注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办理往来港澳通行证商务签注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办理往来港澳通行证探亲签注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办理往来港澳通行证团队游签注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办理往来台湾通行证乘务签注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办理往来台湾通行证定居签注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办理往来台湾通行证其他签注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办理往来台湾通行证商务签注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办理往来台湾通行证探亲签注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办理往来台湾通行证团队旅游签注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办理往来台湾通行证学习签注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办理往来台湾通行证应邀签注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边境管理区通行证核发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边境管理区通行证核发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旅馆业特种行业许可证核发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旅馆业特种行业许可证核发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印章刻制业特种行业许可证核发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印章刻制业特种行业许可证核发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剧毒化学品购买许可证核发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剧毒化学品购买许可证核发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民用爆炸物品购买许可证核发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民用爆炸物品购买许可证核发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民用爆炸物品运输许可证核发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民用爆炸物品运输许可证核发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弩的运输备案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弩的运输备案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弩的进口备案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弩的进口备案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弩的购置审批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弩的购置审批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弩的制造审批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弩的制造审批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犬类准养证核发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犬类准养证核发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养犬登记变更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养犬登记变更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养犬登记注销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养犬登记注销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养犬续期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养犬续期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大型群众性活动安全许可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大型群众性活动安全许可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大型焰火燃放活动许可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大型焰火燃放活动许可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剧毒化学品道路运输通行证核发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剧毒化学品道路运输通行证核发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民用枪支、弹药配购证核发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民用枪支、弹药配购证核发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民用枪支持枪证核发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民用枪支持枪证核发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枪支(弹药)运输(携运）许可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枪支(弹药)运输(携运）许可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营业性射击场设立审批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营业性射击场设立审批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互联网上网服务营业场所信息网络安全审核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新增互联网上网服务营业场所信息网络安全审核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互联网上网服务营业场所信息网络安全审核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互联网上网服务营业场所信息变更报备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互联网上网服务营业场所信息网络安全审核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互联网上网服务营业场所信息注销报备经营活动的备案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变更考试地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大中型客货车驾驶人实习期满考试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机动车驾驶证持境外驾驶证申领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机动车驾驶证持军警驾驶证申领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机动车驾驶证初次申领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25175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25175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25175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25175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机动车驾驶证核发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机动车驾驶证增加准驾车型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机动车注册登记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机动车注册登记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21593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21593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21593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21593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校车驾驶资格许可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申请取得校车驾驶资格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烟花爆竹道路运输许可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烟花爆竹道路运输许可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易制毒化学品运输许可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二类易制毒化学品运输许可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易制毒化学品运输许可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三类易制毒化学品运输备案证明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安全技术防范系统设计方案核准及其竣工验收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属地技防重点单位一、二级风险等级或者投资额30万元以上的安全技术防范系统竣工验收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安全技术防范系统设计方案核准及其竣工验收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属地技防重点单位一、二级风险等级或者投资额30万元以上的安全技术防范系统设计方案核准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“×”</w:t>
      </w:r>
      <w:r>
        <w:rPr>
          <w:rFonts w:hAnsi="宋体"/>
          <w:szCs w:val="21"/>
        </w:rPr>
        <w:t>。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6C"/>
    <w:rsid w:val="0005238E"/>
    <w:rsid w:val="00472466"/>
    <w:rsid w:val="00872FAF"/>
    <w:rsid w:val="009C2A3A"/>
    <w:rsid w:val="00B1076C"/>
    <w:rsid w:val="00D91786"/>
    <w:rsid w:val="00FB4D3D"/>
    <w:rsid w:val="01BD4219"/>
    <w:rsid w:val="049077A6"/>
    <w:rsid w:val="0766435B"/>
    <w:rsid w:val="0AB04916"/>
    <w:rsid w:val="1BDC773E"/>
    <w:rsid w:val="20B522CD"/>
    <w:rsid w:val="285A4436"/>
    <w:rsid w:val="2CE63897"/>
    <w:rsid w:val="392B3956"/>
    <w:rsid w:val="42AD4425"/>
    <w:rsid w:val="43282549"/>
    <w:rsid w:val="510B223D"/>
    <w:rsid w:val="54DB4D93"/>
    <w:rsid w:val="59DB6763"/>
    <w:rsid w:val="5AA61E44"/>
    <w:rsid w:val="5AD75172"/>
    <w:rsid w:val="6B537AB8"/>
    <w:rsid w:val="76BC37BA"/>
    <w:rsid w:val="7AA2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563</Words>
  <Characters>3214</Characters>
  <Lines>26</Lines>
  <Paragraphs>7</Paragraphs>
  <TotalTime>11</TotalTime>
  <ScaleCrop>false</ScaleCrop>
  <LinksUpToDate>false</LinksUpToDate>
  <CharactersWithSpaces>3770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2022-03-25T06:09:00Z</dcterms:created>
  <dc:creator>Administrator</dc:creator>
  <cp:lastModifiedBy>Administrator</cp:lastModifiedBy>
  <dcterms:modified xsi:type="dcterms:W3CDTF">2023-03-28T02:43:38Z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ED9F521E8A054F638AF2547CBF415D61</vt:lpwstr>
  </property>
</Properties>
</file>