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增城区事业单位登记管理局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年行政许可实施和监督管理情况报告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根据《广东省行政许可监督管理条例》的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要求</w:t>
      </w:r>
      <w:r>
        <w:rPr>
          <w:rFonts w:hint="eastAsia" w:ascii="仿宋_GB2312" w:hAnsi="华文中宋" w:eastAsia="仿宋_GB2312"/>
          <w:sz w:val="32"/>
          <w:szCs w:val="32"/>
        </w:rPr>
        <w:t>，现将我单位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华文中宋" w:eastAsia="仿宋_GB2312"/>
          <w:sz w:val="32"/>
          <w:szCs w:val="32"/>
        </w:rPr>
        <w:t>年行政许可实施和监督管理情况报告如下：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一、依法实施情况。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华文中宋" w:eastAsia="仿宋_GB2312"/>
          <w:sz w:val="32"/>
          <w:szCs w:val="32"/>
        </w:rPr>
        <w:t>，区事登局严格按照《事业单位登记管理暂行条例》（以下简称“条例”）、《广东省事业单位登记管理实施办法》（以下简称“办法”）和《事业单位登记管理暂行条例实施细则》（以下简称“细则”）等规定，依法实施的行政许可事项1项：事业单位法人登记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/>
          <w:sz w:val="32"/>
          <w:szCs w:val="32"/>
        </w:rPr>
        <w:t>三个子项：事业单位法人设立登记、事业单位法人变更登记、事业单位法人注销登记，已经纳入区行政审批事项目录并进驻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广东省政务服务事项管理系统（广东政务服务网）</w:t>
      </w:r>
      <w:r>
        <w:rPr>
          <w:rFonts w:hint="eastAsia" w:ascii="仿宋_GB2312" w:hAnsi="华文中宋" w:eastAsia="仿宋_GB2312"/>
          <w:sz w:val="32"/>
          <w:szCs w:val="32"/>
        </w:rPr>
        <w:t>。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年，共受理和办结行政许可申请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298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宗。其中，设立登记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宗、变更登记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218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宗、注销登记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二、公开公示情况。</w:t>
      </w:r>
      <w:r>
        <w:rPr>
          <w:rFonts w:hint="eastAsia" w:ascii="仿宋_GB2312" w:eastAsia="仿宋_GB2312"/>
          <w:color w:val="000000"/>
          <w:sz w:val="32"/>
          <w:szCs w:val="32"/>
        </w:rPr>
        <w:t>区事登局登记的事业单位法人（涉密单位除外），均纳入年度报告公示范围，并按《事业单位法人年度报告公示办法（试行）》第七条规定，增加公示资产损益情况、相关资质认可或执业许可证明文件及有效期等内容。</w:t>
      </w:r>
      <w:r>
        <w:rPr>
          <w:rFonts w:hint="eastAsia" w:ascii="仿宋_GB2312" w:hAnsi="华文中宋" w:eastAsia="仿宋_GB2312"/>
          <w:sz w:val="32"/>
          <w:szCs w:val="32"/>
        </w:rPr>
        <w:t>事业单位法人登记三个子项（设立、变更、注销）均通过广东省事业单位登记网进行操作，并实时在广东省事业单位登记网信息平台中公开公示。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三、监督管理情况。</w:t>
      </w:r>
      <w:r>
        <w:rPr>
          <w:rFonts w:hint="eastAsia" w:ascii="仿宋_GB2312" w:hAnsi="华文中宋" w:eastAsia="仿宋_GB2312"/>
          <w:sz w:val="32"/>
          <w:szCs w:val="32"/>
        </w:rPr>
        <w:t>根据《条例》、《办法》和《细则》的有关规定，区事登局切实加强对事业单位法人的监督管理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outlineLvl w:val="9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一是督促各登记单位按时报送年度报告。</w:t>
      </w:r>
      <w:r>
        <w:rPr>
          <w:rFonts w:hint="eastAsia" w:ascii="仿宋_GB2312" w:hAnsi="华文中宋" w:eastAsia="仿宋_GB2312"/>
          <w:sz w:val="32"/>
          <w:szCs w:val="32"/>
        </w:rPr>
        <w:t>各事业单位法人于每年1月1日至3月31日报送上一年度执行《条例》、《办法》和《细则》情况的年度报告，区事登局根据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工作要求，通过电话、粤政易等方式认真指导事业单位的年度报告填写，确保报送数据真实、准确、有效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outlineLvl w:val="9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二是加强实地监督检查。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区事登局开展了事业单位法人公示信息检查工作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，共抽查了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12个事业单位，</w:t>
      </w:r>
      <w:r>
        <w:rPr>
          <w:rFonts w:hint="eastAsia" w:ascii="仿宋_GB2312" w:hAnsi="华文中宋" w:eastAsia="仿宋_GB2312"/>
          <w:sz w:val="32"/>
          <w:szCs w:val="32"/>
        </w:rPr>
        <w:t>重点检查事业单位业务开展、《事业单位法人证书》和公章的管理使用、资金使用管理以及接受捐赠、资助等情况，督促有关单位及时整改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通过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建立登记管理部门、主管部门、被检查单位三方沟通机制，做到通知能及时传达、问题能及时反映、整改能跟踪落实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四、实施效果情况。</w:t>
      </w:r>
      <w:r>
        <w:rPr>
          <w:rFonts w:hint="eastAsia" w:ascii="仿宋_GB2312" w:hAnsi="华文中宋" w:eastAsia="仿宋_GB2312"/>
          <w:sz w:val="32"/>
          <w:szCs w:val="32"/>
        </w:rPr>
        <w:t>区事登局行政许可实施和监督管理工作严格按照法律法规，业务办理公开透明，服务优质高效，执法公平严谨；注重收集社会意见，设立电子邮箱、监督咨询电话，受理群众的意见建议，自觉接受社会监督。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华文中宋" w:eastAsia="仿宋_GB2312"/>
          <w:sz w:val="32"/>
          <w:szCs w:val="32"/>
        </w:rPr>
        <w:t>年没有收到任何投诉。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五、创新方式情况。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严格按照《条例》、《办法》和《细则》等法律法规的规定，按照“公开、规范、便民、高效”的原则，集中受理，优化审批流程，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其中设立、变更登记法定时限为30日，注销登记法定时限为20日，按上级要求，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登记事项承诺办理时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均压减为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1个工作日，办理时限大大提速，方便群众办事。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事业单位网上提交资料审核无误后，除了到区政务服务中心现场办理登记业务外，亦可通过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邮政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速递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（EMS）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免费包邮服务，提供邮政上门收取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书面材料和新证书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邮政送达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，真正实现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不见面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领证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六、执行标准化情况。</w:t>
      </w:r>
      <w:r>
        <w:rPr>
          <w:rFonts w:hint="eastAsia" w:ascii="仿宋_GB2312" w:hAnsi="华文中宋" w:eastAsia="仿宋_GB2312"/>
          <w:sz w:val="32"/>
          <w:szCs w:val="32"/>
        </w:rPr>
        <w:t>严格按照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上级规定，编制印发《业务手册》和《办事指南》并在粤政易群里发布，供主管部门和事业单位人事干部学习和参考。统一按上级事登部门要求，规范了登记事项的名称、实施依据、申请条件、申请材料、办理时限和受理范围等要素，依法依规办理登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广州市增城区事业单位登记管理局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outlineLvl w:val="9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2023年3月22日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outlineLvl w:val="9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2UxNjAxOTBkMjgxY2NjNTI3ZWIxZTZhYjdkNDcifQ=="/>
  </w:docVars>
  <w:rsids>
    <w:rsidRoot w:val="173D3D17"/>
    <w:rsid w:val="173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2023-03-22T07:37:00Z</dcterms:created>
  <dc:creator>Administrator</dc:creator>
  <cp:lastModifiedBy>Administrator</cp:lastModifiedBy>
  <dcterms:modified xsi:type="dcterms:W3CDTF">2023-03-22T07:37:38Z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ABE76007E20C4CB3B77D06344E788C15</vt:lpwstr>
  </property>
</Properties>
</file>