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附件4</w:t>
      </w:r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线上面试（试教）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广州市增城区2022年公开招聘临聘教师面试（试教）安排通知》</w:t>
      </w:r>
      <w:r>
        <w:rPr>
          <w:rFonts w:hint="eastAsia" w:ascii="仿宋_GB2312" w:eastAsia="仿宋_GB2312" w:hAnsiTheme="majorEastAsia"/>
          <w:sz w:val="32"/>
          <w:szCs w:val="32"/>
        </w:rPr>
        <w:t>、试讲环境设备及系统安装要求、试讲流程及规则和考试相关说明,清楚并理解各项内容。在此，我郑重承诺：本人提供的个人信息、证明材料、证件等相关材料真实准确，充分了解本次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的要求，自觉遵守本次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面试（</w:t>
      </w:r>
      <w:r>
        <w:rPr>
          <w:rFonts w:hint="eastAsia" w:ascii="仿宋_GB2312" w:eastAsia="仿宋_GB2312" w:hAnsiTheme="majorEastAsia"/>
          <w:sz w:val="32"/>
          <w:szCs w:val="32"/>
        </w:rPr>
        <w:t>试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教）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无法正常进行的，本人自愿承担相应责任。如违反试讲纪律，自愿接受相应处理。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31B21C2"/>
    <w:rsid w:val="17886776"/>
    <w:rsid w:val="19A47728"/>
    <w:rsid w:val="1D932706"/>
    <w:rsid w:val="28171BD2"/>
    <w:rsid w:val="5B202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Administrator</cp:lastModifiedBy>
  <cp:lastPrinted>2022-06-17T08:01:00Z</cp:lastPrinted>
  <dcterms:modified xsi:type="dcterms:W3CDTF">2022-07-28T07:59:57Z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