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 w:leftChars="-1" w:firstLine="2"/>
        <w:rPr>
          <w:rFonts w:ascii="宋体" w:hAnsi="宋体" w:eastAsia="宋体" w:cs="宋体"/>
          <w:sz w:val="24"/>
          <w:szCs w:val="24"/>
          <w:highlight w:val="none"/>
        </w:rPr>
      </w:pPr>
      <w:r>
        <w:rPr>
          <w:rFonts w:hint="eastAsia" w:ascii="宋体" w:hAnsi="宋体" w:eastAsia="宋体" w:cs="宋体"/>
          <w:b/>
          <w:bCs/>
          <w:sz w:val="24"/>
          <w:szCs w:val="24"/>
          <w:highlight w:val="none"/>
        </w:rPr>
        <w:t>附件</w:t>
      </w:r>
      <w:r>
        <w:rPr>
          <w:rFonts w:hint="eastAsia" w:ascii="宋体" w:hAnsi="宋体" w:eastAsia="宋体" w:cs="宋体"/>
          <w:b/>
          <w:bCs/>
          <w:sz w:val="24"/>
          <w:szCs w:val="24"/>
          <w:highlight w:val="none"/>
          <w:lang w:val="en-US" w:eastAsia="zh-CN"/>
        </w:rPr>
        <w:t>1</w:t>
      </w:r>
    </w:p>
    <w:p>
      <w:pPr>
        <w:spacing w:line="360" w:lineRule="auto"/>
        <w:ind w:left="-3" w:leftChars="-1" w:firstLine="2"/>
        <w:jc w:val="center"/>
        <w:rPr>
          <w:rFonts w:ascii="宋体" w:hAnsi="宋体" w:eastAsia="宋体" w:cs="Times New Roman"/>
          <w:b/>
          <w:bCs/>
          <w:sz w:val="32"/>
          <w:szCs w:val="32"/>
          <w:highlight w:val="none"/>
        </w:rPr>
      </w:pPr>
      <w:bookmarkStart w:id="0" w:name="_GoBack"/>
      <w:r>
        <w:rPr>
          <w:rFonts w:hint="eastAsia" w:ascii="宋体" w:hAnsi="宋体" w:eastAsia="宋体" w:cs="Times New Roman"/>
          <w:b/>
          <w:bCs/>
          <w:sz w:val="32"/>
          <w:szCs w:val="32"/>
          <w:highlight w:val="none"/>
        </w:rPr>
        <w:t>投标申请人声明</w:t>
      </w:r>
      <w:bookmarkEnd w:id="0"/>
    </w:p>
    <w:p>
      <w:pPr>
        <w:widowControl w:val="0"/>
        <w:spacing w:line="360" w:lineRule="auto"/>
        <w:ind w:firstLine="0"/>
        <w:jc w:val="both"/>
        <w:rPr>
          <w:rFonts w:ascii="宋体" w:hAnsi="宋体" w:eastAsia="宋体" w:cs="宋体"/>
          <w:color w:val="auto"/>
          <w:sz w:val="24"/>
          <w:szCs w:val="24"/>
          <w:highlight w:val="none"/>
          <w:u w:val="single"/>
          <w:lang w:val="en-US" w:eastAsia="zh-CN" w:bidi="ar-SA"/>
        </w:rPr>
      </w:pPr>
      <w:r>
        <w:rPr>
          <w:rFonts w:hint="eastAsia" w:ascii="宋体" w:hAnsi="宋体" w:eastAsia="宋体" w:cs="宋体"/>
          <w:color w:val="auto"/>
          <w:sz w:val="24"/>
          <w:szCs w:val="24"/>
          <w:highlight w:val="none"/>
          <w:u w:val="single"/>
          <w:lang w:val="en-US" w:eastAsia="zh-CN" w:bidi="ar-SA"/>
        </w:rPr>
        <w:t>广州市增城区林业和园林局：</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本公司就参加</w:t>
      </w:r>
      <w:r>
        <w:rPr>
          <w:rFonts w:hint="eastAsia" w:ascii="宋体" w:hAnsi="宋体" w:eastAsia="宋体" w:cs="Times New Roman"/>
          <w:color w:val="auto"/>
          <w:sz w:val="24"/>
          <w:szCs w:val="24"/>
          <w:highlight w:val="none"/>
          <w:u w:val="single"/>
          <w:lang w:val="en-US" w:eastAsia="zh-CN" w:bidi="ar-SA"/>
        </w:rPr>
        <w:t xml:space="preserve">                        </w:t>
      </w:r>
      <w:r>
        <w:rPr>
          <w:rFonts w:hint="eastAsia" w:ascii="宋体" w:hAnsi="宋体" w:eastAsia="宋体" w:cs="Times New Roman"/>
          <w:color w:val="auto"/>
          <w:sz w:val="24"/>
          <w:szCs w:val="24"/>
          <w:highlight w:val="none"/>
          <w:lang w:val="en-US" w:eastAsia="zh-CN" w:bidi="ar-SA"/>
        </w:rPr>
        <w:t>投标工作，作出郑重声明：</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一、本公司保证本次投标活动所提供的材料都是真实的；在广州公共资源交易中心企业库登记的一切信息都是真实的、在有效期内的。</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二、资格审查前，本公司在广州公共资源交易中心已办理企业信息登记及拟担任本工程项目总负责人是本企业信息登记中的在册人员。</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三、本公司拟委派</w:t>
      </w:r>
      <w:r>
        <w:rPr>
          <w:rFonts w:hint="eastAsia" w:ascii="宋体" w:hAnsi="宋体" w:eastAsia="宋体" w:cs="Times New Roman"/>
          <w:color w:val="auto"/>
          <w:sz w:val="24"/>
          <w:szCs w:val="24"/>
          <w:highlight w:val="none"/>
          <w:u w:val="single"/>
          <w:lang w:val="en-US" w:eastAsia="zh-CN" w:bidi="ar-SA"/>
        </w:rPr>
        <w:t xml:space="preserve">         </w:t>
      </w:r>
      <w:r>
        <w:rPr>
          <w:rFonts w:hint="eastAsia" w:ascii="宋体" w:hAnsi="宋体" w:eastAsia="宋体" w:cs="Times New Roman"/>
          <w:color w:val="auto"/>
          <w:sz w:val="24"/>
          <w:szCs w:val="24"/>
          <w:highlight w:val="none"/>
          <w:lang w:val="en-US" w:eastAsia="zh-CN" w:bidi="ar-SA"/>
        </w:rPr>
        <w:t>担任本工程的项目总负责人，</w:t>
      </w:r>
      <w:r>
        <w:rPr>
          <w:rFonts w:hint="eastAsia" w:ascii="宋体" w:hAnsi="宋体" w:eastAsia="宋体" w:cs="Times New Roman"/>
          <w:color w:val="auto"/>
          <w:sz w:val="24"/>
          <w:szCs w:val="24"/>
          <w:highlight w:val="none"/>
          <w:u w:val="single"/>
          <w:lang w:val="en-US" w:eastAsia="zh-CN" w:bidi="ar-SA"/>
        </w:rPr>
        <w:t xml:space="preserve">        </w:t>
      </w:r>
      <w:r>
        <w:rPr>
          <w:rFonts w:hint="eastAsia" w:ascii="宋体" w:hAnsi="宋体" w:eastAsia="宋体" w:cs="Times New Roman"/>
          <w:color w:val="auto"/>
          <w:sz w:val="24"/>
          <w:szCs w:val="24"/>
          <w:highlight w:val="none"/>
          <w:lang w:val="en-US" w:eastAsia="zh-CN" w:bidi="ar-SA"/>
        </w:rPr>
        <w:t>担任本工程的技术负责人。</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四、本公司保证在本项目投标中不与其他单位围标、串标，不出让投标资格，不向招标人或评标委员会成员行贿。</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五、本公司在投标资格审查截止时间前两年内没有被人民法院判决犯有行贿罪的记录。</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六、本公司拟委派专职安全员兼任本工程的工地余泥渣土运输与排放管理员。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参加投标一年，对责任项目总负责人暂停参加投标二年。多次违规的，暂停参加投标二至三年，并提请审批部门取消项目总负责人的建造师从业资格和专职安全员安全培训考核证书。</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七、本公司未被列入失信联合惩戒名单（具体名单以递交投标文件截止时间“信用广州”网站公布的“失信联合惩戒黑名单——国家下发”为准），或未因失信行为被本项目所在地行政主管部门作出限制参与工程建设项目投标的决定。</w:t>
      </w:r>
    </w:p>
    <w:p>
      <w:pPr>
        <w:widowControl w:val="0"/>
        <w:spacing w:line="360" w:lineRule="auto"/>
        <w:ind w:firstLine="482" w:firstLineChars="200"/>
        <w:jc w:val="both"/>
        <w:rPr>
          <w:rFonts w:ascii="宋体" w:hAnsi="宋体" w:eastAsia="宋体" w:cs="Times New Roman"/>
          <w:b/>
          <w:color w:val="auto"/>
          <w:sz w:val="24"/>
          <w:szCs w:val="24"/>
          <w:highlight w:val="none"/>
          <w:u w:val="single"/>
          <w:lang w:val="en-US" w:eastAsia="zh-CN" w:bidi="ar-SA"/>
        </w:rPr>
      </w:pPr>
      <w:r>
        <w:rPr>
          <w:rFonts w:hint="eastAsia" w:ascii="宋体" w:hAnsi="宋体" w:eastAsia="宋体" w:cs="Times New Roman"/>
          <w:b/>
          <w:color w:val="auto"/>
          <w:sz w:val="24"/>
          <w:szCs w:val="24"/>
          <w:highlight w:val="none"/>
          <w:u w:val="single"/>
          <w:lang w:val="en-US" w:eastAsia="zh-CN" w:bidi="ar-SA"/>
        </w:rPr>
        <w:t>八、与本公司单位负责人为同一人或者与本公司存在控股、管理关系的其他单位包括          。（ 注 ：本条由投标人如实填写，如有，应列出全部满足招标公告资质要求的相关单位的名称；如无，则填写“无”。）</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九、本公司没有存在下列情形之一：</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（1）为招标人不具有独立法人资格的附属机构（单位）； </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（2）为本招标项目的代建单位、项目管理单位、监理单位、造价咨询单位、招标代理单位；</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（3）被责令停业的； </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（4）被暂停或取消投标资格的； </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（5）财产被接管或冻结的；</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（6）在最近三年内有骗取中标或严重违约或重大工程质量问题的；</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（7）与本招标项目的监理单位或代建单位或招标代理机构同为一个法定代表人的；</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（8）与本招标项目的监理单位或代建单位或招标代理机构相互控股或参股的；</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（9）与本招标项目的监理单位或代建单位或招标代理机构相互任职或工作的；</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（10）法律法规规定的其他情形。</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十、本公司保证本项目拟派的项目总负责人和安全员没有在其他在建项目中任职。</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十一、本公司保证本项目投标文件编制、解释负责人按招标文件规定完成评标委员会提出的澄清要求（如有）。</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十二、我司同意并授权招标人将我司响应招标文件要求的资格能力条件等信息进行公示。</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本公司违反上述保证，或本声明陈述与事实不符，经查实，本公司愿意接受公开通报，承担由此带来的法律后果，并自愿停止参加广州市行政辖区内的招标投标活动三个月。</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 xml:space="preserve">特此声明                                   </w:t>
      </w:r>
    </w:p>
    <w:p>
      <w:pPr>
        <w:widowControl w:val="0"/>
        <w:spacing w:line="360" w:lineRule="auto"/>
        <w:ind w:right="1434" w:rightChars="448" w:firstLine="480" w:firstLineChars="200"/>
        <w:jc w:val="right"/>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 xml:space="preserve">   声明企业：</w:t>
      </w:r>
    </w:p>
    <w:p>
      <w:pPr>
        <w:widowControl w:val="0"/>
        <w:spacing w:line="360" w:lineRule="auto"/>
        <w:ind w:right="480" w:firstLine="5460" w:firstLineChars="2275"/>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u w:val="single"/>
          <w:lang w:val="en-US" w:eastAsia="zh-CN" w:bidi="ar-SA"/>
        </w:rPr>
        <w:t xml:space="preserve">      </w:t>
      </w:r>
      <w:r>
        <w:rPr>
          <w:rFonts w:hint="eastAsia" w:ascii="宋体" w:hAnsi="宋体" w:eastAsia="宋体" w:cs="Times New Roman"/>
          <w:color w:val="auto"/>
          <w:sz w:val="24"/>
          <w:szCs w:val="24"/>
          <w:highlight w:val="none"/>
          <w:lang w:val="en-US" w:eastAsia="zh-CN" w:bidi="ar-SA"/>
        </w:rPr>
        <w:t>年</w:t>
      </w:r>
      <w:r>
        <w:rPr>
          <w:rFonts w:hint="eastAsia" w:ascii="宋体" w:hAnsi="宋体" w:eastAsia="宋体" w:cs="Times New Roman"/>
          <w:color w:val="auto"/>
          <w:sz w:val="24"/>
          <w:szCs w:val="24"/>
          <w:highlight w:val="none"/>
          <w:u w:val="single"/>
          <w:lang w:val="en-US" w:eastAsia="zh-CN" w:bidi="ar-SA"/>
        </w:rPr>
        <w:t xml:space="preserve">   </w:t>
      </w:r>
      <w:r>
        <w:rPr>
          <w:rFonts w:hint="eastAsia" w:ascii="宋体" w:hAnsi="宋体" w:eastAsia="宋体" w:cs="Times New Roman"/>
          <w:color w:val="auto"/>
          <w:sz w:val="24"/>
          <w:szCs w:val="24"/>
          <w:highlight w:val="none"/>
          <w:lang w:val="en-US" w:eastAsia="zh-CN" w:bidi="ar-SA"/>
        </w:rPr>
        <w:t>月</w:t>
      </w:r>
      <w:r>
        <w:rPr>
          <w:rFonts w:hint="eastAsia" w:ascii="宋体" w:hAnsi="宋体" w:eastAsia="宋体" w:cs="Times New Roman"/>
          <w:color w:val="auto"/>
          <w:sz w:val="24"/>
          <w:szCs w:val="24"/>
          <w:highlight w:val="none"/>
          <w:u w:val="single"/>
          <w:lang w:val="en-US" w:eastAsia="zh-CN" w:bidi="ar-SA"/>
        </w:rPr>
        <w:t xml:space="preserve">   </w:t>
      </w:r>
      <w:r>
        <w:rPr>
          <w:rFonts w:hint="eastAsia" w:ascii="宋体" w:hAnsi="宋体" w:eastAsia="宋体" w:cs="Times New Roman"/>
          <w:color w:val="auto"/>
          <w:sz w:val="24"/>
          <w:szCs w:val="24"/>
          <w:highlight w:val="none"/>
          <w:lang w:val="en-US" w:eastAsia="zh-CN" w:bidi="ar-SA"/>
        </w:rPr>
        <w:t xml:space="preserve">日          </w:t>
      </w:r>
    </w:p>
    <w:p>
      <w:pPr>
        <w:widowControl w:val="0"/>
        <w:spacing w:line="360" w:lineRule="auto"/>
        <w:ind w:firstLine="480" w:firstLineChars="2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 xml:space="preserve">    法定代表人签字：</w:t>
      </w:r>
      <w:r>
        <w:rPr>
          <w:rFonts w:hint="eastAsia" w:ascii="宋体" w:hAnsi="宋体" w:eastAsia="宋体" w:cs="Times New Roman"/>
          <w:color w:val="auto"/>
          <w:sz w:val="24"/>
          <w:szCs w:val="24"/>
          <w:highlight w:val="none"/>
          <w:u w:val="single"/>
          <w:lang w:val="en-US" w:eastAsia="zh-CN" w:bidi="ar-SA"/>
        </w:rPr>
        <w:t xml:space="preserve">                 </w:t>
      </w:r>
      <w:r>
        <w:rPr>
          <w:rFonts w:hint="eastAsia" w:ascii="宋体" w:hAnsi="宋体" w:eastAsia="宋体" w:cs="Times New Roman"/>
          <w:color w:val="auto"/>
          <w:sz w:val="24"/>
          <w:szCs w:val="24"/>
          <w:highlight w:val="none"/>
          <w:lang w:val="en-US" w:eastAsia="zh-CN" w:bidi="ar-SA"/>
        </w:rPr>
        <w:t xml:space="preserve">            (企业公章)</w:t>
      </w:r>
    </w:p>
    <w:p>
      <w:pPr>
        <w:widowControl w:val="0"/>
        <w:spacing w:line="360" w:lineRule="auto"/>
        <w:ind w:firstLine="960" w:firstLineChars="400"/>
        <w:jc w:val="both"/>
        <w:rPr>
          <w:rFonts w:ascii="宋体" w:hAnsi="宋体" w:eastAsia="宋体" w:cs="Times New Roman"/>
          <w:color w:val="auto"/>
          <w:sz w:val="24"/>
          <w:szCs w:val="24"/>
          <w:highlight w:val="none"/>
          <w:u w:val="single"/>
          <w:lang w:val="en-US" w:eastAsia="zh-CN" w:bidi="ar-SA"/>
        </w:rPr>
      </w:pPr>
      <w:r>
        <w:rPr>
          <w:rFonts w:hint="eastAsia" w:ascii="宋体" w:hAnsi="宋体" w:eastAsia="宋体" w:cs="Times New Roman"/>
          <w:color w:val="auto"/>
          <w:sz w:val="24"/>
          <w:szCs w:val="24"/>
          <w:highlight w:val="none"/>
          <w:lang w:val="en-US" w:eastAsia="zh-CN" w:bidi="ar-SA"/>
        </w:rPr>
        <w:t>项目总负责人签字：</w:t>
      </w:r>
      <w:r>
        <w:rPr>
          <w:rFonts w:hint="eastAsia" w:ascii="宋体" w:hAnsi="宋体" w:eastAsia="宋体" w:cs="Times New Roman"/>
          <w:color w:val="auto"/>
          <w:sz w:val="24"/>
          <w:szCs w:val="24"/>
          <w:highlight w:val="none"/>
          <w:u w:val="single"/>
          <w:lang w:val="en-US" w:eastAsia="zh-CN" w:bidi="ar-SA"/>
        </w:rPr>
        <w:t xml:space="preserve">                 </w:t>
      </w:r>
    </w:p>
    <w:p>
      <w:pPr>
        <w:widowControl w:val="0"/>
        <w:spacing w:line="360" w:lineRule="auto"/>
        <w:ind w:firstLine="960" w:firstLineChars="400"/>
        <w:jc w:val="both"/>
        <w:rPr>
          <w:rFonts w:ascii="宋体" w:hAnsi="宋体" w:eastAsia="宋体" w:cs="Times New Roman"/>
          <w:color w:val="auto"/>
          <w:sz w:val="24"/>
          <w:szCs w:val="24"/>
          <w:highlight w:val="none"/>
          <w:lang w:val="en-US" w:eastAsia="zh-CN" w:bidi="ar-SA"/>
        </w:rPr>
      </w:pPr>
      <w:r>
        <w:rPr>
          <w:rFonts w:hint="eastAsia" w:ascii="宋体" w:hAnsi="宋体" w:eastAsia="宋体" w:cs="Times New Roman"/>
          <w:color w:val="auto"/>
          <w:sz w:val="24"/>
          <w:szCs w:val="24"/>
          <w:highlight w:val="none"/>
          <w:lang w:val="en-US" w:eastAsia="zh-CN" w:bidi="ar-SA"/>
        </w:rPr>
        <w:t>技术负责人签字：</w:t>
      </w:r>
      <w:r>
        <w:rPr>
          <w:rFonts w:hint="eastAsia" w:ascii="宋体" w:hAnsi="宋体" w:eastAsia="宋体" w:cs="Times New Roman"/>
          <w:color w:val="auto"/>
          <w:sz w:val="24"/>
          <w:szCs w:val="24"/>
          <w:highlight w:val="none"/>
          <w:u w:val="single"/>
          <w:lang w:val="en-US" w:eastAsia="zh-CN" w:bidi="ar-SA"/>
        </w:rPr>
        <w:t xml:space="preserve">                 </w:t>
      </w:r>
    </w:p>
    <w:p/>
    <w:sectPr>
      <w:pgSz w:w="11906" w:h="16838"/>
      <w:pgMar w:top="1814" w:right="1474" w:bottom="1701" w:left="1587" w:header="851" w:footer="992" w:gutter="0"/>
      <w:cols w:space="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42336"/>
    <w:rsid w:val="092B27B1"/>
    <w:rsid w:val="1B442336"/>
    <w:rsid w:val="1FE53862"/>
    <w:rsid w:val="3F1116D6"/>
    <w:rsid w:val="4BF54516"/>
    <w:rsid w:val="4C38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toc 1"/>
    <w:basedOn w:val="1"/>
    <w:next w:val="1"/>
    <w:qFormat/>
    <w:uiPriority w:val="0"/>
  </w:style>
  <w:style w:type="paragraph" w:customStyle="1" w:styleId="6">
    <w:name w:val="一级目录"/>
    <w:basedOn w:val="3"/>
    <w:next w:val="1"/>
    <w:qFormat/>
    <w:uiPriority w:val="0"/>
    <w:pPr>
      <w:keepNext/>
      <w:keepLines/>
      <w:spacing w:before="340" w:beforeLines="0" w:after="330" w:afterLines="0" w:line="576" w:lineRule="auto"/>
      <w:jc w:val="center"/>
      <w:outlineLvl w:val="0"/>
    </w:pPr>
    <w:rPr>
      <w:rFonts w:hint="eastAsia" w:eastAsia="长城小标宋体" w:asciiTheme="minorAscii" w:hAnsiTheme="minorAscii" w:cstheme="minorBidi"/>
      <w:kern w:val="44"/>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2022-05-10T09:15:00Z</dcterms:created>
  <dc:creator>黄少鸿</dc:creator>
  <cp:lastModifiedBy>黄少鸿</cp:lastModifiedBy>
  <dcterms:modified xsi:type="dcterms:W3CDTF">2022-05-10T09:16:21Z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