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4"/>
          <w:szCs w:val="44"/>
          <w:highlight w:val="none"/>
          <w:shd w:val="clear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4"/>
          <w:szCs w:val="44"/>
          <w:highlight w:val="none"/>
          <w:shd w:val="clear"/>
          <w:lang w:val="en-US" w:eastAsia="zh-CN" w:bidi="ar-SA"/>
        </w:rPr>
        <w:t>正果镇公开招聘聘员部分岗位延长报名职位表</w:t>
      </w:r>
    </w:p>
    <w:p>
      <w:pPr>
        <w:pStyle w:val="2"/>
      </w:pPr>
    </w:p>
    <w:tbl>
      <w:tblPr>
        <w:tblStyle w:val="3"/>
        <w:tblW w:w="5000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772"/>
        <w:gridCol w:w="618"/>
        <w:gridCol w:w="4056"/>
        <w:gridCol w:w="1544"/>
        <w:gridCol w:w="130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3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/>
                <w:lang w:val="en-US" w:eastAsia="zh-CN" w:bidi="ar"/>
              </w:rPr>
              <w:t>岗位代码</w:t>
            </w:r>
          </w:p>
        </w:tc>
        <w:tc>
          <w:tcPr>
            <w:tcW w:w="4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/>
                <w:lang w:val="en-US" w:eastAsia="zh-CN" w:bidi="ar"/>
              </w:rPr>
              <w:t>岗位类别</w:t>
            </w:r>
          </w:p>
        </w:tc>
        <w:tc>
          <w:tcPr>
            <w:tcW w:w="3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/>
                <w:lang w:val="en-US" w:eastAsia="zh-CN" w:bidi="ar"/>
              </w:rPr>
              <w:t>招聘人数</w:t>
            </w:r>
          </w:p>
        </w:tc>
        <w:tc>
          <w:tcPr>
            <w:tcW w:w="31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/>
                <w:lang w:val="en-US" w:eastAsia="zh-CN" w:bidi="ar"/>
              </w:rPr>
              <w:t>专业及学历要求</w:t>
            </w:r>
          </w:p>
        </w:tc>
        <w:tc>
          <w:tcPr>
            <w:tcW w:w="7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宋体" w:cs="Calibri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shd w:val="clear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/>
                <w:lang w:val="en-US" w:eastAsia="zh-CN" w:bidi="ar"/>
              </w:rPr>
            </w:pPr>
          </w:p>
        </w:tc>
        <w:tc>
          <w:tcPr>
            <w:tcW w:w="4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/>
                <w:lang w:val="en-US" w:eastAsia="zh-CN" w:bidi="ar"/>
              </w:rPr>
            </w:pPr>
          </w:p>
        </w:tc>
        <w:tc>
          <w:tcPr>
            <w:tcW w:w="3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/>
                <w:lang w:val="en-US" w:eastAsia="zh-CN" w:bidi="ar"/>
              </w:rPr>
            </w:pPr>
          </w:p>
        </w:tc>
        <w:tc>
          <w:tcPr>
            <w:tcW w:w="2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/>
                <w:lang w:val="en-US" w:eastAsia="zh-CN" w:bidi="ar"/>
              </w:rPr>
              <w:t>专业要求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/>
                <w:lang w:val="en-US" w:eastAsia="zh-CN" w:bidi="ar"/>
              </w:rPr>
              <w:t>学历要求</w:t>
            </w:r>
          </w:p>
        </w:tc>
        <w:tc>
          <w:tcPr>
            <w:tcW w:w="7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Calibri" w:hAnsi="Calibri" w:eastAsia="宋体" w:cs="Calibri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shd w:val="clear"/>
                <w:lang w:val="en-US" w:eastAsia="zh-CN" w:bidi="ar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shd w:val="clear"/>
                <w:lang w:val="en-US" w:eastAsia="zh-CN" w:bidi="ar"/>
              </w:rPr>
              <w:t>02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shd w:val="clear"/>
                <w:lang w:val="en-US" w:eastAsia="zh-CN" w:bidi="ar"/>
              </w:rPr>
              <w:t>专业技术岗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shd w:val="clear"/>
                <w:lang w:val="en-US" w:eastAsia="zh-CN" w:bidi="ar"/>
              </w:rPr>
              <w:t>1</w:t>
            </w:r>
          </w:p>
        </w:tc>
        <w:tc>
          <w:tcPr>
            <w:tcW w:w="2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财政学类（B0202）、会计学（B120203）、财务管理（B120204）、审计学（B120207）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shd w:val="clear"/>
                <w:lang w:val="en-US" w:eastAsia="zh-CN" w:bidi="ar"/>
              </w:rPr>
              <w:t>大学本科学历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shd w:val="clear"/>
                <w:lang w:val="en-US" w:eastAsia="zh-CN" w:bidi="ar"/>
              </w:rPr>
              <w:t>具有相应中级及以上专业技术资格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shd w:val="clear"/>
                <w:lang w:val="en-US" w:eastAsia="zh-CN" w:bidi="ar"/>
              </w:rPr>
              <w:t>03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shd w:val="clear"/>
                <w:lang w:val="en-US" w:eastAsia="zh-CN" w:bidi="ar"/>
              </w:rPr>
              <w:t>专业技术岗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shd w:val="clear"/>
                <w:lang w:val="en-US" w:eastAsia="zh-CN" w:bidi="ar"/>
              </w:rPr>
              <w:t>1</w:t>
            </w:r>
          </w:p>
        </w:tc>
        <w:tc>
          <w:tcPr>
            <w:tcW w:w="2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建筑类（B0810）、土木类（B0811）、水利类（B0812）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shd w:val="clear"/>
                <w:lang w:val="en-US" w:eastAsia="zh-CN" w:bidi="ar"/>
              </w:rPr>
              <w:t>大学本科学历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shd w:val="clear"/>
                <w:lang w:val="en-US" w:eastAsia="zh-CN" w:bidi="ar"/>
              </w:rPr>
              <w:t>具有相应中级及以上专业技术资格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NDE2M2QxZWNiZWIzMWE5ZmMwODRmYzBiMjZmY2IifQ=="/>
  </w:docVars>
  <w:rsids>
    <w:rsidRoot w:val="23F21DE0"/>
    <w:rsid w:val="06174E28"/>
    <w:rsid w:val="172109B2"/>
    <w:rsid w:val="23F21DE0"/>
    <w:rsid w:val="246E1A1D"/>
    <w:rsid w:val="25AA2071"/>
    <w:rsid w:val="277037FC"/>
    <w:rsid w:val="2966516A"/>
    <w:rsid w:val="38B928B7"/>
    <w:rsid w:val="3C191725"/>
    <w:rsid w:val="7DEA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ca-ES" w:eastAsia="ca-ES" w:bidi="ca-ES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0088CC"/>
      <w:u w:val="none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yperlink"/>
    <w:basedOn w:val="4"/>
    <w:uiPriority w:val="0"/>
    <w:rPr>
      <w:color w:val="0088CC"/>
      <w:u w:val="none"/>
    </w:rPr>
  </w:style>
  <w:style w:type="character" w:styleId="9">
    <w:name w:val="HTML Code"/>
    <w:basedOn w:val="4"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10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371</Characters>
  <Lines>0</Lines>
  <Paragraphs>0</Paragraphs>
  <TotalTime>5</TotalTime>
  <ScaleCrop>false</ScaleCrop>
  <LinksUpToDate>false</LinksUpToDate>
  <CharactersWithSpaces>371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2022-04-06T07:26:00Z</dcterms:created>
  <dc:creator>Llinecho</dc:creator>
  <cp:lastModifiedBy>Llinecho</cp:lastModifiedBy>
  <cp:lastPrinted>2022-04-12T01:14:00Z</cp:lastPrinted>
  <dcterms:modified xsi:type="dcterms:W3CDTF">2022-04-28T03:01:48Z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E04774C86C214311B6410224641D6BF1</vt:lpwstr>
  </property>
</Properties>
</file>