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pStyle w:val="3"/>
        <w:bidi w:val="0"/>
        <w:jc w:val="center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广州市增城区民政局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2021年度政府信息公开年度报告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/>
        <w:ind w:firstLine="640" w:firstLineChars="200"/>
        <w:textAlignment w:val="auto"/>
        <w:rPr>
          <w:rFonts w:hint="eastAsia" w:ascii="黑体" w:hAnsi="黑体" w:eastAsia="黑体" w:cs="Times New Roman"/>
          <w:color w:val="343434"/>
          <w:sz w:val="32"/>
          <w:lang w:val="en-US" w:eastAsia="zh-CN"/>
        </w:rPr>
      </w:pPr>
      <w:r>
        <w:rPr>
          <w:rFonts w:hint="eastAsia" w:ascii="黑体" w:hAnsi="黑体" w:eastAsia="黑体" w:cs="Times New Roman"/>
          <w:color w:val="343434"/>
          <w:sz w:val="32"/>
          <w:lang w:val="en-US" w:eastAsia="zh-CN"/>
        </w:rPr>
        <w:t>基层科在本年度行政许可共受理87宗168个地名命名、更名、销名申请，已全部按程序审批办理。其中增城区审批地名36宗36个，送广州市审批地名51宗132个，要求政府信息公开申请1个。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Times New Roman"/>
          <w:color w:val="343434"/>
          <w:sz w:val="32"/>
          <w:lang w:val="en-US" w:eastAsia="zh-CN"/>
        </w:rPr>
        <w:t>事务科在本年度行政许可131宗，已全部按程序审批办理。其中审批办理社会组织成立登记37宗，办理注销登记31宗,办理变更登记63宗；本年度行政处罚3宗，都是对其社会组织作出警告。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9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40"/>
        <w:gridCol w:w="3690"/>
        <w:gridCol w:w="494"/>
        <w:gridCol w:w="693"/>
        <w:gridCol w:w="693"/>
        <w:gridCol w:w="693"/>
        <w:gridCol w:w="693"/>
        <w:gridCol w:w="693"/>
        <w:gridCol w:w="6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3.其他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numPr>
          <w:ilvl w:val="0"/>
          <w:numId w:val="0"/>
        </w:numPr>
        <w:ind w:firstLine="420" w:firstLineChars="0"/>
        <w:rPr>
          <w:rFonts w:hint="eastAsia" w:ascii="黑体" w:hAnsi="黑体" w:eastAsia="黑体"/>
          <w:color w:val="343434"/>
          <w:sz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对接待群众方面的服务意识有待加强。同时，</w:t>
      </w:r>
      <w:r>
        <w:rPr>
          <w:rFonts w:hint="eastAsia" w:cs="宋体"/>
          <w:sz w:val="32"/>
          <w:szCs w:val="32"/>
          <w:lang w:val="en-US" w:eastAsia="zh-CN"/>
        </w:rPr>
        <w:t>区民政局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日后会加强日常接待群众的培训，提高为群众办事的服务水平。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本单位2021年未发出收费通知，未收取信息处理费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广州市增城区民政局</w:t>
      </w:r>
    </w:p>
    <w:p>
      <w:pPr>
        <w:numPr>
          <w:ilvl w:val="0"/>
          <w:numId w:val="0"/>
        </w:numPr>
        <w:ind w:firstLine="5760" w:firstLineChars="18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2022年1月20日</w:t>
      </w:r>
    </w:p>
    <w:sectPr>
      <w:pgSz w:w="11906" w:h="16838"/>
      <w:pgMar w:top="2098" w:right="14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7D48"/>
    <w:rsid w:val="103A551C"/>
    <w:rsid w:val="1F2F60E6"/>
    <w:rsid w:val="34D25465"/>
    <w:rsid w:val="36BA3920"/>
    <w:rsid w:val="43DD7B01"/>
    <w:rsid w:val="5A6576E5"/>
    <w:rsid w:val="714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spacing w:beforeLines="0" w:after="26" w:afterLines="0" w:line="364" w:lineRule="exact"/>
      <w:ind w:left="1320"/>
    </w:pPr>
    <w:rPr>
      <w:rFonts w:hint="eastAsia" w:ascii="黑体" w:hAnsi="黑体" w:eastAsia="黑体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2022-01-20T09:47:00Z</dcterms:created>
  <dc:creator>qoq</dc:creator>
  <cp:lastModifiedBy>qoq</cp:lastModifiedBy>
  <dcterms:modified xsi:type="dcterms:W3CDTF">2022-01-20T09:55:03Z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