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rPr>
          <w:rFonts w:hint="default" w:ascii="Times New Roman" w:hAnsi="Times New Roman" w:eastAsia="方正小标宋简体" w:cs="Times New Roman"/>
          <w:bCs/>
          <w:spacing w:val="0"/>
          <w:kern w:val="10"/>
          <w:sz w:val="22"/>
          <w:szCs w:val="22"/>
        </w:rPr>
      </w:pPr>
      <w:bookmarkStart w:id="0" w:name="_GoBack"/>
      <w:r>
        <w:rPr>
          <w:rFonts w:hint="default" w:ascii="Times New Roman" w:hAnsi="Times New Roman" w:eastAsia="黑体" w:cs="Times New Roman"/>
          <w:b/>
          <w:bCs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6358255</wp:posOffset>
                </wp:positionH>
                <wp:positionV relativeFrom="paragraph">
                  <wp:posOffset>-1205230</wp:posOffset>
                </wp:positionV>
                <wp:extent cx="0" cy="10612755"/>
                <wp:effectExtent l="9525" t="0" r="9525" b="1714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51035" y="10795"/>
                          <a:ext cx="0" cy="106127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00.65pt;margin-top:-94.9pt;height:835.65pt;width:0pt;z-index:251659264;mso-width-relative:page;mso-height-relative:page;" filled="f" stroked="t" coordsize="21600,21600" o:gfxdata="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4spCf2QAAAA8BAAAPAAAAAAAA&#10;AAEAIAAAACIAAABkcnMvZG93bnJldi54bWxQSwECFAAUAAAACACHTuJARJDEldgBAAB8AwAADgAA&#10;AAAAAAABACAAAAAoAQAAZHJzL2Uyb0RvYy54bWxQSwUGAAAAAAYABgBZAQAAcgUAAAAA&#10;">
                <v:fill on="f" focussize="0,0"/>
                <v:stroke weight="1.5pt" color="#000000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b/>
          <w:bCs/>
          <w:szCs w:val="32"/>
          <w:lang w:val="en-US" w:eastAsia="zh-CN"/>
        </w:rPr>
        <w:t xml:space="preserve">Attachment </w:t>
      </w:r>
      <w:r>
        <w:rPr>
          <w:rFonts w:hint="default" w:ascii="Times New Roman" w:hAnsi="Times New Roman" w:eastAsia="黑体" w:cs="Times New Roman"/>
          <w:b/>
          <w:bCs/>
          <w:szCs w:val="32"/>
        </w:rPr>
        <w:t>8</w:t>
      </w:r>
      <w:bookmarkEnd w:id="0"/>
      <w:r>
        <w:rPr>
          <w:rFonts w:hint="default" w:ascii="Times New Roman" w:hAnsi="Times New Roman" w:eastAsia="黑体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bCs w:val="0"/>
          <w:spacing w:val="0"/>
          <w:kern w:val="10"/>
          <w:sz w:val="32"/>
          <w:szCs w:val="32"/>
        </w:rPr>
        <w:t xml:space="preserve">Letter of approval for rural homestead </w:t>
      </w:r>
      <w:r>
        <w:rPr>
          <w:rFonts w:hint="default" w:ascii="Times New Roman" w:hAnsi="Times New Roman" w:eastAsia="方正小标宋简体" w:cs="Times New Roman"/>
          <w:bCs/>
          <w:spacing w:val="0"/>
          <w:kern w:val="10"/>
          <w:sz w:val="56"/>
          <w:szCs w:val="56"/>
        </w:rPr>
        <w:t xml:space="preserve">  </w:t>
      </w:r>
      <w:r>
        <w:rPr>
          <w:rFonts w:hint="default" w:ascii="Times New Roman" w:hAnsi="Times New Roman" w:eastAsia="方正小标宋简体" w:cs="Times New Roman"/>
          <w:bCs/>
          <w:spacing w:val="0"/>
          <w:kern w:val="10"/>
          <w:sz w:val="44"/>
          <w:szCs w:val="44"/>
        </w:rPr>
        <w:t xml:space="preserve">         </w:t>
      </w:r>
      <w:r>
        <w:rPr>
          <w:rFonts w:hint="default" w:ascii="Times New Roman" w:hAnsi="Times New Roman" w:eastAsia="方正小标宋简体" w:cs="Times New Roman"/>
          <w:b/>
          <w:bCs w:val="0"/>
          <w:spacing w:val="0"/>
          <w:kern w:val="10"/>
          <w:sz w:val="44"/>
          <w:szCs w:val="44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bCs w:val="0"/>
          <w:spacing w:val="0"/>
          <w:kern w:val="10"/>
          <w:sz w:val="20"/>
          <w:szCs w:val="20"/>
        </w:rPr>
        <w:t xml:space="preserve">Letter of approval for rural homestead </w:t>
      </w:r>
      <w:r>
        <w:rPr>
          <w:rFonts w:hint="default" w:ascii="Times New Roman" w:hAnsi="Times New Roman" w:eastAsia="方正小标宋简体" w:cs="Times New Roman"/>
          <w:b/>
          <w:bCs w:val="0"/>
          <w:spacing w:val="0"/>
          <w:kern w:val="10"/>
          <w:sz w:val="20"/>
          <w:szCs w:val="20"/>
          <w:lang w:val="en-US" w:eastAsia="zh-CN"/>
        </w:rPr>
        <w:t>(stub)</w:t>
      </w:r>
      <w:r>
        <w:rPr>
          <w:rFonts w:hint="default" w:ascii="Times New Roman" w:hAnsi="Times New Roman" w:eastAsia="方正小标宋简体" w:cs="Times New Roman"/>
          <w:b/>
          <w:bCs w:val="0"/>
          <w:spacing w:val="0"/>
          <w:kern w:val="10"/>
          <w:sz w:val="36"/>
          <w:szCs w:val="36"/>
        </w:rPr>
        <w:t xml:space="preserve"> </w:t>
      </w:r>
      <w:r>
        <w:rPr>
          <w:rFonts w:hint="default" w:ascii="Times New Roman" w:hAnsi="Times New Roman" w:eastAsia="方正小标宋简体" w:cs="Times New Roman"/>
          <w:bCs/>
          <w:spacing w:val="0"/>
          <w:kern w:val="10"/>
          <w:sz w:val="22"/>
          <w:szCs w:val="22"/>
        </w:rPr>
        <w:t xml:space="preserve">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6148" w:firstLineChars="2900"/>
        <w:jc w:val="both"/>
        <w:rPr>
          <w:rFonts w:hint="default" w:ascii="Times New Roman" w:hAnsi="Times New Roman" w:eastAsia="仿宋" w:cs="Times New Roman"/>
          <w:color w:val="333333"/>
          <w:sz w:val="18"/>
          <w:szCs w:val="18"/>
        </w:rPr>
      </w:pPr>
      <w:r>
        <w:rPr>
          <w:rFonts w:hint="default" w:ascii="Times New Roman" w:hAnsi="Times New Roman" w:eastAsia="仿宋" w:cs="Times New Roman"/>
          <w:sz w:val="18"/>
          <w:szCs w:val="18"/>
          <w:lang w:val="en-US" w:eastAsia="zh-CN"/>
        </w:rPr>
        <w:t>Nong zhai zi</w:t>
      </w:r>
      <w:r>
        <w:rPr>
          <w:rFonts w:hint="eastAsia" w:ascii="Times New Roman" w:hAnsi="Times New Roman" w:eastAsia="仿宋" w:cs="Times New Roman"/>
          <w:sz w:val="18"/>
          <w:szCs w:val="18"/>
          <w:lang w:val="en-US" w:eastAsia="zh-CN"/>
        </w:rPr>
        <w:t xml:space="preserve"> No.</w:t>
      </w:r>
      <w:r>
        <w:rPr>
          <w:rFonts w:hint="default" w:ascii="Times New Roman" w:hAnsi="Times New Roman" w:eastAsia="仿宋" w:cs="Times New Roman"/>
          <w:sz w:val="18"/>
          <w:szCs w:val="18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24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18"/>
          <w:szCs w:val="18"/>
        </w:rPr>
        <w:t xml:space="preserve"> </w:t>
      </w:r>
      <w:r>
        <w:rPr>
          <w:rFonts w:hint="default" w:ascii="Times New Roman" w:hAnsi="Times New Roman" w:eastAsia="仿宋" w:cs="Times New Roman"/>
          <w:sz w:val="18"/>
          <w:szCs w:val="18"/>
          <w:lang w:val="en-US" w:eastAsia="zh-CN"/>
        </w:rPr>
        <w:t>Nong zhai zi</w:t>
      </w:r>
      <w:r>
        <w:rPr>
          <w:rFonts w:hint="eastAsia" w:ascii="Times New Roman" w:hAnsi="Times New Roman" w:eastAsia="仿宋" w:cs="Times New Roman"/>
          <w:sz w:val="18"/>
          <w:szCs w:val="18"/>
          <w:lang w:val="en-US" w:eastAsia="zh-CN"/>
        </w:rPr>
        <w:t xml:space="preserve"> No.</w:t>
      </w:r>
      <w:r>
        <w:rPr>
          <w:rFonts w:hint="default" w:ascii="Times New Roman" w:hAnsi="Times New Roman" w:eastAsia="仿宋" w:cs="Times New Roman"/>
          <w:sz w:val="18"/>
          <w:szCs w:val="18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18"/>
          <w:szCs w:val="1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18"/>
          <w:szCs w:val="18"/>
          <w:u w:val="single"/>
        </w:rPr>
        <w:t xml:space="preserve">  </w:t>
      </w:r>
    </w:p>
    <w:tbl>
      <w:tblPr>
        <w:tblStyle w:val="7"/>
        <w:tblpPr w:leftFromText="180" w:rightFromText="180" w:vertAnchor="text" w:horzAnchor="page" w:tblpX="11773" w:tblpY="171"/>
        <w:tblOverlap w:val="never"/>
        <w:tblW w:w="44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619"/>
        <w:gridCol w:w="495"/>
        <w:gridCol w:w="1829"/>
        <w:gridCol w:w="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379" w:hRule="atLeast"/>
        </w:trPr>
        <w:tc>
          <w:tcPr>
            <w:tcW w:w="2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N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ame</w:t>
            </w:r>
          </w:p>
        </w:tc>
        <w:tc>
          <w:tcPr>
            <w:tcW w:w="2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464" w:hRule="atLeast"/>
        </w:trPr>
        <w:tc>
          <w:tcPr>
            <w:tcW w:w="20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</w:rPr>
              <w:t>Approved site area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</w:rPr>
              <w:t>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514" w:hRule="atLeast"/>
        </w:trPr>
        <w:tc>
          <w:tcPr>
            <w:tcW w:w="20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floor space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</w:rPr>
              <w:t>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 xml:space="preserve">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471" w:hRule="atLeast"/>
        </w:trPr>
        <w:tc>
          <w:tcPr>
            <w:tcW w:w="20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</w:rPr>
              <w:t>Landowner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489" w:hRule="atLeast"/>
        </w:trPr>
        <w:tc>
          <w:tcPr>
            <w:tcW w:w="20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Using purpose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819" w:hRule="atLeast"/>
        </w:trPr>
        <w:tc>
          <w:tcPr>
            <w:tcW w:w="20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</w:rPr>
              <w:t>The land  locat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ion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 xml:space="preserve">Four boundaries 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east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south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" w:cs="Times New Roman"/>
                <w:color w:val="333333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sz w:val="18"/>
                <w:szCs w:val="18"/>
                <w:lang w:val="en-US" w:eastAsia="zh-CN"/>
              </w:rPr>
              <w:t>west</w:t>
            </w:r>
          </w:p>
        </w:tc>
        <w:tc>
          <w:tcPr>
            <w:tcW w:w="4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north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407" w:hRule="atLeast"/>
        </w:trPr>
        <w:tc>
          <w:tcPr>
            <w:tcW w:w="20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</w:rPr>
              <w:t>The period of validity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1"/>
                <w:szCs w:val="21"/>
                <w:lang w:val="en-US" w:eastAsia="zh-CN"/>
              </w:rPr>
              <w:t>From     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797" w:hRule="atLeast"/>
        </w:trPr>
        <w:tc>
          <w:tcPr>
            <w:tcW w:w="436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N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ote</w:t>
            </w:r>
          </w:p>
        </w:tc>
      </w:tr>
    </w:tbl>
    <w:tbl>
      <w:tblPr>
        <w:tblStyle w:val="7"/>
        <w:tblpPr w:leftFromText="180" w:rightFromText="180" w:vertAnchor="text" w:horzAnchor="margin" w:tblpY="117"/>
        <w:tblOverlap w:val="never"/>
        <w:tblW w:w="42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0" w:hRule="atLeast"/>
        </w:trPr>
        <w:tc>
          <w:tcPr>
            <w:tcW w:w="4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 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1"/>
                <w:szCs w:val="21"/>
              </w:rPr>
              <w:t xml:space="preserve">According to the provisions of the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/>
                <w:iCs/>
                <w:color w:val="333333"/>
                <w:kern w:val="0"/>
                <w:sz w:val="21"/>
                <w:szCs w:val="21"/>
              </w:rPr>
              <w:t>Land Administration Law of the People's Republic of China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1"/>
                <w:szCs w:val="21"/>
              </w:rPr>
              <w:t>, this rural villagers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1"/>
                <w:szCs w:val="21"/>
              </w:rPr>
              <w:t xml:space="preserve"> homestead land has been approved by the competent authorities, hereby issue this 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1"/>
                <w:szCs w:val="21"/>
                <w:lang w:val="en-US" w:eastAsia="zh-CN"/>
              </w:rPr>
              <w:t>certificate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1"/>
                <w:szCs w:val="21"/>
              </w:rPr>
              <w:t>.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1"/>
                <w:szCs w:val="21"/>
              </w:rPr>
              <w:t>Please use homestead strictly in accordance with the requirements of this approval letter.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1"/>
                <w:szCs w:val="21"/>
              </w:rPr>
              <w:t xml:space="preserve">Issuing Authority (Seal):        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4" w:firstLineChars="200"/>
              <w:jc w:val="left"/>
              <w:rPr>
                <w:rFonts w:hint="default" w:ascii="Times New Roman" w:hAnsi="Times New Roman" w:eastAsia="仿宋" w:cs="Times New Roman"/>
                <w:color w:val="333333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4" w:firstLineChars="200"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1"/>
                <w:szCs w:val="21"/>
                <w:lang w:val="en-US" w:eastAsia="zh-CN"/>
              </w:rPr>
              <w:t>Date:</w:t>
            </w:r>
          </w:p>
        </w:tc>
      </w:tr>
    </w:tbl>
    <w:tbl>
      <w:tblPr>
        <w:tblStyle w:val="7"/>
        <w:tblpPr w:leftFromText="180" w:rightFromText="180" w:vertAnchor="text" w:horzAnchor="margin" w:tblpXSpec="center" w:tblpY="150"/>
        <w:tblOverlap w:val="never"/>
        <w:tblW w:w="40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1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N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ame</w:t>
            </w:r>
          </w:p>
        </w:tc>
        <w:tc>
          <w:tcPr>
            <w:tcW w:w="1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</w:rPr>
              <w:t>Approved site area</w:t>
            </w:r>
          </w:p>
        </w:tc>
        <w:tc>
          <w:tcPr>
            <w:tcW w:w="153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122" w:rightChars="0" w:firstLine="848" w:firstLineChars="400"/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</w:rPr>
              <w:t>㎡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line="400" w:lineRule="exact"/>
              <w:ind w:firstLine="630" w:firstLineChars="300"/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f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</w:rPr>
              <w:t>loor space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</w:rPr>
              <w:t>㎡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</w:rPr>
              <w:t>Landowner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Using purpose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1"/>
                <w:szCs w:val="21"/>
              </w:rPr>
              <w:t> 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</w:rPr>
              <w:t>The land  locat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ion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</w:rPr>
              <w:t>(See attached figure for details)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5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1"/>
                <w:szCs w:val="21"/>
                <w:lang w:val="en-US" w:eastAsia="zh-CN"/>
              </w:rPr>
              <w:t>Four boundaries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East: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 xml:space="preserve">　　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south: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West: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 xml:space="preserve">　　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north: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Lines="50" w:afterLines="50" w:line="400" w:lineRule="exact"/>
              <w:jc w:val="both"/>
              <w:rPr>
                <w:rFonts w:hint="default" w:ascii="Times New Roman" w:hAnsi="Times New Roman" w:eastAsia="仿宋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</w:rPr>
              <w:t>The period of validity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Lines="50" w:afterLines="50" w:line="400" w:lineRule="exact"/>
              <w:rPr>
                <w:rFonts w:hint="default" w:ascii="Times New Roman" w:hAnsi="Times New Roman" w:eastAsia="仿宋" w:cs="Times New Roman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1"/>
                <w:szCs w:val="21"/>
                <w:lang w:val="en-US" w:eastAsia="zh-CN"/>
              </w:rPr>
              <w:t>From     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0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N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ote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rPr>
          <w:rFonts w:hint="default" w:ascii="Times New Roman" w:hAnsi="Times New Roman" w:eastAsia="仿宋" w:cs="Times New Roman"/>
          <w:szCs w:val="32"/>
        </w:rPr>
        <w:sectPr>
          <w:footerReference r:id="rId3" w:type="even"/>
          <w:pgSz w:w="16838" w:h="11906" w:orient="landscape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page" w:horzAnchor="margin" w:tblpX="1" w:tblpY="2181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6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Location plan of homestead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Note</w:t>
            </w:r>
          </w:p>
        </w:tc>
        <w:tc>
          <w:tcPr>
            <w:tcW w:w="6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The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plan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should indicate the specific location, length, width and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four boundaries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of the homestead, and indicate the specific distance from the permanent reference object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930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Chars="-5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Instructions:</w:t>
            </w:r>
          </w:p>
          <w:p>
            <w:pPr>
              <w:pStyle w:val="1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1496" w:hanging="1496" w:hangingChars="5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1. Numbering rules: Numbering numbers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have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16 digits in total. The first 6 digits are in accordance with the Code of Administrative Divisions of the People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s Republic of China (see www.mca.gov.cn on the website of the Ministry of Civil Affairs for details); 7-9 digits represent offices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of  administration of towns and streets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,townships(sumu),in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accordance with GB/T10114; 10 to 13 digits indicate the year the certificate is issued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A 14-16 digit number indicates the certificate issuance number.</w:t>
            </w:r>
          </w:p>
          <w:p>
            <w:pPr>
              <w:pStyle w:val="1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040" w:hanging="2040" w:hangingChars="7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1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040" w:hanging="2040" w:hangingChars="7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The term of validity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The term of validity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of the approval letter refers to the time when peasant households must start construction after the application for homestead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is approved according to relevant regulations on homestead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management of this province (autonomous region or municipality).</w:t>
            </w:r>
          </w:p>
        </w:tc>
      </w:tr>
    </w:tbl>
    <w:p>
      <w:r>
        <w:rPr>
          <w:rFonts w:hint="default" w:ascii="Times New Roman" w:hAnsi="Times New Roman" w:eastAsia="黑体" w:cs="Times New Roman"/>
          <w:szCs w:val="32"/>
          <w:lang w:val="en-US" w:eastAsia="zh-CN"/>
        </w:rPr>
        <w:t xml:space="preserve">Attached </w:t>
      </w: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P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icture</w:t>
      </w:r>
      <w:r>
        <w:rPr>
          <w:rFonts w:hint="default" w:ascii="Times New Roman" w:hAnsi="Times New Roman" w:eastAsia="黑体" w:cs="Times New Roman"/>
          <w:szCs w:val="32"/>
        </w:rPr>
        <w:t xml:space="preserve">            </w:t>
      </w:r>
      <w:r>
        <w:rPr>
          <w:rFonts w:hint="default" w:ascii="Times New Roman" w:hAnsi="Times New Roman" w:eastAsia="黑体" w:cs="Times New Roman"/>
          <w:sz w:val="24"/>
        </w:rPr>
        <w:t xml:space="preserve"> </w:t>
      </w:r>
      <w:r>
        <w:rPr>
          <w:rFonts w:hint="default" w:ascii="Times New Roman" w:hAnsi="Times New Roman" w:eastAsia="黑体" w:cs="Times New Roman"/>
          <w:sz w:val="24"/>
          <w:lang w:val="en-US" w:eastAsia="zh-CN"/>
        </w:rPr>
        <w:t xml:space="preserve">Nong </w:t>
      </w:r>
      <w:r>
        <w:rPr>
          <w:rFonts w:hint="eastAsia" w:ascii="Times New Roman" w:hAnsi="Times New Roman" w:eastAsia="黑体" w:cs="Times New Roman"/>
          <w:sz w:val="24"/>
          <w:lang w:val="en-US" w:eastAsia="zh-CN"/>
        </w:rPr>
        <w:t>Z</w:t>
      </w:r>
      <w:r>
        <w:rPr>
          <w:rFonts w:hint="default" w:ascii="Times New Roman" w:hAnsi="Times New Roman" w:eastAsia="黑体" w:cs="Times New Roman"/>
          <w:sz w:val="24"/>
          <w:lang w:val="en-US" w:eastAsia="zh-CN"/>
        </w:rPr>
        <w:t>hai</w:t>
      </w:r>
      <w:r>
        <w:rPr>
          <w:rFonts w:hint="eastAsia" w:ascii="Times New Roman" w:hAnsi="Times New Roman" w:eastAsia="黑体" w:cs="Times New Roman"/>
          <w:sz w:val="24"/>
          <w:lang w:val="en-US" w:eastAsia="zh-CN"/>
        </w:rPr>
        <w:t xml:space="preserve"> Z</w:t>
      </w:r>
      <w:r>
        <w:rPr>
          <w:rFonts w:hint="default" w:ascii="Times New Roman" w:hAnsi="Times New Roman" w:eastAsia="黑体" w:cs="Times New Roman"/>
          <w:sz w:val="24"/>
          <w:lang w:val="en-US" w:eastAsia="zh-CN"/>
        </w:rPr>
        <w:t>i</w:t>
      </w:r>
      <w:r>
        <w:rPr>
          <w:rFonts w:hint="eastAsia" w:ascii="Times New Roman" w:hAnsi="Times New Roman" w:eastAsia="黑体" w:cs="Times New Roman"/>
          <w:sz w:val="24"/>
          <w:lang w:val="en-US" w:eastAsia="zh-CN"/>
        </w:rPr>
        <w:t xml:space="preserve"> No.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51982"/>
      <w:docPartObj>
        <w:docPartGallery w:val="autotext"/>
      </w:docPartObj>
    </w:sdtPr>
    <w:sdtContent>
      <w:p>
        <w:pPr>
          <w:pStyle w:val="4"/>
          <w:numPr>
            <w:ilvl w:val="0"/>
            <w:numId w:val="1"/>
          </w:numPr>
          <w:jc w:val="center"/>
        </w:pPr>
        <w:r>
          <w:rPr>
            <w:rFonts w:asciiTheme="majorEastAsia" w:hAnsiTheme="majorEastAsia" w:eastAsiaTheme="majorEastAsia"/>
            <w:spacing w:val="0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pacing w:val="0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pacing w:val="0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pacing w:val="0"/>
            <w:sz w:val="28"/>
            <w:szCs w:val="28"/>
            <w:lang w:val="zh-CN"/>
          </w:rPr>
          <w:t>26</w:t>
        </w:r>
        <w:r>
          <w:rPr>
            <w:rFonts w:asciiTheme="majorEastAsia" w:hAnsiTheme="majorEastAsia" w:eastAsiaTheme="majorEastAsia"/>
            <w:spacing w:val="0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pacing w:val="0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5181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numPr>
            <w:ilvl w:val="0"/>
            <w:numId w:val="2"/>
          </w:numPr>
          <w:ind w:right="271"/>
          <w:jc w:val="right"/>
        </w:pPr>
        <w:r>
          <w:rPr>
            <w:rFonts w:hint="eastAsia"/>
            <w:spacing w:val="0"/>
          </w:rPr>
          <w:t xml:space="preserve"> </w:t>
        </w:r>
        <w:r>
          <w:rPr>
            <w:rFonts w:asciiTheme="minorEastAsia" w:hAnsiTheme="minorEastAsia"/>
            <w:spacing w:val="0"/>
            <w:sz w:val="28"/>
            <w:szCs w:val="28"/>
          </w:rPr>
          <w:fldChar w:fldCharType="begin"/>
        </w:r>
        <w:r>
          <w:rPr>
            <w:rFonts w:asciiTheme="minorEastAsia" w:hAnsiTheme="minorEastAsia"/>
            <w:spacing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pacing w:val="0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pacing w:val="0"/>
            <w:sz w:val="28"/>
            <w:szCs w:val="28"/>
            <w:lang w:val="zh-CN"/>
          </w:rPr>
          <w:t>17</w:t>
        </w:r>
        <w:r>
          <w:rPr>
            <w:rFonts w:asciiTheme="minorEastAsia" w:hAnsiTheme="minorEastAsia"/>
            <w:spacing w:val="0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pacing w:val="0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32A"/>
    <w:multiLevelType w:val="multilevel"/>
    <w:tmpl w:val="08C4732A"/>
    <w:lvl w:ilvl="0" w:tentative="0">
      <w:start w:val="0"/>
      <w:numFmt w:val="bullet"/>
      <w:lvlText w:val="—"/>
      <w:lvlJc w:val="left"/>
      <w:pPr>
        <w:ind w:left="717" w:hanging="360"/>
      </w:pPr>
      <w:rPr>
        <w:rFonts w:hint="eastAsia" w:ascii="宋体" w:hAnsi="宋体" w:eastAsia="宋体" w:cstheme="minorBidi"/>
        <w:sz w:val="28"/>
        <w:szCs w:val="28"/>
      </w:rPr>
    </w:lvl>
    <w:lvl w:ilvl="1" w:tentative="0">
      <w:start w:val="1"/>
      <w:numFmt w:val="bullet"/>
      <w:lvlText w:val=""/>
      <w:lvlJc w:val="left"/>
      <w:pPr>
        <w:ind w:left="119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1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3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5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7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9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1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37" w:hanging="420"/>
      </w:pPr>
      <w:rPr>
        <w:rFonts w:hint="default" w:ascii="Wingdings" w:hAnsi="Wingdings"/>
      </w:rPr>
    </w:lvl>
  </w:abstractNum>
  <w:abstractNum w:abstractNumId="1">
    <w:nsid w:val="327D2B48"/>
    <w:multiLevelType w:val="multilevel"/>
    <w:tmpl w:val="327D2B48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  <w:szCs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F53AC"/>
    <w:rsid w:val="12D67A0A"/>
    <w:rsid w:val="1B2B0C64"/>
    <w:rsid w:val="1B9C2C84"/>
    <w:rsid w:val="37116C7F"/>
    <w:rsid w:val="4AB02798"/>
    <w:rsid w:val="4B521C0B"/>
    <w:rsid w:val="637F4540"/>
    <w:rsid w:val="63F46754"/>
    <w:rsid w:val="6ABF53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16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7"/>
      <w:ind w:left="191"/>
    </w:pPr>
    <w:rPr>
      <w:rFonts w:ascii="宋体" w:hAnsi="宋体"/>
      <w:sz w:val="30"/>
      <w:szCs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2021-11-24T01:44:00Z</dcterms:created>
  <dc:creator>-恒+</dc:creator>
  <cp:lastModifiedBy>-恒+</cp:lastModifiedBy>
  <dcterms:modified xsi:type="dcterms:W3CDTF">2021-11-24T01:52:56Z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