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0"/>
        <w:rPr>
          <w:rFonts w:hint="eastAsia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2021年度国家级科技企业孵化器推荐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实地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核查表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一、项目基本信息</w:t>
      </w:r>
    </w:p>
    <w:tbl>
      <w:tblPr>
        <w:tblStyle w:val="2"/>
        <w:tblW w:w="10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孵化器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889" w:type="dxa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运营主体名称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sz w:val="24"/>
                <w:szCs w:val="24"/>
                <w:lang w:val="en-US" w:eastAsia="zh-CN"/>
              </w:rPr>
              <w:t>孵化器地址</w:t>
            </w:r>
          </w:p>
        </w:tc>
        <w:tc>
          <w:tcPr>
            <w:tcW w:w="6889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二、核查情况</w:t>
      </w:r>
    </w:p>
    <w:tbl>
      <w:tblPr>
        <w:tblStyle w:val="2"/>
        <w:tblW w:w="10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786"/>
        <w:gridCol w:w="857"/>
        <w:gridCol w:w="76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核 查 内 容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核 查 情 况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具有独立法人资格，发展方向明确，具备完善的运营管理体系和孵化服务机制。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省级科技企业孵化器（国家级科技企业孵化器培育单位）</w:t>
            </w:r>
            <w:r>
              <w:rPr>
                <w:rFonts w:hint="eastAsia" w:cs="Times New Roman" w:eastAsiaTheme="minor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注：今年申报省级科技企业孵化器的单位可申报。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机构实际注册并运营满3年，</w:t>
            </w:r>
            <w:bookmarkStart w:id="0" w:name="_GoBack"/>
            <w:bookmarkEnd w:id="0"/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至少连续2年报送真实完整的统计数据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可自主支配的孵化场地面积不低于10000平方米。其中，在孵企业使用面积（含公共服务面积）占75%以上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孵化器配备自由种子资金或合作的孵化资金规模不低于500万元人民币，获得投融资的在孵企业占比不低于10%，并有不少于3个的资金使用案例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专业孵化服务人员占机构总人数80%以上，每10家在孵企业至少配备1名专业孵化服务人员和1名创业导师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在孵企业中已申请专利的企业占在孵企业总数比例不低于50%或拥有有效知识产权的企业占比不低于30%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（综合）在孵企业不少于50家且每千平方米平均在孵企业不少于3家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(专业）在孵企业不少于30家且每千平方米平均在孵企业不少于2家。在同一产业领域从事研发、生产的企业占在孵企业总数的75%以上。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（综合）累计毕业企业应达到20家以上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（专业）累计毕业企业应达到15家以上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（专业）提供细分产业的精准孵化服务，拥有可自主支配的公共服务平台，能够提供研究开发、检验检测、小试中试等专业技术服务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三、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核查结论</w:t>
      </w:r>
    </w:p>
    <w:tbl>
      <w:tblPr>
        <w:tblStyle w:val="2"/>
        <w:tblW w:w="10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27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核查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结论</w:t>
            </w:r>
          </w:p>
        </w:tc>
        <w:tc>
          <w:tcPr>
            <w:tcW w:w="752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经专家组实地核查后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建议推荐。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经专家组实地核查后，不建议推荐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  <w:jc w:val="center"/>
        </w:trPr>
        <w:tc>
          <w:tcPr>
            <w:tcW w:w="10312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专家组建议：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0312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专家组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spacing w:line="240" w:lineRule="auto"/>
              <w:ind w:firstLine="5280" w:firstLineChars="220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日期: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14F4"/>
    <w:rsid w:val="1D0614F4"/>
    <w:rsid w:val="23E678D4"/>
    <w:rsid w:val="26BC21D1"/>
    <w:rsid w:val="35170324"/>
    <w:rsid w:val="3C05532C"/>
    <w:rsid w:val="63365146"/>
    <w:rsid w:val="7BC9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2020-07-13T06:29:00Z</dcterms:created>
  <dc:creator>Ѧ小龙</dc:creator>
  <cp:lastModifiedBy>Ѧ小龙</cp:lastModifiedBy>
  <dcterms:modified xsi:type="dcterms:W3CDTF">2021-11-11T06:15:10Z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12E73D2B33624DB3A3069C667F9E3017</vt:lpwstr>
  </property>
</Properties>
</file>