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leftChars="0" w:right="0" w:rightChars="0" w:firstLine="0" w:firstLineChars="0"/>
        <w:jc w:val="left"/>
        <w:textAlignment w:val="auto"/>
        <w:outlineLvl w:val="0"/>
        <w:rPr>
          <w:rFonts w:ascii="黑体" w:cs="黑体"/>
          <w:color w:val="auto"/>
          <w:lang w:val="en-US"/>
        </w:rPr>
      </w:pPr>
      <w:bookmarkStart w:id="0" w:name="_GoBack"/>
      <w:r>
        <w:rPr>
          <w:rFonts w:hint="eastAsia" w:ascii="黑体" w:hAnsi="黑体" w:cs="黑体"/>
          <w:color w:val="auto"/>
        </w:rPr>
        <w:t>附件</w:t>
      </w:r>
      <w:r>
        <w:rPr>
          <w:rFonts w:hint="eastAsia" w:ascii="黑体" w:hAnsi="黑体" w:cs="黑体"/>
          <w:color w:val="auto"/>
          <w:lang w:val="en-US" w:eastAsia="zh-CN"/>
        </w:rPr>
        <w:t>12</w:t>
      </w:r>
    </w:p>
    <w:p>
      <w:pPr>
        <w:spacing w:line="579" w:lineRule="exact"/>
        <w:jc w:val="center"/>
        <w:rPr>
          <w:rFonts w:ascii="宋体"/>
          <w:b/>
          <w:color w:val="auto"/>
          <w:sz w:val="44"/>
          <w:szCs w:val="44"/>
        </w:rPr>
      </w:pPr>
      <w:r>
        <w:rPr>
          <w:rFonts w:hint="eastAsia" w:ascii="宋体" w:hAnsi="宋体"/>
          <w:b/>
          <w:color w:val="auto"/>
          <w:sz w:val="44"/>
          <w:szCs w:val="44"/>
        </w:rPr>
        <w:t>并购重组补贴申报指南</w:t>
      </w:r>
    </w:p>
    <w:p>
      <w:pPr>
        <w:spacing w:line="579" w:lineRule="exact"/>
        <w:rPr>
          <w:color w:val="auto"/>
        </w:rPr>
      </w:pPr>
    </w:p>
    <w:p>
      <w:pPr>
        <w:snapToGrid w:val="0"/>
        <w:spacing w:line="579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一、支持对象</w:t>
      </w:r>
    </w:p>
    <w:p>
      <w:pPr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申报单位须是在增城区内办理工商注册、税务登记、依法缴税，在区内实际经营，有健全的财务制度，具备独立法人资格、财务独立核算的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上市科技企业、“新三板”挂牌科技企业、广州股权交易中心挂牌科技企业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snapToGrid w:val="0"/>
        <w:spacing w:line="579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二、支持时间</w:t>
      </w:r>
    </w:p>
    <w:p>
      <w:pPr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申报单位须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在</w:t>
      </w:r>
      <w:r>
        <w:rPr>
          <w:rFonts w:ascii="仿宋_GB2312" w:hAnsi="宋体" w:eastAsia="仿宋_GB2312"/>
          <w:color w:val="auto"/>
          <w:sz w:val="32"/>
          <w:szCs w:val="32"/>
        </w:rPr>
        <w:t>20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</w:t>
      </w:r>
      <w:r>
        <w:rPr>
          <w:rFonts w:ascii="仿宋_GB2312" w:hAnsi="宋体" w:eastAsia="仿宋_GB2312"/>
          <w:color w:val="auto"/>
          <w:sz w:val="32"/>
          <w:szCs w:val="32"/>
        </w:rPr>
        <w:t>8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月</w:t>
      </w:r>
      <w:r>
        <w:rPr>
          <w:rFonts w:ascii="仿宋_GB2312" w:hAnsi="宋体" w:eastAsia="仿宋_GB2312"/>
          <w:color w:val="auto"/>
          <w:sz w:val="32"/>
          <w:szCs w:val="32"/>
        </w:rPr>
        <w:t>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日至</w:t>
      </w:r>
      <w:r>
        <w:rPr>
          <w:rFonts w:ascii="仿宋_GB2312" w:hAnsi="宋体" w:eastAsia="仿宋_GB2312"/>
          <w:color w:val="auto"/>
          <w:sz w:val="32"/>
          <w:szCs w:val="32"/>
        </w:rPr>
        <w:t>20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</w:t>
      </w:r>
      <w:r>
        <w:rPr>
          <w:rFonts w:ascii="仿宋_GB2312" w:hAnsi="宋体" w:eastAsia="仿宋_GB2312"/>
          <w:color w:val="auto"/>
          <w:sz w:val="32"/>
          <w:szCs w:val="32"/>
        </w:rPr>
        <w:t>7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月</w:t>
      </w:r>
      <w:r>
        <w:rPr>
          <w:rFonts w:ascii="仿宋_GB2312" w:hAnsi="宋体" w:eastAsia="仿宋_GB2312"/>
          <w:color w:val="auto"/>
          <w:sz w:val="32"/>
          <w:szCs w:val="32"/>
        </w:rPr>
        <w:t>31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日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期间有并购行为。</w:t>
      </w:r>
    </w:p>
    <w:p>
      <w:pPr>
        <w:snapToGrid w:val="0"/>
        <w:spacing w:line="579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、支持标准</w:t>
      </w:r>
    </w:p>
    <w:p>
      <w:pPr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鼓励区内重点科技企业开展并购重组，对区内上市科技企业、“新三板”挂牌科技企业、广州股权交易中心挂牌科技企业并购时实际发生的法律、财务等中介服务费用，给予</w:t>
      </w:r>
      <w:r>
        <w:rPr>
          <w:rFonts w:ascii="仿宋_GB2312" w:hAnsi="宋体" w:eastAsia="仿宋_GB2312"/>
          <w:color w:val="auto"/>
          <w:sz w:val="32"/>
          <w:szCs w:val="32"/>
        </w:rPr>
        <w:t>50%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的补贴，单个项目补贴最高</w:t>
      </w:r>
      <w:r>
        <w:rPr>
          <w:rFonts w:ascii="仿宋_GB2312" w:hAnsi="宋体" w:eastAsia="仿宋_GB2312"/>
          <w:color w:val="auto"/>
          <w:sz w:val="32"/>
          <w:szCs w:val="32"/>
        </w:rPr>
        <w:t>30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万元，每家企业每年补贴最高</w:t>
      </w:r>
      <w:r>
        <w:rPr>
          <w:rFonts w:ascii="仿宋_GB2312" w:hAnsi="宋体" w:eastAsia="仿宋_GB2312"/>
          <w:color w:val="auto"/>
          <w:sz w:val="32"/>
          <w:szCs w:val="32"/>
        </w:rPr>
        <w:t>50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万元。</w:t>
      </w:r>
      <w:r>
        <w:rPr>
          <w:rFonts w:ascii="仿宋_GB2312" w:hAnsi="宋体" w:eastAsia="仿宋_GB2312"/>
          <w:color w:val="auto"/>
          <w:sz w:val="32"/>
          <w:szCs w:val="32"/>
        </w:rPr>
        <w:t xml:space="preserve">  </w:t>
      </w:r>
    </w:p>
    <w:p>
      <w:pPr>
        <w:snapToGrid w:val="0"/>
        <w:spacing w:line="579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、申报材料</w:t>
      </w:r>
    </w:p>
    <w:p>
      <w:pPr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（一）《增城区上市科技企业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"http://www.szsmb.gov.cn/upload/2007511115756753.doc" \t "_blank" </w:instrText>
      </w:r>
      <w:r>
        <w:rPr>
          <w:color w:val="auto"/>
        </w:rPr>
        <w:fldChar w:fldCharType="separate"/>
      </w:r>
      <w:r>
        <w:rPr>
          <w:rFonts w:hint="eastAsia" w:ascii="仿宋_GB2312" w:hAnsi="宋体" w:eastAsia="仿宋_GB2312"/>
          <w:color w:val="auto"/>
          <w:sz w:val="32"/>
          <w:szCs w:val="32"/>
        </w:rPr>
        <w:t>并购补贴申请表</w:t>
      </w:r>
      <w:r>
        <w:rPr>
          <w:rFonts w:hint="eastAsia" w:ascii="仿宋_GB2312" w:hAnsi="宋体" w:eastAsia="仿宋_GB2312"/>
          <w:color w:val="auto"/>
          <w:sz w:val="32"/>
          <w:szCs w:val="32"/>
        </w:rPr>
        <w:fldChar w:fldCharType="end"/>
      </w:r>
      <w:r>
        <w:rPr>
          <w:rFonts w:hint="eastAsia" w:ascii="仿宋_GB2312" w:hAnsi="宋体" w:eastAsia="仿宋_GB2312"/>
          <w:color w:val="auto"/>
          <w:sz w:val="32"/>
          <w:szCs w:val="32"/>
        </w:rPr>
        <w:t>》；</w:t>
      </w:r>
    </w:p>
    <w:p>
      <w:pPr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（二）企业法人营业执照；</w:t>
      </w:r>
    </w:p>
    <w:p>
      <w:pPr>
        <w:snapToGrid w:val="0"/>
        <w:spacing w:line="560" w:lineRule="exact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（三）</w:t>
      </w:r>
      <w:r>
        <w:rPr>
          <w:rFonts w:ascii="仿宋_GB2312" w:eastAsia="仿宋_GB2312"/>
          <w:color w:val="auto"/>
          <w:sz w:val="32"/>
          <w:szCs w:val="32"/>
        </w:rPr>
        <w:t>20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color w:val="auto"/>
          <w:sz w:val="32"/>
          <w:szCs w:val="32"/>
        </w:rPr>
        <w:t>年度财务审计报告或企业年度报表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；</w:t>
      </w:r>
    </w:p>
    <w:p>
      <w:pPr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（四）</w:t>
      </w:r>
      <w:r>
        <w:rPr>
          <w:rFonts w:ascii="仿宋_GB2312" w:hAnsi="宋体" w:eastAsia="仿宋_GB2312"/>
          <w:color w:val="auto"/>
          <w:sz w:val="32"/>
          <w:szCs w:val="32"/>
        </w:rPr>
        <w:t>20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年度在增城区依法纳税的年度完税凭证（不够一年按实际情况提供纳税凭证）；</w:t>
      </w:r>
    </w:p>
    <w:p>
      <w:pPr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（五）科技型企业证明材料（高新技术企业认定证书或大赛获奖证书、科技计划项目合同书、知识产权证书、纳入全国科技型中小企业信息库证明等）；</w:t>
      </w:r>
    </w:p>
    <w:p>
      <w:pPr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（六）企业开展并购重组行为的相关证明材料；</w:t>
      </w:r>
    </w:p>
    <w:p>
      <w:pPr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（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七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）企业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开展并购行为时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委托中介机构提供相关服务的协议和发生必要费用的原始凭证；</w:t>
      </w:r>
    </w:p>
    <w:p>
      <w:pPr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（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八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）挂牌或上市的证明材料；</w:t>
      </w:r>
    </w:p>
    <w:p>
      <w:pPr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（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九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）承诺书。</w:t>
      </w:r>
    </w:p>
    <w:p>
      <w:pPr>
        <w:jc w:val="center"/>
        <w:rPr>
          <w:rFonts w:ascii="黑体" w:hAnsi="黑体" w:eastAsia="黑体" w:cs="黑体"/>
          <w:bCs/>
          <w:color w:val="auto"/>
          <w:sz w:val="36"/>
          <w:szCs w:val="36"/>
        </w:rPr>
      </w:pPr>
      <w:r>
        <w:rPr>
          <w:rFonts w:ascii="宋体" w:cs="宋体"/>
          <w:color w:val="auto"/>
          <w:sz w:val="44"/>
          <w:szCs w:val="44"/>
        </w:rPr>
        <w:br w:type="page"/>
      </w:r>
      <w:r>
        <w:rPr>
          <w:rFonts w:hint="eastAsia" w:ascii="黑体" w:hAnsi="黑体" w:eastAsia="黑体" w:cs="黑体"/>
          <w:bCs/>
          <w:color w:val="auto"/>
          <w:sz w:val="36"/>
          <w:szCs w:val="36"/>
        </w:rPr>
        <w:t>增城区上市科技企业并购补贴申请表</w:t>
      </w:r>
    </w:p>
    <w:tbl>
      <w:tblPr>
        <w:tblStyle w:val="9"/>
        <w:tblW w:w="89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29"/>
        <w:gridCol w:w="1010"/>
        <w:gridCol w:w="2054"/>
        <w:gridCol w:w="186"/>
        <w:gridCol w:w="576"/>
        <w:gridCol w:w="1224"/>
        <w:gridCol w:w="440"/>
        <w:gridCol w:w="2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23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Lines="20"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申报单位</w:t>
            </w:r>
          </w:p>
        </w:tc>
        <w:tc>
          <w:tcPr>
            <w:tcW w:w="7731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Lines="20" w:line="40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3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注册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时间</w:t>
            </w:r>
          </w:p>
        </w:tc>
        <w:tc>
          <w:tcPr>
            <w:tcW w:w="325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　</w:t>
            </w:r>
          </w:p>
        </w:tc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注册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资金（万元）</w:t>
            </w:r>
          </w:p>
        </w:tc>
        <w:tc>
          <w:tcPr>
            <w:tcW w:w="268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3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注册地址</w:t>
            </w:r>
          </w:p>
        </w:tc>
        <w:tc>
          <w:tcPr>
            <w:tcW w:w="7731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3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性质</w:t>
            </w:r>
          </w:p>
        </w:tc>
        <w:tc>
          <w:tcPr>
            <w:tcW w:w="325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统一社会信用代码</w:t>
            </w:r>
          </w:p>
        </w:tc>
        <w:tc>
          <w:tcPr>
            <w:tcW w:w="268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3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法定代表人</w:t>
            </w:r>
          </w:p>
        </w:tc>
        <w:tc>
          <w:tcPr>
            <w:tcW w:w="325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268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3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联系人</w:t>
            </w:r>
          </w:p>
        </w:tc>
        <w:tc>
          <w:tcPr>
            <w:tcW w:w="325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                            </w:t>
            </w:r>
          </w:p>
        </w:tc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268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3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联系地址</w:t>
            </w:r>
          </w:p>
        </w:tc>
        <w:tc>
          <w:tcPr>
            <w:tcW w:w="325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　</w:t>
            </w:r>
          </w:p>
        </w:tc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联系邮箱</w:t>
            </w:r>
          </w:p>
        </w:tc>
        <w:tc>
          <w:tcPr>
            <w:tcW w:w="268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3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银行账号</w:t>
            </w:r>
          </w:p>
        </w:tc>
        <w:tc>
          <w:tcPr>
            <w:tcW w:w="325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　</w:t>
            </w:r>
          </w:p>
        </w:tc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开户银行　</w:t>
            </w:r>
          </w:p>
        </w:tc>
        <w:tc>
          <w:tcPr>
            <w:tcW w:w="268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3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所属板块</w:t>
            </w:r>
          </w:p>
        </w:tc>
        <w:tc>
          <w:tcPr>
            <w:tcW w:w="7731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□主板   □中小板  □创业板   □新三板   其他：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single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  <w:jc w:val="center"/>
        </w:trPr>
        <w:tc>
          <w:tcPr>
            <w:tcW w:w="224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年财务审计报告报备号</w:t>
            </w:r>
          </w:p>
        </w:tc>
        <w:tc>
          <w:tcPr>
            <w:tcW w:w="224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24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年财务审计报告事务所名称</w:t>
            </w:r>
          </w:p>
        </w:tc>
        <w:tc>
          <w:tcPr>
            <w:tcW w:w="22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  <w:jc w:val="center"/>
        </w:trPr>
        <w:tc>
          <w:tcPr>
            <w:tcW w:w="224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上年营业收入及净资产</w:t>
            </w:r>
          </w:p>
        </w:tc>
        <w:tc>
          <w:tcPr>
            <w:tcW w:w="224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24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上年净利润</w:t>
            </w:r>
          </w:p>
        </w:tc>
        <w:tc>
          <w:tcPr>
            <w:tcW w:w="22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  <w:jc w:val="center"/>
        </w:trPr>
        <w:tc>
          <w:tcPr>
            <w:tcW w:w="224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上年资产负债率</w:t>
            </w:r>
          </w:p>
        </w:tc>
        <w:tc>
          <w:tcPr>
            <w:tcW w:w="224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24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上月营业收入及净资产</w:t>
            </w:r>
          </w:p>
        </w:tc>
        <w:tc>
          <w:tcPr>
            <w:tcW w:w="22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  <w:jc w:val="center"/>
        </w:trPr>
        <w:tc>
          <w:tcPr>
            <w:tcW w:w="224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上市（挂牌）时间</w:t>
            </w:r>
          </w:p>
        </w:tc>
        <w:tc>
          <w:tcPr>
            <w:tcW w:w="224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24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并购完成时间</w:t>
            </w:r>
          </w:p>
        </w:tc>
        <w:tc>
          <w:tcPr>
            <w:tcW w:w="22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  <w:jc w:val="center"/>
        </w:trPr>
        <w:tc>
          <w:tcPr>
            <w:tcW w:w="224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并购所产生的中介服务费用（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年8月1日-20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年7月31日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）</w:t>
            </w:r>
          </w:p>
        </w:tc>
        <w:tc>
          <w:tcPr>
            <w:tcW w:w="6721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22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申请奖励金额</w:t>
            </w:r>
          </w:p>
        </w:tc>
        <w:tc>
          <w:tcPr>
            <w:tcW w:w="6721" w:type="dxa"/>
            <w:gridSpan w:val="6"/>
            <w:vAlign w:val="center"/>
          </w:tcPr>
          <w:p>
            <w:pPr>
              <w:tabs>
                <w:tab w:val="left" w:pos="2458"/>
              </w:tabs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2" w:hRule="atLeast"/>
          <w:jc w:val="center"/>
        </w:trPr>
        <w:tc>
          <w:tcPr>
            <w:tcW w:w="224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申报单位意见</w:t>
            </w:r>
          </w:p>
        </w:tc>
        <w:tc>
          <w:tcPr>
            <w:tcW w:w="6721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120" w:after="120" w:line="24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本单位承诺申报材料真实、准确、可靠，并对其真实性负全部责任，若存在弄虚作假等违规情况，自愿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返还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所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获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财政经费，并承担由此产生的一切后果。</w:t>
            </w:r>
          </w:p>
          <w:p>
            <w:pPr>
              <w:spacing w:before="120" w:after="120" w:line="240" w:lineRule="exact"/>
              <w:ind w:firstLine="42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 </w:t>
            </w:r>
          </w:p>
          <w:p>
            <w:pPr>
              <w:spacing w:before="120" w:after="120" w:line="240" w:lineRule="exact"/>
              <w:ind w:firstLine="42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                                </w:t>
            </w:r>
          </w:p>
          <w:p>
            <w:pPr>
              <w:spacing w:before="120" w:after="120"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    法定代表人（签章）：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 （单位盖章）                                       </w:t>
            </w:r>
          </w:p>
          <w:p>
            <w:pPr>
              <w:spacing w:before="120" w:after="120"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-2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       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0" w:hRule="atLeast"/>
          <w:jc w:val="center"/>
        </w:trPr>
        <w:tc>
          <w:tcPr>
            <w:tcW w:w="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增城开发区/镇街主管部门意见</w:t>
            </w:r>
          </w:p>
        </w:tc>
        <w:tc>
          <w:tcPr>
            <w:tcW w:w="359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120" w:after="120"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        </w:t>
            </w:r>
          </w:p>
          <w:p>
            <w:pPr>
              <w:spacing w:before="120" w:after="120"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spacing w:before="120" w:after="120"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（签章）：</w:t>
            </w:r>
          </w:p>
          <w:p>
            <w:pPr>
              <w:spacing w:before="120" w:after="120"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 （单位盖章）</w:t>
            </w:r>
          </w:p>
          <w:p>
            <w:pPr>
              <w:spacing w:before="120" w:after="120"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                年   月    日 </w:t>
            </w:r>
          </w:p>
        </w:tc>
        <w:tc>
          <w:tcPr>
            <w:tcW w:w="76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区科工商信局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意见</w:t>
            </w:r>
          </w:p>
          <w:p>
            <w:pPr>
              <w:spacing w:before="120" w:after="120"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-22"/>
                <w:sz w:val="21"/>
                <w:szCs w:val="21"/>
              </w:rPr>
            </w:pPr>
          </w:p>
        </w:tc>
        <w:tc>
          <w:tcPr>
            <w:tcW w:w="3905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120" w:after="120"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   </w:t>
            </w:r>
          </w:p>
          <w:p>
            <w:pPr>
              <w:spacing w:before="120" w:after="120"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spacing w:before="120" w:after="120"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（签章）：</w:t>
            </w:r>
          </w:p>
          <w:p>
            <w:pPr>
              <w:spacing w:before="120" w:after="120"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（单位盖章）</w:t>
            </w:r>
          </w:p>
          <w:p>
            <w:pPr>
              <w:spacing w:before="120" w:after="120"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                      年   月    日 </w:t>
            </w:r>
          </w:p>
        </w:tc>
      </w:tr>
    </w:tbl>
    <w:p>
      <w:pPr>
        <w:rPr>
          <w:color w:val="auto"/>
        </w:rPr>
      </w:pPr>
    </w:p>
    <w:bookmarkEnd w:id="0"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type Corsiva">
    <w:altName w:val="Mongolian Baiti"/>
    <w:panose1 w:val="00000000000000000000"/>
    <w:charset w:val="00"/>
    <w:family w:val="script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1142"/>
    <w:rsid w:val="00376FE8"/>
    <w:rsid w:val="00662A6E"/>
    <w:rsid w:val="00671142"/>
    <w:rsid w:val="00770217"/>
    <w:rsid w:val="00CC55F4"/>
    <w:rsid w:val="00DD06B6"/>
    <w:rsid w:val="00E4064C"/>
    <w:rsid w:val="00E565D1"/>
    <w:rsid w:val="00F42E39"/>
    <w:rsid w:val="00F627AA"/>
    <w:rsid w:val="00FF6A2D"/>
    <w:rsid w:val="01176E74"/>
    <w:rsid w:val="01551761"/>
    <w:rsid w:val="016802BB"/>
    <w:rsid w:val="02436074"/>
    <w:rsid w:val="026029FA"/>
    <w:rsid w:val="039D533C"/>
    <w:rsid w:val="071F17EA"/>
    <w:rsid w:val="088B07EB"/>
    <w:rsid w:val="08B171E7"/>
    <w:rsid w:val="094B38F4"/>
    <w:rsid w:val="0A1237E0"/>
    <w:rsid w:val="0A780A04"/>
    <w:rsid w:val="0BCC3044"/>
    <w:rsid w:val="0C9E5941"/>
    <w:rsid w:val="0E121AE2"/>
    <w:rsid w:val="0F4D5130"/>
    <w:rsid w:val="0FCC498E"/>
    <w:rsid w:val="0FD574D0"/>
    <w:rsid w:val="102513CE"/>
    <w:rsid w:val="10612D69"/>
    <w:rsid w:val="10763E09"/>
    <w:rsid w:val="117B4D56"/>
    <w:rsid w:val="139E38C8"/>
    <w:rsid w:val="13AC33AC"/>
    <w:rsid w:val="158B13F5"/>
    <w:rsid w:val="160D5659"/>
    <w:rsid w:val="1913157F"/>
    <w:rsid w:val="192E4869"/>
    <w:rsid w:val="1A124657"/>
    <w:rsid w:val="1ADA22E2"/>
    <w:rsid w:val="1AFC5636"/>
    <w:rsid w:val="1B837D8A"/>
    <w:rsid w:val="1CA80EB4"/>
    <w:rsid w:val="1ECF2733"/>
    <w:rsid w:val="1F3541E1"/>
    <w:rsid w:val="1FC771E4"/>
    <w:rsid w:val="1FD45834"/>
    <w:rsid w:val="2027378F"/>
    <w:rsid w:val="20357F11"/>
    <w:rsid w:val="206243AC"/>
    <w:rsid w:val="22CE7F8E"/>
    <w:rsid w:val="233F4F36"/>
    <w:rsid w:val="257E5B2A"/>
    <w:rsid w:val="25B6790C"/>
    <w:rsid w:val="26D60BC0"/>
    <w:rsid w:val="27D146A8"/>
    <w:rsid w:val="2990550B"/>
    <w:rsid w:val="29CE3EAA"/>
    <w:rsid w:val="29DD6CEC"/>
    <w:rsid w:val="2A251739"/>
    <w:rsid w:val="2ACB627D"/>
    <w:rsid w:val="2BBC007B"/>
    <w:rsid w:val="2BCE6268"/>
    <w:rsid w:val="2BD44353"/>
    <w:rsid w:val="2CE01A44"/>
    <w:rsid w:val="2ECC0974"/>
    <w:rsid w:val="2F033377"/>
    <w:rsid w:val="305220F7"/>
    <w:rsid w:val="306A0A28"/>
    <w:rsid w:val="321D0B35"/>
    <w:rsid w:val="337F04EC"/>
    <w:rsid w:val="33BF6099"/>
    <w:rsid w:val="343A618F"/>
    <w:rsid w:val="365B418F"/>
    <w:rsid w:val="366F3C8E"/>
    <w:rsid w:val="369E76C8"/>
    <w:rsid w:val="37FA461E"/>
    <w:rsid w:val="38F70B53"/>
    <w:rsid w:val="393919F8"/>
    <w:rsid w:val="3A0D4355"/>
    <w:rsid w:val="3B8435EF"/>
    <w:rsid w:val="3B917E52"/>
    <w:rsid w:val="3C9A7DB9"/>
    <w:rsid w:val="3CB268CC"/>
    <w:rsid w:val="3CB31648"/>
    <w:rsid w:val="3D2E1E34"/>
    <w:rsid w:val="3DF8685F"/>
    <w:rsid w:val="3F534A57"/>
    <w:rsid w:val="401F1144"/>
    <w:rsid w:val="4029264B"/>
    <w:rsid w:val="411C6C9C"/>
    <w:rsid w:val="41C45A8E"/>
    <w:rsid w:val="41F86204"/>
    <w:rsid w:val="448F3C81"/>
    <w:rsid w:val="458C0658"/>
    <w:rsid w:val="45F81EC4"/>
    <w:rsid w:val="46956F56"/>
    <w:rsid w:val="47A96C53"/>
    <w:rsid w:val="4A8543C0"/>
    <w:rsid w:val="4B320583"/>
    <w:rsid w:val="4C1B3932"/>
    <w:rsid w:val="4C922A3A"/>
    <w:rsid w:val="4D5E2687"/>
    <w:rsid w:val="4E454530"/>
    <w:rsid w:val="4F214312"/>
    <w:rsid w:val="4F864D22"/>
    <w:rsid w:val="51C04038"/>
    <w:rsid w:val="53354076"/>
    <w:rsid w:val="53362606"/>
    <w:rsid w:val="536F31E4"/>
    <w:rsid w:val="59386AE3"/>
    <w:rsid w:val="5BE82E1B"/>
    <w:rsid w:val="5E346AEB"/>
    <w:rsid w:val="5E8D64D3"/>
    <w:rsid w:val="5E8F239D"/>
    <w:rsid w:val="5EB74B0D"/>
    <w:rsid w:val="5ED6060A"/>
    <w:rsid w:val="5F6D5444"/>
    <w:rsid w:val="5FE31D72"/>
    <w:rsid w:val="6070095A"/>
    <w:rsid w:val="607D61D4"/>
    <w:rsid w:val="61E219B5"/>
    <w:rsid w:val="620760D8"/>
    <w:rsid w:val="626C2B3F"/>
    <w:rsid w:val="63A745C4"/>
    <w:rsid w:val="64171B4D"/>
    <w:rsid w:val="652577D9"/>
    <w:rsid w:val="655870E5"/>
    <w:rsid w:val="659951FA"/>
    <w:rsid w:val="663D45E1"/>
    <w:rsid w:val="677F78CD"/>
    <w:rsid w:val="68437D37"/>
    <w:rsid w:val="6A430E1C"/>
    <w:rsid w:val="6B7C5DB4"/>
    <w:rsid w:val="6D2F4EC1"/>
    <w:rsid w:val="6D433B23"/>
    <w:rsid w:val="6D56365A"/>
    <w:rsid w:val="6E3A449D"/>
    <w:rsid w:val="6EAD0567"/>
    <w:rsid w:val="6EDC06D7"/>
    <w:rsid w:val="6FF0525B"/>
    <w:rsid w:val="705C7CC6"/>
    <w:rsid w:val="72714109"/>
    <w:rsid w:val="73E24424"/>
    <w:rsid w:val="75ED0473"/>
    <w:rsid w:val="76471063"/>
    <w:rsid w:val="77B34FEF"/>
    <w:rsid w:val="78010CE8"/>
    <w:rsid w:val="783C3C4B"/>
    <w:rsid w:val="78620220"/>
    <w:rsid w:val="789C2684"/>
    <w:rsid w:val="7A772B81"/>
    <w:rsid w:val="7BB2349A"/>
    <w:rsid w:val="7CC53D63"/>
    <w:rsid w:val="7D0F20FA"/>
    <w:rsid w:val="7DAE0A4E"/>
    <w:rsid w:val="7DF36AA3"/>
    <w:rsid w:val="7E2D5814"/>
    <w:rsid w:val="7F2041EF"/>
    <w:rsid w:val="7FA87BBB"/>
    <w:rsid w:val="7FFA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keepNext/>
      <w:spacing w:before="120" w:after="120"/>
      <w:ind w:left="100" w:leftChars="100" w:right="100" w:rightChars="100" w:firstLine="200" w:firstLineChars="200"/>
      <w:jc w:val="left"/>
      <w:outlineLvl w:val="0"/>
    </w:pPr>
    <w:rPr>
      <w:rFonts w:ascii="Monotype Corsiva" w:hAnsi="Monotype Corsiva" w:eastAsia="黑体"/>
      <w:sz w:val="32"/>
      <w:szCs w:val="24"/>
    </w:rPr>
  </w:style>
  <w:style w:type="character" w:default="1" w:styleId="6">
    <w:name w:val="Default Paragraph Font"/>
    <w:semiHidden/>
    <w:qFormat/>
    <w:uiPriority w:val="99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styleId="8">
    <w:name w:val="page number"/>
    <w:basedOn w:val="6"/>
    <w:qFormat/>
    <w:uiPriority w:val="99"/>
    <w:rPr>
      <w:rFonts w:cs="Times New Roman"/>
    </w:rPr>
  </w:style>
  <w:style w:type="table" w:styleId="10">
    <w:name w:val="Table Grid"/>
    <w:basedOn w:val="9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Heading 1 Char"/>
    <w:basedOn w:val="6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2">
    <w:name w:val="Foot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Header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paragraph" w:customStyle="1" w:styleId="14">
    <w:name w:val="msolistparagraph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201</Words>
  <Characters>1152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Administrator.063F16A5FFCC45A</dc:creator>
  <cp:lastModifiedBy>禚元荟</cp:lastModifiedBy>
  <cp:lastPrinted>2021-09-18T08:40:36Z</cp:lastPrinted>
  <dcterms:modified xsi:type="dcterms:W3CDTF">2021-09-18T08:41:16Z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