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left"/>
        <w:textAlignment w:val="auto"/>
        <w:outlineLvl w:val="0"/>
        <w:rPr>
          <w:rFonts w:ascii="黑体" w:cs="黑体"/>
          <w:color w:val="auto"/>
          <w:highlight w:val="none"/>
        </w:rPr>
      </w:pPr>
      <w:bookmarkStart w:id="0" w:name="_GoBack"/>
      <w:r>
        <w:rPr>
          <w:rFonts w:hint="eastAsia" w:ascii="黑体" w:hAnsi="黑体" w:cs="黑体"/>
          <w:color w:val="auto"/>
          <w:highlight w:val="none"/>
        </w:rPr>
        <w:t>附件</w:t>
      </w:r>
      <w:r>
        <w:rPr>
          <w:rFonts w:hint="eastAsia" w:ascii="黑体" w:hAnsi="黑体" w:cs="黑体"/>
          <w:color w:val="auto"/>
          <w:highlight w:val="none"/>
          <w:lang w:val="en-US" w:eastAsia="zh-CN"/>
        </w:rPr>
        <w:t>6</w:t>
      </w:r>
    </w:p>
    <w:p>
      <w:pPr>
        <w:spacing w:line="579" w:lineRule="exact"/>
        <w:jc w:val="center"/>
        <w:rPr>
          <w:rFonts w:ascii="宋体"/>
          <w:b/>
          <w:color w:val="auto"/>
          <w:sz w:val="44"/>
          <w:szCs w:val="44"/>
          <w:highlight w:val="none"/>
        </w:rPr>
      </w:pPr>
      <w:r>
        <w:rPr>
          <w:rFonts w:hint="eastAsia" w:ascii="宋体"/>
          <w:b/>
          <w:color w:val="auto"/>
          <w:sz w:val="44"/>
          <w:szCs w:val="44"/>
          <w:highlight w:val="none"/>
        </w:rPr>
        <w:t>入驻中介服务机构租金补贴申报指南</w:t>
      </w:r>
    </w:p>
    <w:p>
      <w:pPr>
        <w:jc w:val="center"/>
        <w:rPr>
          <w:rFonts w:ascii="宋体" w:cs="宋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一、支持对象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</w:rPr>
        <w:t>（一）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eastAsia="zh-CN"/>
        </w:rPr>
        <w:t>申报单位须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</w:rPr>
        <w:t>是在孵化器（加速器）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eastAsia="zh-CN"/>
        </w:rPr>
        <w:t>或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</w:rPr>
        <w:t>众创空间内租用场地并在增城区内登记注册的中介服务机构。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eastAsia="zh-CN"/>
        </w:rPr>
        <w:t>申报单位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所入驻的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</w:rPr>
        <w:t>孵化器（加速器）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eastAsia="zh-CN"/>
        </w:rPr>
        <w:t>或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</w:rPr>
        <w:t>众创空间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增城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区注册登记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的法人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，已通过广州市登记备案且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参加最近一年度广州市绩效评价等次为合格及以上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二、支持时间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eastAsia="zh-CN"/>
        </w:rPr>
        <w:t>首次申报的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</w:rPr>
        <w:t>中介服务机构入驻时间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eastAsia="zh-CN"/>
        </w:rPr>
        <w:t>须在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</w:rPr>
        <w:t>年</w:t>
      </w:r>
      <w:r>
        <w:rPr>
          <w:rFonts w:ascii="仿宋_GB2312" w:hAnsi="黑体" w:eastAsia="仿宋_GB2312" w:cs="黑体"/>
          <w:color w:val="auto"/>
          <w:sz w:val="32"/>
          <w:szCs w:val="32"/>
          <w:highlight w:val="none"/>
        </w:rPr>
        <w:t>8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</w:rPr>
        <w:t>月</w:t>
      </w:r>
      <w:r>
        <w:rPr>
          <w:rFonts w:ascii="仿宋_GB2312" w:hAnsi="黑体" w:eastAsia="仿宋_GB2312" w:cs="黑体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至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之间，超过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15天不满一个月的按照1个月计算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2.非首次申报的中介服务机构，已获得连续补贴时间不超过24个月。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、支持标准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</w:rPr>
        <w:t>对在孵化器、加速器和众创空间内租用场地的中介服务机构，每年按实际租用面积的</w:t>
      </w:r>
      <w:r>
        <w:rPr>
          <w:rFonts w:ascii="仿宋_GB2312" w:hAnsi="黑体" w:eastAsia="仿宋_GB2312" w:cs="黑体"/>
          <w:color w:val="auto"/>
          <w:sz w:val="32"/>
          <w:szCs w:val="32"/>
          <w:highlight w:val="none"/>
        </w:rPr>
        <w:t>50%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</w:rPr>
        <w:t>给予租金补贴，补贴标准为每平方米每月最高</w:t>
      </w:r>
      <w:r>
        <w:rPr>
          <w:rFonts w:ascii="仿宋_GB2312" w:hAnsi="黑体" w:eastAsia="仿宋_GB2312" w:cs="黑体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</w:rPr>
        <w:t>元，每年最高补贴</w:t>
      </w:r>
      <w:r>
        <w:rPr>
          <w:rFonts w:ascii="仿宋_GB2312" w:hAnsi="黑体" w:eastAsia="仿宋_GB2312" w:cs="黑体"/>
          <w:color w:val="auto"/>
          <w:sz w:val="32"/>
          <w:szCs w:val="32"/>
          <w:highlight w:val="none"/>
        </w:rPr>
        <w:t>3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</w:rPr>
        <w:t>万元，连续补贴</w:t>
      </w:r>
      <w:r>
        <w:rPr>
          <w:rFonts w:ascii="仿宋_GB2312" w:hAnsi="黑体" w:eastAsia="仿宋_GB2312" w:cs="黑体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</w:rPr>
        <w:t>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、申报材料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（一）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增城区科技企业孵化器（众创空间）入驻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</w:rPr>
        <w:t>中介服务机构场租补贴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申请表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（二）孵化器、众创空间运营机构以及入驻中介机构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法人营业执照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（三）孵化器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或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众创空间通过广州市登记备案的证明材料；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孵化器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或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众创空间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参加上年度广州市绩效评价合格的证明材料；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）中介机构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年度财务审计报告或企业年度报表；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）中介机构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年度在增城区依法纳税的年度完税凭证（不够一年按实际情况提供纳税凭证）；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）中介机构入驻场地租赁协议等；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）租赁场地费用发票复印件（按照租赁月份顺序装订，并加盖企业公章）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）承诺书。</w:t>
      </w:r>
    </w:p>
    <w:p>
      <w:pPr>
        <w:spacing w:line="500" w:lineRule="exact"/>
        <w:jc w:val="center"/>
        <w:rPr>
          <w:rFonts w:ascii="宋体" w:cs="方正小标宋简体"/>
          <w:b/>
          <w:bCs/>
          <w:color w:val="auto"/>
          <w:sz w:val="40"/>
          <w:szCs w:val="40"/>
          <w:highlight w:val="none"/>
        </w:rPr>
      </w:pPr>
      <w:r>
        <w:rPr>
          <w:color w:val="auto"/>
          <w:highlight w:val="none"/>
        </w:rPr>
        <w:br w:type="page"/>
      </w:r>
      <w:r>
        <w:rPr>
          <w:rFonts w:hint="eastAsia" w:ascii="宋体" w:cs="方正小标宋简体"/>
          <w:b/>
          <w:bCs/>
          <w:color w:val="auto"/>
          <w:sz w:val="40"/>
          <w:szCs w:val="40"/>
          <w:highlight w:val="none"/>
        </w:rPr>
        <w:t>增城区科技企业孵化器（众创空间）入驻中介服务机构场租补贴申请表</w:t>
      </w:r>
    </w:p>
    <w:tbl>
      <w:tblPr>
        <w:tblStyle w:val="4"/>
        <w:tblW w:w="9071" w:type="dxa"/>
        <w:jc w:val="center"/>
        <w:tblInd w:w="71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4"/>
        <w:gridCol w:w="2315"/>
        <w:gridCol w:w="37"/>
        <w:gridCol w:w="1595"/>
        <w:gridCol w:w="757"/>
        <w:gridCol w:w="23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方正小标宋简体"/>
                <w:b/>
                <w:color w:val="auto"/>
                <w:sz w:val="24"/>
                <w:highlight w:val="none"/>
              </w:rPr>
              <w:t>一、申报单位基本情况表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20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申请单位名称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2"/>
                <w:highlight w:val="none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所在孵化器（加速器）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2"/>
                <w:highlight w:val="none"/>
              </w:rPr>
            </w:pPr>
            <w:r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/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众创空间名称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20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  <w:t>注册时间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2"/>
                <w:highlight w:val="none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highlight w:val="none"/>
                <w:lang w:eastAsia="zh-CN"/>
              </w:rPr>
              <w:t>注册资金（万元）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20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  <w:t>注册地址</w:t>
            </w:r>
          </w:p>
        </w:tc>
        <w:tc>
          <w:tcPr>
            <w:tcW w:w="7057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  <w:t>单位性质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textAlignment w:val="center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389" w:type="dxa"/>
            <w:gridSpan w:val="3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  <w:t>统一社会信用代码</w:t>
            </w:r>
          </w:p>
        </w:tc>
        <w:tc>
          <w:tcPr>
            <w:tcW w:w="235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  <w:t>法定代表人</w:t>
            </w:r>
          </w:p>
        </w:tc>
        <w:tc>
          <w:tcPr>
            <w:tcW w:w="2315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389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  <w:highlight w:val="none"/>
                <w:lang w:eastAsia="zh-CN"/>
              </w:rPr>
              <w:t>联系电话</w:t>
            </w:r>
          </w:p>
        </w:tc>
        <w:tc>
          <w:tcPr>
            <w:tcW w:w="235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  <w:t>联系人</w:t>
            </w:r>
          </w:p>
        </w:tc>
        <w:tc>
          <w:tcPr>
            <w:tcW w:w="231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38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  <w:highlight w:val="none"/>
                <w:lang w:eastAsia="zh-CN"/>
              </w:rPr>
              <w:t>联系电话</w:t>
            </w:r>
          </w:p>
        </w:tc>
        <w:tc>
          <w:tcPr>
            <w:tcW w:w="235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  <w:t>联系地址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textAlignment w:val="center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389" w:type="dxa"/>
            <w:gridSpan w:val="3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  <w:t>联系邮箱</w:t>
            </w:r>
          </w:p>
        </w:tc>
        <w:tc>
          <w:tcPr>
            <w:tcW w:w="235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  <w:t>银行账号</w:t>
            </w:r>
          </w:p>
        </w:tc>
        <w:tc>
          <w:tcPr>
            <w:tcW w:w="231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38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  <w:highlight w:val="none"/>
                <w:lang w:eastAsia="zh-CN"/>
              </w:rPr>
              <w:t>开户银行</w:t>
            </w:r>
          </w:p>
        </w:tc>
        <w:tc>
          <w:tcPr>
            <w:tcW w:w="235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  <w:jc w:val="center"/>
        </w:trPr>
        <w:tc>
          <w:tcPr>
            <w:tcW w:w="2014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中介服务机构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类型</w:t>
            </w:r>
          </w:p>
        </w:tc>
        <w:tc>
          <w:tcPr>
            <w:tcW w:w="7057" w:type="dxa"/>
            <w:gridSpan w:val="5"/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□创业咨询</w:t>
            </w:r>
            <w:r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□培训</w:t>
            </w:r>
            <w:r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 xml:space="preserve">                    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□金融服务</w:t>
            </w:r>
          </w:p>
          <w:p>
            <w:pPr>
              <w:spacing w:line="500" w:lineRule="exact"/>
              <w:jc w:val="left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□企业管理</w:t>
            </w:r>
            <w:r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□市场对接</w:t>
            </w:r>
            <w:r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 xml:space="preserve">                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□法律服务</w:t>
            </w:r>
          </w:p>
          <w:p>
            <w:pPr>
              <w:spacing w:line="500" w:lineRule="exact"/>
              <w:jc w:val="left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□人力资源</w:t>
            </w:r>
            <w:r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□国际合作</w:t>
            </w:r>
            <w:r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 xml:space="preserve">                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□技术开发与交流</w:t>
            </w:r>
          </w:p>
          <w:p>
            <w:pPr>
              <w:spacing w:line="500" w:lineRule="exact"/>
              <w:jc w:val="both"/>
              <w:rPr>
                <w:rFonts w:ascii="黑体" w:hAnsi="黑体" w:eastAsia="黑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bCs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hAnsi="仿宋_GB2312" w:eastAsia="仿宋_GB2312"/>
                <w:bCs/>
                <w:color w:val="auto"/>
                <w:szCs w:val="21"/>
                <w:highlight w:val="none"/>
              </w:rPr>
              <w:t>其他，请列明：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6"/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 w:cs="宋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  <w:highlight w:val="none"/>
              </w:rPr>
              <w:t>二</w:t>
            </w:r>
            <w:r>
              <w:rPr>
                <w:rFonts w:hint="eastAsia" w:ascii="黑体" w:hAnsi="黑体" w:eastAsia="黑体" w:cs="方正小标宋简体"/>
                <w:b/>
                <w:color w:val="auto"/>
                <w:sz w:val="24"/>
                <w:highlight w:val="none"/>
              </w:rPr>
              <w:t>、申报内容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租赁起止时间</w:t>
            </w:r>
          </w:p>
        </w:tc>
        <w:tc>
          <w:tcPr>
            <w:tcW w:w="2315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2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月数（个）</w:t>
            </w:r>
          </w:p>
        </w:tc>
        <w:tc>
          <w:tcPr>
            <w:tcW w:w="3110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租赁场地面积（㎡）</w:t>
            </w:r>
          </w:p>
        </w:tc>
        <w:tc>
          <w:tcPr>
            <w:tcW w:w="2315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2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每月每平方米场地费（元）</w:t>
            </w:r>
          </w:p>
        </w:tc>
        <w:tc>
          <w:tcPr>
            <w:tcW w:w="3110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20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申报资金（万元）</w:t>
            </w:r>
          </w:p>
        </w:tc>
        <w:tc>
          <w:tcPr>
            <w:tcW w:w="705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2" w:hRule="atLeast"/>
          <w:jc w:val="center"/>
        </w:trPr>
        <w:tc>
          <w:tcPr>
            <w:tcW w:w="20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申报补贴内容简述（限300字内）</w:t>
            </w:r>
          </w:p>
        </w:tc>
        <w:tc>
          <w:tcPr>
            <w:tcW w:w="705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已享受的补贴情况</w:t>
            </w:r>
          </w:p>
        </w:tc>
        <w:tc>
          <w:tcPr>
            <w:tcW w:w="705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（非首次申请项目填写，包括已享受场租补贴的时间和金额）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申报单位意见</w:t>
            </w:r>
          </w:p>
        </w:tc>
        <w:tc>
          <w:tcPr>
            <w:tcW w:w="7057" w:type="dxa"/>
            <w:gridSpan w:val="5"/>
            <w:vAlign w:val="center"/>
          </w:tcPr>
          <w:p>
            <w:pPr>
              <w:widowControl/>
              <w:ind w:firstLine="39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ind w:firstLine="39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ind w:firstLine="39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本单位承诺申报材料真实、准确、可靠，并对其真实性负全部责任，若存在弄虚作假等违规情况，自愿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返还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所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获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财政经费，并承担由此产生的一切后果。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80" w:lineRule="exact"/>
              <w:ind w:firstLine="210" w:firstLineChars="10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法定代表人（签章）：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（单位盖章）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2" w:hRule="atLeast"/>
          <w:jc w:val="center"/>
        </w:trPr>
        <w:tc>
          <w:tcPr>
            <w:tcW w:w="201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科技企业孵化器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（众创空间）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运营机构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7057" w:type="dxa"/>
            <w:gridSpan w:val="5"/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80" w:lineRule="exact"/>
              <w:ind w:firstLine="210" w:firstLineChars="10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80" w:lineRule="exact"/>
              <w:ind w:firstLine="210" w:firstLineChars="10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80" w:lineRule="exact"/>
              <w:ind w:firstLine="210" w:firstLineChars="10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80" w:lineRule="exact"/>
              <w:ind w:firstLine="210" w:firstLineChars="10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负责人（签章）：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（单位盖章）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年   月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8" w:hRule="atLeast"/>
          <w:jc w:val="center"/>
        </w:trPr>
        <w:tc>
          <w:tcPr>
            <w:tcW w:w="201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增城开发区/镇街主管部门意见</w:t>
            </w:r>
          </w:p>
        </w:tc>
        <w:tc>
          <w:tcPr>
            <w:tcW w:w="7057" w:type="dxa"/>
            <w:gridSpan w:val="5"/>
            <w:vAlign w:val="center"/>
          </w:tcPr>
          <w:p>
            <w:pPr>
              <w:widowControl/>
              <w:spacing w:line="500" w:lineRule="exact"/>
              <w:ind w:firstLine="6300" w:firstLineChars="300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500" w:lineRule="exact"/>
              <w:ind w:firstLine="6300" w:firstLineChars="300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500" w:lineRule="exact"/>
              <w:ind w:firstLine="6300" w:firstLineChars="300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500" w:lineRule="exact"/>
              <w:ind w:firstLine="6300" w:firstLineChars="300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80" w:lineRule="exact"/>
              <w:ind w:firstLine="210" w:firstLineChars="10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负责人（签章）：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（单位盖章）</w:t>
            </w:r>
          </w:p>
          <w:p>
            <w:pPr>
              <w:widowControl/>
              <w:spacing w:line="500" w:lineRule="exac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年   月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0" w:hRule="atLeast"/>
          <w:jc w:val="center"/>
        </w:trPr>
        <w:tc>
          <w:tcPr>
            <w:tcW w:w="2014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区科工商信局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7057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80" w:lineRule="exact"/>
              <w:ind w:firstLine="210" w:firstLineChars="10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负责人（签章）：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（单位盖章）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年   月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日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  </w:t>
            </w: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ype Corsiva">
    <w:altName w:val="Mongolian Baiti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56A"/>
    <w:rsid w:val="000237DD"/>
    <w:rsid w:val="000E533B"/>
    <w:rsid w:val="001376C8"/>
    <w:rsid w:val="0021456A"/>
    <w:rsid w:val="00265033"/>
    <w:rsid w:val="003A2A65"/>
    <w:rsid w:val="00552247"/>
    <w:rsid w:val="006F600B"/>
    <w:rsid w:val="009C7188"/>
    <w:rsid w:val="00A313F5"/>
    <w:rsid w:val="00AC3089"/>
    <w:rsid w:val="00C351B9"/>
    <w:rsid w:val="00C630D0"/>
    <w:rsid w:val="00CF0E75"/>
    <w:rsid w:val="00D03178"/>
    <w:rsid w:val="00D922E8"/>
    <w:rsid w:val="00EB62E9"/>
    <w:rsid w:val="00F105E2"/>
    <w:rsid w:val="00FC0784"/>
    <w:rsid w:val="02C10EC7"/>
    <w:rsid w:val="05C422AC"/>
    <w:rsid w:val="0F976788"/>
    <w:rsid w:val="0FC70A0A"/>
    <w:rsid w:val="0FD140C2"/>
    <w:rsid w:val="133A0937"/>
    <w:rsid w:val="154116E0"/>
    <w:rsid w:val="20A875E0"/>
    <w:rsid w:val="21E955C0"/>
    <w:rsid w:val="24543F87"/>
    <w:rsid w:val="280E7534"/>
    <w:rsid w:val="2D063235"/>
    <w:rsid w:val="309E65F2"/>
    <w:rsid w:val="34CE72FC"/>
    <w:rsid w:val="42561A2C"/>
    <w:rsid w:val="4D011E1F"/>
    <w:rsid w:val="4F2F52AC"/>
    <w:rsid w:val="505B1B0E"/>
    <w:rsid w:val="53FF33D9"/>
    <w:rsid w:val="55053C14"/>
    <w:rsid w:val="5FD17D5D"/>
    <w:rsid w:val="663D4CDE"/>
    <w:rsid w:val="6A0401F5"/>
    <w:rsid w:val="6B6C77CB"/>
    <w:rsid w:val="74C51C6B"/>
    <w:rsid w:val="75DD2789"/>
    <w:rsid w:val="79FA6E34"/>
    <w:rsid w:val="7A1E6D1B"/>
    <w:rsid w:val="7B5D434A"/>
    <w:rsid w:val="7BA95315"/>
    <w:rsid w:val="7C3D256C"/>
    <w:rsid w:val="7DD7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??" w:hAnsi="??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/>
      <w:sz w:val="32"/>
      <w:szCs w:val="24"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paragraph" w:customStyle="1" w:styleId="6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252</Words>
  <Characters>1443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2019-08-15T07:58:00Z</dcterms:created>
  <dc:creator>Administrator</dc:creator>
  <cp:lastModifiedBy>禚元荟</cp:lastModifiedBy>
  <cp:lastPrinted>2021-09-18T08:39:00Z</cp:lastPrinted>
  <dcterms:modified xsi:type="dcterms:W3CDTF">2021-09-24T06:58:47Z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