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黑体" w:cs="黑体"/>
          <w:color w:val="auto"/>
          <w:highlight w:val="none"/>
        </w:rPr>
      </w:pPr>
      <w:bookmarkStart w:id="0" w:name="_GoBack"/>
      <w:r>
        <w:rPr>
          <w:rFonts w:hint="eastAsia" w:ascii="黑体" w:hAnsi="黑体" w:cs="黑体"/>
          <w:color w:val="auto"/>
          <w:highlight w:val="none"/>
        </w:rPr>
        <w:t>附件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4</w:t>
      </w:r>
    </w:p>
    <w:p>
      <w:pPr>
        <w:spacing w:line="579" w:lineRule="exact"/>
        <w:jc w:val="center"/>
        <w:rPr>
          <w:rFonts w:ascii="宋体"/>
          <w:b/>
          <w:color w:val="auto"/>
          <w:sz w:val="44"/>
          <w:szCs w:val="44"/>
          <w:highlight w:val="none"/>
        </w:rPr>
      </w:pPr>
      <w:r>
        <w:rPr>
          <w:rFonts w:hint="eastAsia" w:ascii="宋体"/>
          <w:b/>
          <w:color w:val="auto"/>
          <w:sz w:val="44"/>
          <w:szCs w:val="44"/>
          <w:highlight w:val="none"/>
        </w:rPr>
        <w:t>新增孵化面积补贴申报指南</w:t>
      </w:r>
    </w:p>
    <w:p>
      <w:pPr>
        <w:jc w:val="center"/>
        <w:rPr>
          <w:rFonts w:ascii="宋体" w:cs="宋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一、支持对象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申报单位须为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在我区注册登记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的科技企业孵化器或众创空间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，已通过广州市登记备案且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参加最近一年度广州市绩效评价等次为合格及以上。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二、支持标准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新增孵化面积（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包括在孵企业、初创企业使用面积和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公共服务面积）是指从孵化器通过广州市登记备案起至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年7月31日期间纳入我市孵化器登记范围的面积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新增公共服务面积以场地功能划分图、建设图纸等有效证明材料为准。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按照新增孵化面积以每平方米10元的标准给予孵化器运营机构，每年每家最高300万元。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在孵企业（初创企业）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面积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以实际租用面积（租约需两年以上）为准，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且租约签订时间在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2020年8月1日-2021年7月31日之间；新增公共服务面积在获得市登记证书后一次性补贴。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3.已经享受过新增孵化面积后补助资金的孵化面积，不得重复享受。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三、申报材料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增城区科技企业孵化器（众创空间）新增孵化面积补贴申请表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（二）孵化器运营机构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法人营业执照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（三）孵化器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众创空间通过广州市登记备案的证明材料；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孵化器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众创空间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参加上年度广州市绩效评价合格的证明材料；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年度财务审计报告或企业年度报表；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年度在增城区依法纳税的年度完税凭证（不够一年按实际情况提供纳税凭证）；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）在孵企业（初创企业）证明材料，包括但不限于营业执照、场地租赁协议和孵化服务协议等；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）租赁场地费用发票复印件（按照租赁月份顺序装订，并加盖企业公章）；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）承诺书。</w:t>
      </w:r>
    </w:p>
    <w:p>
      <w:pPr>
        <w:spacing w:line="500" w:lineRule="exact"/>
        <w:jc w:val="center"/>
        <w:rPr>
          <w:rFonts w:ascii="宋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宋体" w:cs="方正小标宋简体"/>
          <w:b/>
          <w:bCs/>
          <w:color w:val="auto"/>
          <w:sz w:val="44"/>
          <w:szCs w:val="44"/>
          <w:highlight w:val="none"/>
        </w:rPr>
        <w:t>增城区科技企业孵化器（众创空间）新增孵化面积补贴申请表</w:t>
      </w:r>
    </w:p>
    <w:tbl>
      <w:tblPr>
        <w:tblStyle w:val="6"/>
        <w:tblW w:w="9071" w:type="dxa"/>
        <w:jc w:val="center"/>
        <w:tblInd w:w="13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1134"/>
        <w:gridCol w:w="52"/>
        <w:gridCol w:w="980"/>
        <w:gridCol w:w="1070"/>
        <w:gridCol w:w="222"/>
        <w:gridCol w:w="779"/>
        <w:gridCol w:w="1093"/>
        <w:gridCol w:w="549"/>
        <w:gridCol w:w="194"/>
        <w:gridCol w:w="1059"/>
        <w:gridCol w:w="11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一、申报单位基本情况表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申报单位名称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孵化器（众创空间）名称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注册时间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注册资金（万元）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注册地址</w:t>
            </w:r>
          </w:p>
        </w:tc>
        <w:tc>
          <w:tcPr>
            <w:tcW w:w="7115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单位性质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联系邮箱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银行账号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开户银行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2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  <w:highlight w:val="none"/>
              </w:rPr>
              <w:t>二</w:t>
            </w: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、申报内容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科技企业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孵化器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众创空间市登记时间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新增孵化面积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（含公共服务面积）（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0"/>
                <w:szCs w:val="21"/>
                <w:highlight w:val="none"/>
              </w:rPr>
              <w:t>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申报资金（万元）</w:t>
            </w:r>
          </w:p>
        </w:tc>
        <w:tc>
          <w:tcPr>
            <w:tcW w:w="7115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4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申报补贴内容简述（限</w:t>
            </w:r>
            <w:r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300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字内）</w:t>
            </w:r>
          </w:p>
        </w:tc>
        <w:tc>
          <w:tcPr>
            <w:tcW w:w="7115" w:type="dxa"/>
            <w:gridSpan w:val="9"/>
            <w:vAlign w:val="center"/>
          </w:tcPr>
          <w:p>
            <w:pPr>
              <w:spacing w:line="500" w:lineRule="exact"/>
              <w:jc w:val="both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500" w:lineRule="exact"/>
              <w:jc w:val="both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500" w:lineRule="exact"/>
              <w:jc w:val="both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500" w:lineRule="exact"/>
              <w:jc w:val="both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已享受的补贴情况</w:t>
            </w:r>
          </w:p>
        </w:tc>
        <w:tc>
          <w:tcPr>
            <w:tcW w:w="7115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  <w:lang w:eastAsia="zh-CN"/>
              </w:rPr>
              <w:t>（包括已享受补贴的时间、具体地址、面积、金额等）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2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  <w:highlight w:val="none"/>
              </w:rPr>
              <w:t>三</w:t>
            </w: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  <w:lang w:eastAsia="zh-CN"/>
              </w:rPr>
              <w:t>新增孵化面积内</w:t>
            </w: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在孵企业（初创企业）情况表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孵化企业名称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使用场地面积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何时入驻孵化器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注册资金（万元）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职工总数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从事研发业务方向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企业申请专利或知识产权情况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9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申报单位意见</w:t>
            </w:r>
          </w:p>
        </w:tc>
        <w:tc>
          <w:tcPr>
            <w:tcW w:w="7167" w:type="dxa"/>
            <w:gridSpan w:val="10"/>
            <w:vAlign w:val="center"/>
          </w:tcPr>
          <w:p>
            <w:pPr>
              <w:autoSpaceDE w:val="0"/>
              <w:ind w:firstLine="42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ind w:firstLine="42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ind w:firstLine="42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ind w:firstLine="42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本单位承诺申报材料真实、准确、可靠，并对其真实性负全部责任，若存在弄虚作假等违规情况，自愿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返还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所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获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财政经费，并承担由此产生的一切后果。</w:t>
            </w:r>
          </w:p>
          <w:p>
            <w:pPr>
              <w:autoSpaceDE w:val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ind w:firstLine="210" w:firstLineChars="1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法定代表人（签章）：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（单位盖章）</w:t>
            </w:r>
          </w:p>
          <w:p>
            <w:pPr>
              <w:autoSpaceDE w:val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   月   日</w:t>
            </w:r>
          </w:p>
          <w:p>
            <w:pPr>
              <w:autoSpaceDE w:val="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增城开发区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镇街主管部门意见</w:t>
            </w:r>
          </w:p>
        </w:tc>
        <w:tc>
          <w:tcPr>
            <w:tcW w:w="7167" w:type="dxa"/>
            <w:gridSpan w:val="10"/>
            <w:vAlign w:val="center"/>
          </w:tcPr>
          <w:p>
            <w:pPr>
              <w:widowControl/>
              <w:spacing w:line="500" w:lineRule="exact"/>
              <w:ind w:firstLine="6510" w:firstLineChars="3100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510" w:firstLineChars="3100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510" w:firstLineChars="3100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510" w:firstLineChars="3100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510" w:firstLineChars="3100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负责人（签章）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0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区科工商信局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167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负责人（签章）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日</w:t>
            </w:r>
          </w:p>
        </w:tc>
      </w:tr>
    </w:tbl>
    <w:p>
      <w:pPr>
        <w:rPr>
          <w:color w:val="auto"/>
          <w:sz w:val="21"/>
          <w:szCs w:val="21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altName w:val="Mongolian Bait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005"/>
    <w:rsid w:val="000279C3"/>
    <w:rsid w:val="00051CC6"/>
    <w:rsid w:val="00092F15"/>
    <w:rsid w:val="000B3231"/>
    <w:rsid w:val="000D1A87"/>
    <w:rsid w:val="00471767"/>
    <w:rsid w:val="005D4314"/>
    <w:rsid w:val="008D53AD"/>
    <w:rsid w:val="009C4E30"/>
    <w:rsid w:val="00B635FF"/>
    <w:rsid w:val="00BB0B44"/>
    <w:rsid w:val="00C35385"/>
    <w:rsid w:val="00C562E8"/>
    <w:rsid w:val="00E0057D"/>
    <w:rsid w:val="00E047EB"/>
    <w:rsid w:val="00E27005"/>
    <w:rsid w:val="00EB62E9"/>
    <w:rsid w:val="01C3581A"/>
    <w:rsid w:val="02253320"/>
    <w:rsid w:val="051A1F3C"/>
    <w:rsid w:val="0563725C"/>
    <w:rsid w:val="10D949C6"/>
    <w:rsid w:val="156E328A"/>
    <w:rsid w:val="1AB92B93"/>
    <w:rsid w:val="1E596663"/>
    <w:rsid w:val="23D64F4B"/>
    <w:rsid w:val="248D3581"/>
    <w:rsid w:val="2566060F"/>
    <w:rsid w:val="28896ED2"/>
    <w:rsid w:val="30D9731A"/>
    <w:rsid w:val="31E82557"/>
    <w:rsid w:val="3352215C"/>
    <w:rsid w:val="3A7716BC"/>
    <w:rsid w:val="3E0D6A40"/>
    <w:rsid w:val="41671D7E"/>
    <w:rsid w:val="49702001"/>
    <w:rsid w:val="4B411A58"/>
    <w:rsid w:val="4C10235F"/>
    <w:rsid w:val="4F3B238E"/>
    <w:rsid w:val="5B9E1584"/>
    <w:rsid w:val="5F2C7F57"/>
    <w:rsid w:val="61282496"/>
    <w:rsid w:val="65516BCC"/>
    <w:rsid w:val="68245A15"/>
    <w:rsid w:val="7B013551"/>
    <w:rsid w:val="7C7309E1"/>
    <w:rsid w:val="7EE134A7"/>
    <w:rsid w:val="7F32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5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8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221</Words>
  <Characters>1264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2019-08-15T07:36:00Z</dcterms:created>
  <dc:creator>Administrator</dc:creator>
  <cp:lastModifiedBy>禚元荟</cp:lastModifiedBy>
  <cp:lastPrinted>2021-09-18T08:38:00Z</cp:lastPrinted>
  <dcterms:modified xsi:type="dcterms:W3CDTF">2021-09-24T06:58:13Z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