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黑体" w:hAnsi="黑体" w:cs="黑体"/>
          <w:color w:val="auto"/>
        </w:rPr>
        <w:t>附件</w:t>
      </w:r>
      <w:r>
        <w:rPr>
          <w:rFonts w:hint="eastAsia" w:ascii="黑体" w:hAnsi="黑体" w:cs="黑体"/>
          <w:color w:val="auto"/>
          <w:lang w:val="en-US" w:eastAsia="zh-CN"/>
        </w:rPr>
        <w:t>1</w:t>
      </w:r>
    </w:p>
    <w:p>
      <w:pPr>
        <w:spacing w:line="579" w:lineRule="exact"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/>
          <w:b/>
          <w:color w:val="auto"/>
          <w:sz w:val="44"/>
          <w:szCs w:val="44"/>
        </w:rPr>
        <w:t>国家、省</w:t>
      </w:r>
      <w:r>
        <w:rPr>
          <w:rFonts w:hint="eastAsia" w:ascii="宋体"/>
          <w:b/>
          <w:color w:val="auto"/>
          <w:sz w:val="44"/>
          <w:szCs w:val="44"/>
          <w:lang w:eastAsia="zh-CN"/>
        </w:rPr>
        <w:t>、</w:t>
      </w:r>
      <w:r>
        <w:rPr>
          <w:rFonts w:hint="eastAsia" w:ascii="宋体"/>
          <w:b/>
          <w:color w:val="auto"/>
          <w:sz w:val="44"/>
          <w:szCs w:val="44"/>
        </w:rPr>
        <w:t>市级孵化器认定奖励申报指南</w:t>
      </w:r>
    </w:p>
    <w:p>
      <w:pPr>
        <w:spacing w:line="579" w:lineRule="exact"/>
        <w:jc w:val="center"/>
        <w:rPr>
          <w:rFonts w:ascii="宋体" w:hAnsi="宋体" w:cs="宋体"/>
          <w:color w:val="auto"/>
          <w:sz w:val="44"/>
          <w:szCs w:val="44"/>
        </w:rPr>
      </w:pPr>
    </w:p>
    <w:p>
      <w:pPr>
        <w:snapToGrid w:val="0"/>
        <w:spacing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一、支持对象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申报单位须为在我区注册登记的科技企业孵化器，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已通过广州市登记备案且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参加最近一年度广州市绩效评价等次为合格及以上。</w:t>
      </w:r>
    </w:p>
    <w:p>
      <w:pPr>
        <w:snapToGrid w:val="0"/>
        <w:spacing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二、支持时间</w:t>
      </w:r>
    </w:p>
    <w:p>
      <w:pPr>
        <w:pStyle w:val="11"/>
        <w:spacing w:line="579" w:lineRule="exact"/>
        <w:ind w:firstLine="3168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获得国家、省、市级孵化器认定的时间在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2020年8月1日-2021年7月31日之间。</w:t>
      </w: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三、支持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标准</w:t>
      </w:r>
    </w:p>
    <w:p>
      <w:pPr>
        <w:pStyle w:val="11"/>
        <w:spacing w:line="579" w:lineRule="exact"/>
        <w:ind w:firstLine="3168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对新认定的市级孵化器、国家级孵化器培育单位和国家级孵化器，分别给予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万元的一次性奖励，逐级获得认定的，奖励差额部分。每个孵化器认定奖励金额累计最高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万元。</w:t>
      </w: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、申报材料</w:t>
      </w:r>
    </w:p>
    <w:p>
      <w:pPr>
        <w:autoSpaceDE w:val="0"/>
        <w:spacing w:line="579" w:lineRule="exact"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国家、省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市级孵化器认定奖励申请表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（二）企业法人营业执照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napToGrid w:val="0"/>
        <w:spacing w:line="579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</w:rPr>
        <w:t>年度财务审计报告或企业年度报表；</w:t>
      </w:r>
    </w:p>
    <w:p>
      <w:pPr>
        <w:spacing w:line="579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年度在增城区依法纳税的年度完税凭证（不够一年按实际情况提供纳税凭证）；</w:t>
      </w:r>
    </w:p>
    <w:p>
      <w:pPr>
        <w:autoSpaceDE w:val="0"/>
        <w:spacing w:line="579" w:lineRule="exact"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（五）孵化器认定等证明文件；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（六）其他证明材料；</w:t>
      </w:r>
    </w:p>
    <w:p>
      <w:pPr>
        <w:spacing w:line="579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（七）承诺书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autoSpaceDE w:val="0"/>
        <w:jc w:val="center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国家、省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市级孵化器认定奖励申请表</w:t>
      </w:r>
    </w:p>
    <w:tbl>
      <w:tblPr>
        <w:tblStyle w:val="6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511"/>
        <w:gridCol w:w="2221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申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报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251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2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孵化器名称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注册时间</w:t>
            </w:r>
          </w:p>
        </w:tc>
        <w:tc>
          <w:tcPr>
            <w:tcW w:w="251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2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注册资金（万元）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7001" w:type="dxa"/>
            <w:gridSpan w:val="3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251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2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51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2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51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2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联系地址</w:t>
            </w:r>
          </w:p>
        </w:tc>
        <w:tc>
          <w:tcPr>
            <w:tcW w:w="251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2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银行账号</w:t>
            </w:r>
          </w:p>
        </w:tc>
        <w:tc>
          <w:tcPr>
            <w:tcW w:w="251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21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开户银行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已获得的孵化器级别认定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及认定时间</w:t>
            </w:r>
          </w:p>
        </w:tc>
        <w:tc>
          <w:tcPr>
            <w:tcW w:w="7001" w:type="dxa"/>
            <w:gridSpan w:val="3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已享受的财政支持情况（包括已获得的国家、省、市、区孵化器的奖励）</w:t>
            </w:r>
          </w:p>
        </w:tc>
        <w:tc>
          <w:tcPr>
            <w:tcW w:w="7001" w:type="dxa"/>
            <w:gridSpan w:val="3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申报奖励</w:t>
            </w:r>
          </w:p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内容简述</w:t>
            </w:r>
          </w:p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（限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300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字以内）</w:t>
            </w:r>
          </w:p>
        </w:tc>
        <w:tc>
          <w:tcPr>
            <w:tcW w:w="7001" w:type="dxa"/>
            <w:gridSpan w:val="3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申报资金（万元）</w:t>
            </w:r>
          </w:p>
        </w:tc>
        <w:tc>
          <w:tcPr>
            <w:tcW w:w="7001" w:type="dxa"/>
            <w:gridSpan w:val="3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科技企业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孵化器概况</w:t>
            </w:r>
          </w:p>
        </w:tc>
        <w:tc>
          <w:tcPr>
            <w:tcW w:w="7001" w:type="dxa"/>
            <w:gridSpan w:val="3"/>
            <w:tcBorders>
              <w:left w:val="nil"/>
            </w:tcBorders>
          </w:tcPr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</w:rPr>
              <w:t>（重点总结近期工作，包括运营模式、商业模式；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  <w:lang w:eastAsia="zh-CN"/>
              </w:rPr>
              <w:t>孵化器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</w:rPr>
              <w:t>建设服务体系、投融资体系、创业导师服务体系；资源整合聚集情况，包括：与高校、园区、行业协会、政府、金融机构、服务机构对接合作情况；创新创业群体及创新活动介绍；获得的奖励情况；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  <w:lang w:eastAsia="zh-CN"/>
              </w:rPr>
              <w:t>孵化器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</w:rPr>
              <w:t>成立运作以来经费支出情况等；字数限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2"/>
              </w:rPr>
              <w:t>1000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</w:rPr>
              <w:t>字以内；可附件；可根据实际情况补充。）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申报单位意见</w:t>
            </w:r>
          </w:p>
        </w:tc>
        <w:tc>
          <w:tcPr>
            <w:tcW w:w="7001" w:type="dxa"/>
            <w:gridSpan w:val="3"/>
            <w:tcBorders>
              <w:left w:val="nil"/>
            </w:tcBorders>
          </w:tcPr>
          <w:p>
            <w:pPr>
              <w:autoSpaceDE w:val="0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ind w:firstLine="480" w:firstLineChars="2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返还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所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获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拨财政经费，并承担由此产生的一切后果。</w:t>
            </w: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法定代表人（签章）：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（单位盖章）</w:t>
            </w: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ind w:firstLine="4080" w:firstLineChars="17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增城开发区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镇街主管部门意见</w:t>
            </w:r>
          </w:p>
        </w:tc>
        <w:tc>
          <w:tcPr>
            <w:tcW w:w="7001" w:type="dxa"/>
            <w:gridSpan w:val="3"/>
            <w:tcBorders>
              <w:left w:val="nil"/>
            </w:tcBorders>
          </w:tcPr>
          <w:p>
            <w:pPr>
              <w:autoSpaceDE w:val="0"/>
              <w:ind w:firstLine="4560" w:firstLineChars="19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ind w:firstLine="4560" w:firstLineChars="19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ind w:firstLine="4560" w:firstLineChars="19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负责人（签章）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（单位盖章）</w:t>
            </w:r>
          </w:p>
          <w:p>
            <w:pPr>
              <w:autoSpaceDE w:val="0"/>
              <w:ind w:firstLine="4560" w:firstLineChars="19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2079" w:type="dxa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区科工商信局</w:t>
            </w:r>
          </w:p>
          <w:p>
            <w:pPr>
              <w:autoSpaceDE w:val="0"/>
              <w:jc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意见</w:t>
            </w:r>
          </w:p>
        </w:tc>
        <w:tc>
          <w:tcPr>
            <w:tcW w:w="7001" w:type="dxa"/>
            <w:gridSpan w:val="3"/>
            <w:tcBorders>
              <w:left w:val="nil"/>
            </w:tcBorders>
          </w:tcPr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负责人（签章）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（单位盖章）</w:t>
            </w: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autoSpaceDE w:val="0"/>
              <w:ind w:firstLine="4320" w:firstLineChars="18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  <w:t>日</w:t>
            </w:r>
          </w:p>
        </w:tc>
      </w:tr>
    </w:tbl>
    <w:p>
      <w:pPr>
        <w:rPr>
          <w:rFonts w:ascii="宋体" w:hAnsi="宋体" w:cs="宋体"/>
          <w:color w:val="auto"/>
          <w:sz w:val="44"/>
          <w:szCs w:val="4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65B"/>
    <w:rsid w:val="00060F15"/>
    <w:rsid w:val="00145FF6"/>
    <w:rsid w:val="001512CE"/>
    <w:rsid w:val="0016465F"/>
    <w:rsid w:val="004F7CDB"/>
    <w:rsid w:val="005F3838"/>
    <w:rsid w:val="0073221C"/>
    <w:rsid w:val="00776E8D"/>
    <w:rsid w:val="008959EA"/>
    <w:rsid w:val="009520A5"/>
    <w:rsid w:val="00986B14"/>
    <w:rsid w:val="00B415A6"/>
    <w:rsid w:val="00CF7702"/>
    <w:rsid w:val="00D6325C"/>
    <w:rsid w:val="00E4765B"/>
    <w:rsid w:val="00EB62E9"/>
    <w:rsid w:val="035A69CC"/>
    <w:rsid w:val="03DC38A8"/>
    <w:rsid w:val="07923FD3"/>
    <w:rsid w:val="08AE0108"/>
    <w:rsid w:val="0BF210E5"/>
    <w:rsid w:val="105E2C93"/>
    <w:rsid w:val="13E463F4"/>
    <w:rsid w:val="17C40047"/>
    <w:rsid w:val="29AA0D34"/>
    <w:rsid w:val="2D917B19"/>
    <w:rsid w:val="2DB234F0"/>
    <w:rsid w:val="2DB81076"/>
    <w:rsid w:val="2E276DFC"/>
    <w:rsid w:val="2EBD5F48"/>
    <w:rsid w:val="36727C2B"/>
    <w:rsid w:val="404B41EB"/>
    <w:rsid w:val="451D4D59"/>
    <w:rsid w:val="48D6641B"/>
    <w:rsid w:val="4FFC38A9"/>
    <w:rsid w:val="521B4424"/>
    <w:rsid w:val="58E60A53"/>
    <w:rsid w:val="61624E7C"/>
    <w:rsid w:val="6356664A"/>
    <w:rsid w:val="6611016A"/>
    <w:rsid w:val="6C2E4AB3"/>
    <w:rsid w:val="6EB8154B"/>
    <w:rsid w:val="72BD4568"/>
    <w:rsid w:val="7E5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139</Words>
  <Characters>796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2019-08-15T07:11:00Z</dcterms:created>
  <dc:creator>Administrator</dc:creator>
  <cp:lastModifiedBy>禚元荟</cp:lastModifiedBy>
  <cp:lastPrinted>2021-09-18T08:38:00Z</cp:lastPrinted>
  <dcterms:modified xsi:type="dcterms:W3CDTF">2021-09-22T01:21:39Z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