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黑体" w:hAnsi="Arial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Arial" w:eastAsia="方正小标宋简体" w:cs="Arial"/>
          <w:bCs/>
          <w:color w:val="000000"/>
          <w:kern w:val="0"/>
          <w:sz w:val="44"/>
        </w:rPr>
      </w:pPr>
      <w:r>
        <w:rPr>
          <w:rFonts w:ascii="仿宋_GB2312" w:hAnsi="仿宋_GB2312" w:eastAsia="仿宋_GB2312"/>
          <w:b/>
          <w:color w:val="005A8F"/>
          <w:sz w:val="28"/>
        </w:rPr>
        <w:pict>
          <v:rect id="矩形 11" o:spid="_x0000_s2050" o:spt="1" style="position:absolute;left:0pt;margin-left:19.55pt;margin-top:59.05pt;height:78pt;width:425.3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tabs>
                      <w:tab w:val="left" w:pos="505"/>
                    </w:tabs>
                    <w:spacing w:line="560" w:lineRule="exact"/>
                    <w:jc w:val="lef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申报推荐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1.申报单位按本通知要求收集入户申报资料（见附件3）</w:t>
                  </w:r>
                </w:p>
                <w:p>
                  <w:pPr>
                    <w:tabs>
                      <w:tab w:val="left" w:pos="505"/>
                    </w:tabs>
                    <w:spacing w:line="560" w:lineRule="exact"/>
                    <w:jc w:val="lef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2.申报单位需开通人才引进入户系统法人账号（见附件8）。</w:t>
                  </w:r>
                </w:p>
              </w:txbxContent>
            </v:textbox>
          </v:rect>
        </w:pict>
      </w:r>
      <w:r>
        <w:rPr>
          <w:rFonts w:hint="eastAsia" w:ascii="方正小标宋简体" w:hAnsi="Arial" w:eastAsia="方正小标宋简体" w:cs="Arial"/>
          <w:bCs/>
          <w:color w:val="000000"/>
          <w:kern w:val="0"/>
          <w:sz w:val="44"/>
        </w:rPr>
        <w:t>总量控制类引进人才入户申办流程图</w:t>
      </w: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rFonts w:ascii="仿宋_GB2312" w:hAnsi="仿宋_GB2312" w:eastAsia="仿宋_GB2312"/>
          <w:b/>
          <w:color w:val="005A8F"/>
          <w:sz w:val="28"/>
        </w:rPr>
        <w:pict>
          <v:shape id="自选图形 19" o:spid="_x0000_s2054" o:spt="67" type="#_x0000_t67" style="position:absolute;left:0pt;margin-left:212.6pt;margin-top:16.1pt;height:23.65pt;width:18pt;z-index:251664384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sz w:val="28"/>
        </w:rPr>
        <w:pict>
          <v:shape id="自选图形 30" o:spid="_x0000_s2059" o:spt="109" type="#_x0000_t109" style="position:absolute;left:0pt;margin-left:24.45pt;margin-top:13pt;height:66.75pt;width:413.2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申报受理。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申报单位提交资料给各个主管部门，截止日期为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每月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10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前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。各申报点详见附件2。</w:t>
                  </w:r>
                </w:p>
              </w:txbxContent>
            </v:textbox>
          </v:shape>
        </w:pict>
      </w: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rFonts w:ascii="仿宋_GB2312" w:hAnsi="仿宋_GB2312" w:eastAsia="仿宋_GB2312"/>
          <w:b/>
          <w:color w:val="005A8F"/>
          <w:sz w:val="28"/>
        </w:rPr>
        <w:pict>
          <v:shape id="自选图形 18" o:spid="_x0000_s2053" o:spt="67" type="#_x0000_t67" style="position:absolute;left:0pt;margin-left:214.85pt;margin-top:18.85pt;height:24.75pt;width:17.25pt;z-index:251663360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rFonts w:ascii="仿宋_GB2312" w:hAnsi="仿宋_GB2312" w:eastAsia="仿宋_GB2312"/>
          <w:b/>
          <w:color w:val="005A8F"/>
          <w:sz w:val="28"/>
        </w:rPr>
        <w:pict>
          <v:rect id="矩形 12" o:spid="_x0000_s2051" o:spt="1" style="position:absolute;left:0pt;margin-left:28.45pt;margin-top:15.5pt;height:33pt;width:403.9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tabs>
                      <w:tab w:val="left" w:pos="505"/>
                    </w:tabs>
                    <w:spacing w:line="560" w:lineRule="exact"/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资格初审。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区人社局负责对引进单位所报材料进行资格初审。</w:t>
                  </w:r>
                </w:p>
              </w:txbxContent>
            </v:textbox>
          </v:rect>
        </w:pict>
      </w:r>
    </w:p>
    <w:p>
      <w:pPr>
        <w:shd w:val="solid" w:color="FFFFFF" w:fill="auto"/>
        <w:autoSpaceDN w:val="0"/>
        <w:spacing w:line="450" w:lineRule="atLeast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pict>
          <v:shape id="自选图形 23" o:spid="_x0000_s2055" o:spt="67" type="#_x0000_t67" style="position:absolute;left:0pt;margin-left:211.1pt;margin-top:19.45pt;height:24.8pt;width:18.8pt;z-index:25166540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rFonts w:ascii="仿宋_GB2312" w:hAnsi="仿宋_GB2312" w:eastAsia="仿宋_GB2312"/>
          <w:b/>
          <w:color w:val="005A8F"/>
          <w:sz w:val="28"/>
        </w:rPr>
        <w:pict>
          <v:rect id="矩形 13" o:spid="_x0000_s2052" o:spt="1" style="position:absolute;left:0pt;margin-left:22.2pt;margin-top:14.6pt;height:64.25pt;width:407.9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tabs>
                      <w:tab w:val="left" w:pos="505"/>
                    </w:tabs>
                    <w:spacing w:line="560" w:lineRule="exact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审批。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通过资格初审人员资料由增城区人社局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  <w:t>局务会议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审核确定名单。</w:t>
                  </w:r>
                </w:p>
                <w:p/>
              </w:txbxContent>
            </v:textbox>
          </v:rect>
        </w:pict>
      </w: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pict>
          <v:shape id="自选图形 25" o:spid="_x0000_s2057" o:spt="67" type="#_x0000_t67" style="position:absolute;left:0pt;margin-left:208.95pt;margin-top:18.6pt;height:25.5pt;width:20.9pt;z-index:251667456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tbl>
      <w:tblPr>
        <w:tblStyle w:val="8"/>
        <w:tblpPr w:leftFromText="180" w:rightFromText="180" w:vertAnchor="text" w:horzAnchor="page" w:tblpX="2122" w:tblpY="366"/>
        <w:tblOverlap w:val="nev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650" w:type="dxa"/>
          </w:tcPr>
          <w:p>
            <w:pPr>
              <w:tabs>
                <w:tab w:val="left" w:pos="505"/>
              </w:tabs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2"/>
                <w:szCs w:val="32"/>
              </w:rPr>
              <w:t>个人系统提交资料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入户指标使用人员填写提交入户申报系统。网址：</w:t>
            </w:r>
            <w:r>
              <w:fldChar w:fldCharType="begin"/>
            </w:r>
            <w:r>
              <w:instrText xml:space="preserve"> HYPERLINK "http://gzrsj.hrssgz.gov.cn/vsgzhr/Login_rcyjsb.aspx" </w:instrText>
            </w:r>
            <w:r>
              <w:fldChar w:fldCharType="separate"/>
            </w:r>
            <w:r>
              <w:rPr>
                <w:rStyle w:val="11"/>
                <w:rFonts w:hint="eastAsia" w:ascii="仿宋_GB2312" w:eastAsia="仿宋_GB2312"/>
                <w:color w:val="000000" w:themeColor="text1"/>
                <w:sz w:val="32"/>
                <w:szCs w:val="32"/>
                <w:u w:val="none"/>
              </w:rPr>
              <w:t>http://gzrsj.hrssgz.gov.cn/vsgzhr/Login_rcyjsb.aspx</w:t>
            </w:r>
            <w:r>
              <w:rPr>
                <w:rStyle w:val="11"/>
                <w:rFonts w:hint="eastAsia" w:ascii="仿宋_GB2312" w:eastAsia="仿宋_GB2312"/>
                <w:color w:val="000000" w:themeColor="text1"/>
                <w:sz w:val="32"/>
                <w:szCs w:val="32"/>
                <w:u w:val="none"/>
              </w:rPr>
              <w:fldChar w:fldCharType="end"/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（申报单位在个人填写完成审核无误后提交区人社局审批，填报时间以具体通知为准）</w:t>
            </w:r>
          </w:p>
        </w:tc>
      </w:tr>
    </w:tbl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</w:p>
    <w:p>
      <w:pPr>
        <w:shd w:val="solid" w:color="FFFFFF" w:fill="auto"/>
        <w:autoSpaceDN w:val="0"/>
        <w:spacing w:line="450" w:lineRule="atLeast"/>
        <w:ind w:firstLine="560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</w:p>
    <w:p>
      <w:pPr>
        <w:rPr>
          <w:vanish/>
        </w:rPr>
      </w:pPr>
    </w:p>
    <w:p>
      <w:pPr>
        <w:shd w:val="solid" w:color="FFFFFF" w:fill="auto"/>
        <w:tabs>
          <w:tab w:val="center" w:pos="5099"/>
        </w:tabs>
        <w:autoSpaceDN w:val="0"/>
        <w:spacing w:line="450" w:lineRule="atLeast"/>
        <w:jc w:val="left"/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</w:pPr>
      <w:r>
        <w:rPr>
          <w:rFonts w:ascii="仿宋_GB2312" w:hAnsi="仿宋_GB2312" w:eastAsia="仿宋_GB2312"/>
          <w:b/>
          <w:color w:val="005A8F"/>
          <w:sz w:val="28"/>
          <w:shd w:val="clear" w:color="auto" w:fill="FFFFFF"/>
        </w:rPr>
        <w:tab/>
      </w:r>
      <w:r>
        <w:rPr>
          <w:rFonts w:hint="eastAsia" w:ascii="仿宋_GB2312" w:hAnsi="仿宋_GB2312" w:eastAsia="仿宋_GB2312"/>
          <w:b/>
          <w:color w:val="005A8F"/>
          <w:sz w:val="28"/>
          <w:shd w:val="clear" w:color="auto" w:fill="FFFFFF"/>
        </w:rPr>
        <w:t xml:space="preserve">                     </w:t>
      </w:r>
    </w:p>
    <w:p>
      <w:pPr>
        <w:rPr>
          <w:vanish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自选图形 31" o:spid="_x0000_s2060" o:spt="67" type="#_x0000_t67" style="position:absolute;left:0pt;margin-left:226.05pt;margin-top:11.65pt;height:23.95pt;width:21pt;z-index:251670528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自选图形 29" o:spid="_x0000_s2058" o:spt="67" type="#_x0000_t67" style="position:absolute;left:0pt;margin-left:225.2pt;margin-top:84.75pt;height:27.7pt;width:20.9pt;z-index:251668480;mso-width-relative:page;mso-height-relative:page;" fillcolor="#FFFFFF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 style="layout-flow:vertical-ideographic;"/>
          </v:shape>
        </w:pict>
      </w:r>
    </w:p>
    <w:tbl>
      <w:tblPr>
        <w:tblStyle w:val="8"/>
        <w:tblpPr w:leftFromText="180" w:rightFromText="180" w:vertAnchor="text" w:horzAnchor="margin" w:tblpX="537" w:tblpY="-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055" w:type="dxa"/>
          </w:tcPr>
          <w:p>
            <w:pPr>
              <w:pStyle w:val="15"/>
              <w:widowControl w:val="0"/>
              <w:spacing w:line="52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领取批复和入户卡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入户指标使用人员通过审批后可自行在入户申办系统网上打印《广州市入户人员信息卡》。</w:t>
            </w:r>
          </w:p>
        </w:tc>
      </w:tr>
    </w:tbl>
    <w:p>
      <w:pPr>
        <w:ind w:right="640" w:rightChars="305"/>
        <w:rPr>
          <w:rFonts w:ascii="黑体" w:hAnsi="黑体" w:eastAsia="黑体" w:cs="黑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rect id="矩形 24" o:spid="_x0000_s2056" o:spt="1" style="position:absolute;left:0pt;margin-left:17.45pt;margin-top:16.85pt;height:69.95pt;width:423.15pt;z-index:251666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</w:rPr>
                    <w:t>办理入户手续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</w:rPr>
                    <w:t>。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申请人凭《广州市入户人员信息卡》及本人其他相关材料到入户地公安分局办证中心办理复核入户手续。</w:t>
                  </w:r>
                </w:p>
              </w:txbxContent>
            </v:textbox>
          </v:rect>
        </w:pict>
      </w:r>
    </w:p>
    <w:p>
      <w:pPr>
        <w:ind w:right="640" w:rightChars="305"/>
        <w:rPr>
          <w:rFonts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ascii="黑体" w:hAnsi="黑体" w:eastAsia="黑体" w:cs="黑体"/>
          <w:sz w:val="32"/>
          <w:szCs w:val="32"/>
        </w:rPr>
      </w:pPr>
    </w:p>
    <w:p>
      <w:pPr>
        <w:ind w:right="640" w:rightChars="305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CE5F43"/>
    <w:rsid w:val="030E28C2"/>
    <w:rsid w:val="03F72778"/>
    <w:rsid w:val="04366425"/>
    <w:rsid w:val="04526C96"/>
    <w:rsid w:val="049E4BEE"/>
    <w:rsid w:val="052177BC"/>
    <w:rsid w:val="05590610"/>
    <w:rsid w:val="05B57F20"/>
    <w:rsid w:val="06180EAB"/>
    <w:rsid w:val="068B5D6E"/>
    <w:rsid w:val="06980A13"/>
    <w:rsid w:val="07124B79"/>
    <w:rsid w:val="073950AC"/>
    <w:rsid w:val="07641C62"/>
    <w:rsid w:val="07FD010A"/>
    <w:rsid w:val="083A63E5"/>
    <w:rsid w:val="085F27DC"/>
    <w:rsid w:val="087F613F"/>
    <w:rsid w:val="08EE20AE"/>
    <w:rsid w:val="09A73262"/>
    <w:rsid w:val="0A2E538C"/>
    <w:rsid w:val="0AF37F74"/>
    <w:rsid w:val="0B587953"/>
    <w:rsid w:val="0BD81F3B"/>
    <w:rsid w:val="0D081034"/>
    <w:rsid w:val="0D6C4A5A"/>
    <w:rsid w:val="0D825448"/>
    <w:rsid w:val="0E6142EE"/>
    <w:rsid w:val="0E89016B"/>
    <w:rsid w:val="0F284CB3"/>
    <w:rsid w:val="0F3877AD"/>
    <w:rsid w:val="0F7A7DAE"/>
    <w:rsid w:val="0F7F203F"/>
    <w:rsid w:val="100C6214"/>
    <w:rsid w:val="10B10233"/>
    <w:rsid w:val="10D24369"/>
    <w:rsid w:val="112036F4"/>
    <w:rsid w:val="1121290E"/>
    <w:rsid w:val="118B07E9"/>
    <w:rsid w:val="11DA3736"/>
    <w:rsid w:val="11FD33B2"/>
    <w:rsid w:val="12337DA7"/>
    <w:rsid w:val="12883F17"/>
    <w:rsid w:val="12966525"/>
    <w:rsid w:val="129B1C04"/>
    <w:rsid w:val="13133A42"/>
    <w:rsid w:val="1365247D"/>
    <w:rsid w:val="159478D8"/>
    <w:rsid w:val="15BD3D1B"/>
    <w:rsid w:val="16203B3B"/>
    <w:rsid w:val="16ED2918"/>
    <w:rsid w:val="17F379F2"/>
    <w:rsid w:val="181A60B0"/>
    <w:rsid w:val="18467688"/>
    <w:rsid w:val="185A2226"/>
    <w:rsid w:val="189346B6"/>
    <w:rsid w:val="192C3FDD"/>
    <w:rsid w:val="197D1923"/>
    <w:rsid w:val="19B53DCC"/>
    <w:rsid w:val="19C24C8F"/>
    <w:rsid w:val="19DA0635"/>
    <w:rsid w:val="1A641546"/>
    <w:rsid w:val="1D297588"/>
    <w:rsid w:val="1D583F1F"/>
    <w:rsid w:val="1DB90FAB"/>
    <w:rsid w:val="1EF366E1"/>
    <w:rsid w:val="20610FA8"/>
    <w:rsid w:val="20FA28D8"/>
    <w:rsid w:val="21C72D71"/>
    <w:rsid w:val="21DB265A"/>
    <w:rsid w:val="22E318C1"/>
    <w:rsid w:val="22ED0098"/>
    <w:rsid w:val="23223BB7"/>
    <w:rsid w:val="236B6885"/>
    <w:rsid w:val="23C263AB"/>
    <w:rsid w:val="23DA0082"/>
    <w:rsid w:val="242D1B87"/>
    <w:rsid w:val="24B46EF4"/>
    <w:rsid w:val="255D3264"/>
    <w:rsid w:val="25911E16"/>
    <w:rsid w:val="259311DF"/>
    <w:rsid w:val="25B676CD"/>
    <w:rsid w:val="25E36EE8"/>
    <w:rsid w:val="26423ECA"/>
    <w:rsid w:val="26784963"/>
    <w:rsid w:val="267C2947"/>
    <w:rsid w:val="26847281"/>
    <w:rsid w:val="26A554A4"/>
    <w:rsid w:val="26A95797"/>
    <w:rsid w:val="26C22C54"/>
    <w:rsid w:val="26E92C76"/>
    <w:rsid w:val="27B77E53"/>
    <w:rsid w:val="284F2629"/>
    <w:rsid w:val="28626ECD"/>
    <w:rsid w:val="28A868F6"/>
    <w:rsid w:val="28BE5E92"/>
    <w:rsid w:val="292D1AF4"/>
    <w:rsid w:val="298552E8"/>
    <w:rsid w:val="29BC6058"/>
    <w:rsid w:val="29C11ACF"/>
    <w:rsid w:val="29C80E8D"/>
    <w:rsid w:val="29D31E61"/>
    <w:rsid w:val="29D84983"/>
    <w:rsid w:val="2A4C7851"/>
    <w:rsid w:val="2B235600"/>
    <w:rsid w:val="2B542CC4"/>
    <w:rsid w:val="2C9861AB"/>
    <w:rsid w:val="2CEE5F89"/>
    <w:rsid w:val="2D31747F"/>
    <w:rsid w:val="2E6B7CB5"/>
    <w:rsid w:val="2E7A1C5B"/>
    <w:rsid w:val="2E902239"/>
    <w:rsid w:val="2EC50A61"/>
    <w:rsid w:val="301F391E"/>
    <w:rsid w:val="30A963F8"/>
    <w:rsid w:val="31C2258D"/>
    <w:rsid w:val="31CC4C70"/>
    <w:rsid w:val="31E8559C"/>
    <w:rsid w:val="32C567E8"/>
    <w:rsid w:val="33A61369"/>
    <w:rsid w:val="33AA65D3"/>
    <w:rsid w:val="34C15454"/>
    <w:rsid w:val="34E41899"/>
    <w:rsid w:val="356C1249"/>
    <w:rsid w:val="35D235D7"/>
    <w:rsid w:val="36071C6D"/>
    <w:rsid w:val="36E50DFE"/>
    <w:rsid w:val="378C4573"/>
    <w:rsid w:val="385E5ACE"/>
    <w:rsid w:val="38C11BE0"/>
    <w:rsid w:val="39153974"/>
    <w:rsid w:val="3965564F"/>
    <w:rsid w:val="397A1815"/>
    <w:rsid w:val="399727DF"/>
    <w:rsid w:val="39ED41BF"/>
    <w:rsid w:val="3AEE7A80"/>
    <w:rsid w:val="3B2866CC"/>
    <w:rsid w:val="3B826ED5"/>
    <w:rsid w:val="3BF40BC1"/>
    <w:rsid w:val="3D3E7555"/>
    <w:rsid w:val="3DE66ED1"/>
    <w:rsid w:val="3DF518C9"/>
    <w:rsid w:val="3DF86F8C"/>
    <w:rsid w:val="3E3104CC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11957B6"/>
    <w:rsid w:val="42FB09B2"/>
    <w:rsid w:val="43215C20"/>
    <w:rsid w:val="435D0629"/>
    <w:rsid w:val="435E7072"/>
    <w:rsid w:val="453802F6"/>
    <w:rsid w:val="46822454"/>
    <w:rsid w:val="46C37D2C"/>
    <w:rsid w:val="46E34A7A"/>
    <w:rsid w:val="47665EB5"/>
    <w:rsid w:val="47F237C4"/>
    <w:rsid w:val="48193B5B"/>
    <w:rsid w:val="48B705BD"/>
    <w:rsid w:val="49161455"/>
    <w:rsid w:val="49933FCA"/>
    <w:rsid w:val="4A06511D"/>
    <w:rsid w:val="4A4B6476"/>
    <w:rsid w:val="4ABA2503"/>
    <w:rsid w:val="4B4406A5"/>
    <w:rsid w:val="4B6C6494"/>
    <w:rsid w:val="4B7062B1"/>
    <w:rsid w:val="4B77013F"/>
    <w:rsid w:val="4BBC4D8C"/>
    <w:rsid w:val="4BC50DB8"/>
    <w:rsid w:val="4BC76DF8"/>
    <w:rsid w:val="4BF811F5"/>
    <w:rsid w:val="4C0F25E3"/>
    <w:rsid w:val="4C2E302F"/>
    <w:rsid w:val="4C501A12"/>
    <w:rsid w:val="4CB533D3"/>
    <w:rsid w:val="4CBE7C85"/>
    <w:rsid w:val="4D400574"/>
    <w:rsid w:val="4E673EB5"/>
    <w:rsid w:val="4E76666C"/>
    <w:rsid w:val="4E7C4F15"/>
    <w:rsid w:val="4ED756E3"/>
    <w:rsid w:val="4F174A40"/>
    <w:rsid w:val="4F3856FE"/>
    <w:rsid w:val="503B1583"/>
    <w:rsid w:val="50B90392"/>
    <w:rsid w:val="5142683F"/>
    <w:rsid w:val="5155171E"/>
    <w:rsid w:val="52B9061B"/>
    <w:rsid w:val="52BE6EB4"/>
    <w:rsid w:val="52F157C7"/>
    <w:rsid w:val="53747428"/>
    <w:rsid w:val="54482540"/>
    <w:rsid w:val="54EC4F28"/>
    <w:rsid w:val="55690CC7"/>
    <w:rsid w:val="556C5A6D"/>
    <w:rsid w:val="5590439C"/>
    <w:rsid w:val="55B555E0"/>
    <w:rsid w:val="55CE5342"/>
    <w:rsid w:val="567740E6"/>
    <w:rsid w:val="56963E80"/>
    <w:rsid w:val="56FE092A"/>
    <w:rsid w:val="573213F4"/>
    <w:rsid w:val="573A2A9B"/>
    <w:rsid w:val="57600F99"/>
    <w:rsid w:val="57BD0559"/>
    <w:rsid w:val="57E03767"/>
    <w:rsid w:val="5874383E"/>
    <w:rsid w:val="5879507A"/>
    <w:rsid w:val="588C0FF9"/>
    <w:rsid w:val="58B71BA8"/>
    <w:rsid w:val="59F207C0"/>
    <w:rsid w:val="5A255CEF"/>
    <w:rsid w:val="5BBF7F3E"/>
    <w:rsid w:val="5BC2234D"/>
    <w:rsid w:val="5BD123E4"/>
    <w:rsid w:val="5C0A1037"/>
    <w:rsid w:val="5C3A3B3D"/>
    <w:rsid w:val="5C5724E2"/>
    <w:rsid w:val="5D961034"/>
    <w:rsid w:val="5DA02C2B"/>
    <w:rsid w:val="5E5C0FFB"/>
    <w:rsid w:val="5ED502A4"/>
    <w:rsid w:val="5F036216"/>
    <w:rsid w:val="5FAA0588"/>
    <w:rsid w:val="5FAF5BF5"/>
    <w:rsid w:val="60FA4523"/>
    <w:rsid w:val="6149088A"/>
    <w:rsid w:val="62546900"/>
    <w:rsid w:val="628C59E4"/>
    <w:rsid w:val="63496F8B"/>
    <w:rsid w:val="63C0453C"/>
    <w:rsid w:val="6495258D"/>
    <w:rsid w:val="64E603BB"/>
    <w:rsid w:val="65032207"/>
    <w:rsid w:val="655B277D"/>
    <w:rsid w:val="66A11315"/>
    <w:rsid w:val="66EB18AA"/>
    <w:rsid w:val="6770524F"/>
    <w:rsid w:val="678262E3"/>
    <w:rsid w:val="67A177C4"/>
    <w:rsid w:val="67E41AC5"/>
    <w:rsid w:val="67E628B7"/>
    <w:rsid w:val="685216B9"/>
    <w:rsid w:val="68BC0BB4"/>
    <w:rsid w:val="68D01410"/>
    <w:rsid w:val="69D047B2"/>
    <w:rsid w:val="69F70ED8"/>
    <w:rsid w:val="6A2729A3"/>
    <w:rsid w:val="6A400708"/>
    <w:rsid w:val="6A8C7BA5"/>
    <w:rsid w:val="6A9A03A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A37737"/>
    <w:rsid w:val="6DC302B5"/>
    <w:rsid w:val="6DE65AD3"/>
    <w:rsid w:val="6E210E21"/>
    <w:rsid w:val="6E463F48"/>
    <w:rsid w:val="6EAA7EF4"/>
    <w:rsid w:val="6F221FFA"/>
    <w:rsid w:val="6F786012"/>
    <w:rsid w:val="6FBA6501"/>
    <w:rsid w:val="70DA2CF6"/>
    <w:rsid w:val="71213079"/>
    <w:rsid w:val="71DB0256"/>
    <w:rsid w:val="721F6AF8"/>
    <w:rsid w:val="72FD6CDD"/>
    <w:rsid w:val="73751EAF"/>
    <w:rsid w:val="73874FC1"/>
    <w:rsid w:val="738C6CB5"/>
    <w:rsid w:val="741307C7"/>
    <w:rsid w:val="74453444"/>
    <w:rsid w:val="74F00632"/>
    <w:rsid w:val="753B041B"/>
    <w:rsid w:val="754C332E"/>
    <w:rsid w:val="75BA2098"/>
    <w:rsid w:val="76FB1903"/>
    <w:rsid w:val="78052BA6"/>
    <w:rsid w:val="78212A37"/>
    <w:rsid w:val="78D36F35"/>
    <w:rsid w:val="78FA6F2D"/>
    <w:rsid w:val="791A3501"/>
    <w:rsid w:val="794778AA"/>
    <w:rsid w:val="794E5E9E"/>
    <w:rsid w:val="79791D65"/>
    <w:rsid w:val="79906386"/>
    <w:rsid w:val="79A73C11"/>
    <w:rsid w:val="7A455257"/>
    <w:rsid w:val="7A9A63B9"/>
    <w:rsid w:val="7AD4067E"/>
    <w:rsid w:val="7B165563"/>
    <w:rsid w:val="7B6A02F4"/>
    <w:rsid w:val="7BB70655"/>
    <w:rsid w:val="7BCD32FE"/>
    <w:rsid w:val="7C3B1FAE"/>
    <w:rsid w:val="7CD768EA"/>
    <w:rsid w:val="7D073C0A"/>
    <w:rsid w:val="7D33571F"/>
    <w:rsid w:val="7D4B2F11"/>
    <w:rsid w:val="7D9D6874"/>
    <w:rsid w:val="7E4A5352"/>
    <w:rsid w:val="7E4E02A5"/>
    <w:rsid w:val="7E9E7A74"/>
    <w:rsid w:val="7EB30F5C"/>
    <w:rsid w:val="7ED26992"/>
    <w:rsid w:val="7F797757"/>
    <w:rsid w:val="7FB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10"/>
    <w:link w:val="3"/>
    <w:semiHidden/>
    <w:qFormat/>
    <w:uiPriority w:val="99"/>
  </w:style>
  <w:style w:type="character" w:customStyle="1" w:styleId="20">
    <w:name w:val="日期 Char"/>
    <w:basedOn w:val="10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10"/>
    <w:link w:val="4"/>
    <w:semiHidden/>
    <w:qFormat/>
    <w:uiPriority w:val="99"/>
  </w:style>
  <w:style w:type="character" w:customStyle="1" w:styleId="23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  <customShpInfo spid="_x0000_s2050"/>
    <customShpInfo spid="_x0000_s2054"/>
    <customShpInfo spid="_x0000_s2059"/>
    <customShpInfo spid="_x0000_s2053"/>
    <customShpInfo spid="_x0000_s2051"/>
    <customShpInfo spid="_x0000_s2055"/>
    <customShpInfo spid="_x0000_s2052"/>
    <customShpInfo spid="_x0000_s2057"/>
    <customShpInfo spid="_x0000_s2060"/>
    <customShpInfo spid="_x0000_s2058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2021-09-06T03:27:05Z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