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72" w:leftChars="-85" w:right="-234" w:rightChars="-73"/>
        <w:jc w:val="center"/>
        <w:rPr>
          <w:rFonts w:hint="eastAsia" w:ascii="方正小标宋_GBK" w:hAnsi="Times New Roman" w:eastAsia="方正小标宋_GBK" w:cs="Times New Roman"/>
          <w:spacing w:val="0"/>
          <w:sz w:val="44"/>
          <w:szCs w:val="44"/>
          <w:lang w:eastAsia="zh-CN"/>
        </w:rPr>
      </w:pPr>
      <w:bookmarkStart w:id="0" w:name="_GoBack"/>
      <w:bookmarkEnd w:id="0"/>
      <w:r>
        <w:rPr>
          <w:rFonts w:hint="eastAsia" w:ascii="方正小标宋_GBK" w:hAnsi="Times New Roman" w:eastAsia="方正小标宋_GBK" w:cs="Times New Roman"/>
          <w:spacing w:val="0"/>
          <w:sz w:val="44"/>
          <w:szCs w:val="44"/>
        </w:rPr>
        <w:t>广州市</w:t>
      </w:r>
      <w:r>
        <w:rPr>
          <w:rFonts w:hint="eastAsia" w:ascii="方正小标宋_GBK" w:hAnsi="Times New Roman" w:eastAsia="方正小标宋_GBK" w:cs="Times New Roman"/>
          <w:spacing w:val="0"/>
          <w:sz w:val="44"/>
          <w:szCs w:val="44"/>
          <w:lang w:val="en-US" w:eastAsia="zh-CN"/>
        </w:rPr>
        <w:t>增城区</w:t>
      </w:r>
      <w:r>
        <w:rPr>
          <w:rFonts w:hint="eastAsia" w:ascii="方正小标宋_GBK" w:hAnsi="Times New Roman" w:eastAsia="方正小标宋_GBK" w:cs="Times New Roman"/>
          <w:spacing w:val="0"/>
          <w:sz w:val="44"/>
          <w:szCs w:val="44"/>
          <w:lang w:eastAsia="zh-CN"/>
        </w:rPr>
        <w:t>民族宗教事务局</w:t>
      </w:r>
    </w:p>
    <w:p>
      <w:pPr>
        <w:spacing w:line="560" w:lineRule="exact"/>
        <w:ind w:left="-272" w:leftChars="-85" w:right="-234" w:rightChars="-73"/>
        <w:jc w:val="center"/>
        <w:rPr>
          <w:rFonts w:hint="eastAsia" w:ascii="方正小标宋_GBK"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lang w:eastAsia="zh-CN"/>
        </w:rPr>
        <w:t>2020</w:t>
      </w:r>
      <w:r>
        <w:rPr>
          <w:rFonts w:hint="eastAsia" w:ascii="方正小标宋_GBK" w:hAnsi="Times New Roman" w:eastAsia="方正小标宋_GBK" w:cs="Times New Roman"/>
          <w:spacing w:val="0"/>
          <w:sz w:val="44"/>
          <w:szCs w:val="44"/>
        </w:rPr>
        <w:t>年度行政许可实施和监督管理情况报告</w:t>
      </w:r>
    </w:p>
    <w:p>
      <w:pPr>
        <w:spacing w:line="540" w:lineRule="exact"/>
        <w:ind w:firstLine="640" w:firstLineChars="200"/>
        <w:rPr>
          <w:rFonts w:hint="eastAsia" w:ascii="仿宋_GB2312" w:hAnsi="Times New Roman" w:eastAsia="仿宋_GB2312" w:cs="Times New Roman"/>
          <w:spacing w:val="0"/>
          <w:sz w:val="32"/>
          <w:szCs w:val="32"/>
        </w:rPr>
      </w:pPr>
    </w:p>
    <w:p>
      <w:pPr>
        <w:spacing w:line="240" w:lineRule="auto"/>
        <w:ind w:firstLine="640" w:firstLineChars="200"/>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根据《</w:t>
      </w:r>
      <w:r>
        <w:rPr>
          <w:rFonts w:hint="eastAsia" w:ascii="Times New Roman" w:hAnsi="Times New Roman" w:eastAsia="仿宋_GB2312" w:cs="Times New Roman"/>
          <w:spacing w:val="0"/>
          <w:sz w:val="32"/>
          <w:szCs w:val="32"/>
          <w:lang w:eastAsia="zh-CN"/>
        </w:rPr>
        <w:t>广东省行政许可监督管理条例</w:t>
      </w:r>
      <w:r>
        <w:rPr>
          <w:rFonts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的</w:t>
      </w:r>
      <w:r>
        <w:rPr>
          <w:rFonts w:ascii="Times New Roman" w:hAnsi="Times New Roman" w:eastAsia="仿宋_GB2312" w:cs="Times New Roman"/>
          <w:spacing w:val="0"/>
          <w:sz w:val="32"/>
          <w:szCs w:val="32"/>
        </w:rPr>
        <w:t>要求，现将我单位</w:t>
      </w:r>
      <w:r>
        <w:rPr>
          <w:rFonts w:hint="eastAsia" w:ascii="Times New Roman" w:hAnsi="Times New Roman" w:eastAsia="仿宋_GB2312" w:cs="Times New Roman"/>
          <w:spacing w:val="0"/>
          <w:sz w:val="32"/>
          <w:szCs w:val="32"/>
          <w:lang w:eastAsia="zh-CN"/>
        </w:rPr>
        <w:t>2020</w:t>
      </w:r>
      <w:r>
        <w:rPr>
          <w:rFonts w:ascii="Times New Roman" w:hAnsi="Times New Roman" w:eastAsia="仿宋_GB2312" w:cs="Times New Roman"/>
          <w:spacing w:val="0"/>
          <w:sz w:val="32"/>
          <w:szCs w:val="32"/>
        </w:rPr>
        <w:t>年行政许可实施和监督管理情况报告如下：</w:t>
      </w:r>
    </w:p>
    <w:p>
      <w:pPr>
        <w:spacing w:line="240" w:lineRule="auto"/>
        <w:ind w:firstLine="640" w:firstLineChars="200"/>
        <w:rPr>
          <w:rFonts w:ascii="Times New Roman" w:hAnsi="Times New Roman" w:eastAsia="黑体" w:cs="Times New Roman"/>
          <w:spacing w:val="0"/>
          <w:sz w:val="32"/>
          <w:szCs w:val="32"/>
        </w:rPr>
      </w:pPr>
      <w:r>
        <w:rPr>
          <w:rFonts w:ascii="Times New Roman" w:hAnsi="黑体" w:eastAsia="黑体" w:cs="Times New Roman"/>
          <w:spacing w:val="0"/>
          <w:sz w:val="32"/>
          <w:szCs w:val="32"/>
        </w:rPr>
        <w:t>一、基本情况</w:t>
      </w:r>
    </w:p>
    <w:p>
      <w:pPr>
        <w:spacing w:line="240" w:lineRule="auto"/>
        <w:ind w:firstLine="640" w:firstLineChars="200"/>
        <w:rPr>
          <w:rFonts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eastAsia="zh-CN"/>
        </w:rPr>
        <w:t>2020</w:t>
      </w:r>
      <w:r>
        <w:rPr>
          <w:rFonts w:ascii="Times New Roman" w:hAnsi="Times New Roman" w:eastAsia="仿宋_GB2312" w:cs="Times New Roman"/>
          <w:spacing w:val="0"/>
          <w:sz w:val="32"/>
          <w:szCs w:val="32"/>
        </w:rPr>
        <w:t>年，本单位行政许可事项</w:t>
      </w:r>
      <w:r>
        <w:rPr>
          <w:rFonts w:hint="eastAsia" w:ascii="Times New Roman" w:hAnsi="Times New Roman" w:eastAsia="仿宋_GB2312" w:cs="Times New Roman"/>
          <w:spacing w:val="0"/>
          <w:sz w:val="32"/>
          <w:szCs w:val="32"/>
          <w:lang w:eastAsia="zh-CN"/>
        </w:rPr>
        <w:t>有筹备设立宗教活动场所、其他固定宗教活动处所变更为寺观教堂、扩建、异地重建宗教活动场所审核、审批，宗教活动场所登记、终止或者变更登记内容审批，设立宗教临时活动地点审批，民族、宗教团体成立、变更、注销前审批，在宗教活动场所内改建或者新建建筑物审批，宗教团体、宗教院校、宗教活动场所接受境外组织和个人捐赠审批，宗教活动场所法人登记审批等</w:t>
      </w:r>
      <w:r>
        <w:rPr>
          <w:rFonts w:hint="eastAsia" w:eastAsia="仿宋_GB2312"/>
          <w:sz w:val="32"/>
          <w:szCs w:val="32"/>
        </w:rPr>
        <w:t>共7项</w:t>
      </w:r>
      <w:r>
        <w:rPr>
          <w:rFonts w:ascii="Times New Roman" w:hAnsi="Times New Roman" w:eastAsia="仿宋_GB2312" w:cs="Times New Roman"/>
          <w:spacing w:val="0"/>
          <w:sz w:val="32"/>
          <w:szCs w:val="32"/>
        </w:rPr>
        <w:t>，其中</w:t>
      </w:r>
      <w:r>
        <w:rPr>
          <w:rFonts w:hint="eastAsia" w:ascii="Times New Roman" w:hAnsi="Times New Roman" w:eastAsia="仿宋_GB2312" w:cs="Times New Roman"/>
          <w:spacing w:val="0"/>
          <w:sz w:val="32"/>
          <w:szCs w:val="32"/>
          <w:lang w:val="en-US" w:eastAsia="zh-CN"/>
        </w:rPr>
        <w:t>2020年度保留7项行政许可事项，没有新增或减少</w:t>
      </w:r>
      <w:r>
        <w:rPr>
          <w:rFonts w:ascii="Times New Roman" w:hAnsi="Times New Roman" w:eastAsia="仿宋_GB2312" w:cs="Times New Roman"/>
          <w:spacing w:val="0"/>
          <w:sz w:val="32"/>
          <w:szCs w:val="32"/>
        </w:rPr>
        <w:t>的事项，</w:t>
      </w:r>
      <w:r>
        <w:rPr>
          <w:rFonts w:hint="eastAsia" w:ascii="Times New Roman" w:hAnsi="Times New Roman" w:eastAsia="仿宋_GB2312" w:cs="Times New Roman"/>
          <w:spacing w:val="0"/>
          <w:sz w:val="32"/>
          <w:szCs w:val="32"/>
          <w:lang w:eastAsia="zh-CN"/>
        </w:rPr>
        <w:t>全部都</w:t>
      </w:r>
      <w:r>
        <w:rPr>
          <w:rFonts w:ascii="Times New Roman" w:hAnsi="Times New Roman" w:eastAsia="仿宋_GB2312" w:cs="Times New Roman"/>
          <w:spacing w:val="0"/>
          <w:sz w:val="32"/>
          <w:szCs w:val="32"/>
        </w:rPr>
        <w:t>已进驻</w:t>
      </w:r>
      <w:r>
        <w:rPr>
          <w:rFonts w:hint="eastAsia" w:ascii="Times New Roman" w:hAnsi="Times New Roman" w:eastAsia="仿宋_GB2312" w:cs="Times New Roman"/>
          <w:spacing w:val="0"/>
          <w:sz w:val="32"/>
          <w:szCs w:val="32"/>
        </w:rPr>
        <w:t>广东省政务服务事项管理系统（广东政务服务网）</w:t>
      </w:r>
      <w:r>
        <w:rPr>
          <w:rFonts w:ascii="Times New Roman" w:hAnsi="Times New Roman" w:eastAsia="仿宋_GB2312" w:cs="Times New Roman"/>
          <w:spacing w:val="0"/>
          <w:sz w:val="32"/>
          <w:szCs w:val="32"/>
        </w:rPr>
        <w:t>；行政许可申请量</w:t>
      </w:r>
      <w:r>
        <w:rPr>
          <w:rFonts w:hint="eastAsia" w:ascii="Times New Roman" w:hAnsi="Times New Roman" w:eastAsia="仿宋_GB2312" w:cs="Times New Roman"/>
          <w:spacing w:val="0"/>
          <w:sz w:val="32"/>
          <w:szCs w:val="32"/>
          <w:lang w:val="en-US" w:eastAsia="zh-CN"/>
        </w:rPr>
        <w:t>0件</w:t>
      </w:r>
      <w:r>
        <w:rPr>
          <w:rFonts w:ascii="Times New Roman" w:hAnsi="Times New Roman" w:eastAsia="仿宋_GB2312" w:cs="Times New Roman"/>
          <w:spacing w:val="0"/>
          <w:sz w:val="32"/>
          <w:szCs w:val="32"/>
        </w:rPr>
        <w:t>。</w:t>
      </w:r>
    </w:p>
    <w:p>
      <w:pPr>
        <w:spacing w:line="240" w:lineRule="auto"/>
        <w:ind w:firstLine="640" w:firstLineChars="200"/>
        <w:rPr>
          <w:rFonts w:hint="eastAsia" w:ascii="Times New Roman" w:hAnsi="Times New Roman" w:eastAsia="仿宋_GB2312" w:cs="Times New Roman"/>
          <w:spacing w:val="0"/>
          <w:sz w:val="32"/>
          <w:szCs w:val="32"/>
          <w:lang w:eastAsia="zh-CN"/>
        </w:rPr>
      </w:pPr>
      <w:r>
        <w:rPr>
          <w:rFonts w:ascii="Times New Roman" w:hAnsi="Times New Roman" w:eastAsia="楷体_GB2312" w:cs="Times New Roman"/>
          <w:spacing w:val="0"/>
          <w:sz w:val="32"/>
          <w:szCs w:val="32"/>
        </w:rPr>
        <w:t>（一）依法实施情况。</w:t>
      </w:r>
      <w:r>
        <w:rPr>
          <w:rFonts w:hint="eastAsia" w:ascii="Times New Roman" w:hAnsi="Times New Roman" w:eastAsia="仿宋_GB2312" w:cs="Times New Roman"/>
          <w:spacing w:val="0"/>
          <w:sz w:val="32"/>
          <w:szCs w:val="32"/>
          <w:lang w:eastAsia="zh-CN"/>
        </w:rPr>
        <w:t>本单位在行政审批过程中严格遵守审批权限、程序、环节、条件等，不存在变相设定和实施行政许可情况，结合实际工作情况清理、修改、完善行政许可配套规范性文件，行政许可事项的法定办结期限与承诺办结期限“时限压缩率”达50%以上，“行政许可事项即办率”达30%。</w:t>
      </w:r>
    </w:p>
    <w:p>
      <w:pPr>
        <w:spacing w:line="240" w:lineRule="auto"/>
        <w:ind w:firstLine="640" w:firstLineChars="200"/>
        <w:rPr>
          <w:rFonts w:ascii="Times New Roman" w:hAnsi="Times New Roman" w:eastAsia="仿宋_GB2312" w:cs="Times New Roman"/>
          <w:spacing w:val="0"/>
          <w:sz w:val="32"/>
          <w:szCs w:val="32"/>
        </w:rPr>
      </w:pPr>
      <w:r>
        <w:rPr>
          <w:rFonts w:ascii="Times New Roman" w:hAnsi="Times New Roman" w:eastAsia="楷体_GB2312" w:cs="Times New Roman"/>
          <w:spacing w:val="0"/>
          <w:sz w:val="32"/>
          <w:szCs w:val="32"/>
        </w:rPr>
        <w:t>（二）公开公示情况。</w:t>
      </w:r>
      <w:r>
        <w:rPr>
          <w:rFonts w:hint="eastAsia" w:ascii="仿宋_GB2312" w:eastAsia="仿宋_GB2312"/>
          <w:sz w:val="32"/>
          <w:szCs w:val="32"/>
        </w:rPr>
        <w:t>依法依规在网上办事大厅、区政府部门网站上公开公示实施主体、依据、程序、条件、期限、裁量标准、申请材料及办法、收费标准、申请书格式文本、咨询投诉方式等信息，依法依规将事项办理进度公开公示，事项办结后将办理结果向申请人反馈，并向社会公开行政许可实施过程和结果的情况。</w:t>
      </w:r>
    </w:p>
    <w:p>
      <w:pPr>
        <w:spacing w:line="240" w:lineRule="auto"/>
        <w:ind w:firstLine="640" w:firstLineChars="200"/>
        <w:rPr>
          <w:rFonts w:ascii="Times New Roman" w:hAnsi="Times New Roman" w:eastAsia="仿宋_GB2312" w:cs="Times New Roman"/>
          <w:spacing w:val="0"/>
          <w:sz w:val="32"/>
          <w:szCs w:val="32"/>
        </w:rPr>
      </w:pPr>
      <w:r>
        <w:rPr>
          <w:rFonts w:ascii="Times New Roman" w:hAnsi="Times New Roman" w:eastAsia="楷体_GB2312" w:cs="Times New Roman"/>
          <w:spacing w:val="0"/>
          <w:sz w:val="32"/>
          <w:szCs w:val="32"/>
        </w:rPr>
        <w:t>（三）</w:t>
      </w:r>
      <w:r>
        <w:rPr>
          <w:rFonts w:hint="eastAsia" w:ascii="Times New Roman" w:hAnsi="Times New Roman" w:eastAsia="楷体_GB2312" w:cs="Times New Roman"/>
          <w:spacing w:val="0"/>
          <w:sz w:val="32"/>
          <w:szCs w:val="32"/>
        </w:rPr>
        <w:t>监督管理情况</w:t>
      </w:r>
      <w:r>
        <w:rPr>
          <w:rFonts w:ascii="Times New Roman" w:hAnsi="Times New Roman" w:eastAsia="楷体_GB2312" w:cs="Times New Roman"/>
          <w:spacing w:val="0"/>
          <w:sz w:val="32"/>
          <w:szCs w:val="32"/>
        </w:rPr>
        <w:t>。</w:t>
      </w:r>
      <w:r>
        <w:rPr>
          <w:rFonts w:hint="eastAsia" w:ascii="仿宋_GB2312" w:eastAsia="仿宋_GB2312"/>
          <w:sz w:val="32"/>
          <w:szCs w:val="32"/>
        </w:rPr>
        <w:t>本单位高度重视行政审批工作，局领导亲自审批事项，保证按照依法、便民的原则开展行政审批；积极拓宽监督渠道，建立社会对行政审批中的违法和不当行为的投诉举报制度和督查处理制度，及时对行政审批实施情况进行监督管理；根据有关的监管措施和监督检查，</w:t>
      </w:r>
      <w:r>
        <w:rPr>
          <w:rFonts w:hint="eastAsia" w:ascii="仿宋_GB2312" w:eastAsia="仿宋_GB2312"/>
          <w:sz w:val="32"/>
          <w:szCs w:val="32"/>
          <w:lang w:eastAsia="zh-CN"/>
        </w:rPr>
        <w:t>无</w:t>
      </w:r>
      <w:r>
        <w:rPr>
          <w:rFonts w:hint="eastAsia" w:ascii="仿宋_GB2312" w:eastAsia="仿宋_GB2312"/>
          <w:sz w:val="32"/>
          <w:szCs w:val="32"/>
        </w:rPr>
        <w:t>举报投诉及违法违规情况。</w:t>
      </w:r>
    </w:p>
    <w:p>
      <w:pPr>
        <w:spacing w:line="240" w:lineRule="auto"/>
        <w:ind w:firstLine="640" w:firstLineChars="200"/>
        <w:rPr>
          <w:rFonts w:ascii="Times New Roman" w:hAnsi="Times New Roman" w:eastAsia="仿宋_GB2312" w:cs="Times New Roman"/>
          <w:spacing w:val="0"/>
          <w:sz w:val="32"/>
          <w:szCs w:val="32"/>
        </w:rPr>
      </w:pPr>
      <w:r>
        <w:rPr>
          <w:rFonts w:ascii="Times New Roman" w:hAnsi="Times New Roman" w:eastAsia="楷体_GB2312" w:cs="Times New Roman"/>
          <w:spacing w:val="0"/>
          <w:sz w:val="32"/>
          <w:szCs w:val="32"/>
        </w:rPr>
        <w:t>（四）实施效果情况。</w:t>
      </w:r>
      <w:r>
        <w:rPr>
          <w:rFonts w:hint="eastAsia" w:ascii="仿宋_GB2312" w:eastAsia="仿宋_GB2312"/>
          <w:sz w:val="32"/>
          <w:szCs w:val="32"/>
        </w:rPr>
        <w:t>本单位办理行政许可事项达到设立行政许可时预期效果，</w:t>
      </w:r>
      <w:r>
        <w:rPr>
          <w:rFonts w:ascii="Times New Roman" w:hAnsi="Times New Roman" w:eastAsia="仿宋_GB2312" w:cs="Times New Roman"/>
          <w:spacing w:val="0"/>
          <w:sz w:val="32"/>
          <w:szCs w:val="32"/>
        </w:rPr>
        <w:t>在规范市场和社会秩序、推动经济社会健康快速发展、提高经济和社会效益等方面取得</w:t>
      </w:r>
      <w:r>
        <w:rPr>
          <w:rFonts w:hint="eastAsia" w:ascii="Times New Roman" w:hAnsi="Times New Roman" w:eastAsia="仿宋_GB2312" w:cs="Times New Roman"/>
          <w:spacing w:val="0"/>
          <w:sz w:val="32"/>
          <w:szCs w:val="32"/>
          <w:lang w:eastAsia="zh-CN"/>
        </w:rPr>
        <w:t>较好</w:t>
      </w:r>
      <w:r>
        <w:rPr>
          <w:rFonts w:ascii="Times New Roman" w:hAnsi="Times New Roman" w:eastAsia="仿宋_GB2312" w:cs="Times New Roman"/>
          <w:spacing w:val="0"/>
          <w:sz w:val="32"/>
          <w:szCs w:val="32"/>
        </w:rPr>
        <w:t>成效；行政相对人</w:t>
      </w:r>
      <w:r>
        <w:rPr>
          <w:rFonts w:hint="eastAsia" w:ascii="仿宋_GB2312" w:eastAsia="仿宋_GB2312"/>
          <w:sz w:val="32"/>
          <w:szCs w:val="32"/>
        </w:rPr>
        <w:t>普遍对本单位有较高的认可度和满意度。</w:t>
      </w:r>
    </w:p>
    <w:p>
      <w:pPr>
        <w:spacing w:line="240" w:lineRule="auto"/>
        <w:ind w:firstLine="640" w:firstLineChars="200"/>
        <w:rPr>
          <w:rFonts w:ascii="Times New Roman" w:hAnsi="Times New Roman" w:eastAsia="仿宋_GB2312" w:cs="Times New Roman"/>
          <w:spacing w:val="0"/>
          <w:sz w:val="32"/>
          <w:szCs w:val="32"/>
        </w:rPr>
      </w:pPr>
      <w:r>
        <w:rPr>
          <w:rFonts w:ascii="Times New Roman" w:hAnsi="Times New Roman" w:eastAsia="楷体_GB2312" w:cs="Times New Roman"/>
          <w:spacing w:val="0"/>
          <w:sz w:val="32"/>
          <w:szCs w:val="32"/>
        </w:rPr>
        <w:t>（五）创新方式情况。</w:t>
      </w:r>
      <w:r>
        <w:rPr>
          <w:rFonts w:hint="eastAsia" w:eastAsia="仿宋_GB2312"/>
          <w:sz w:val="32"/>
          <w:szCs w:val="32"/>
        </w:rPr>
        <w:t>本单位所以行政许可事项均可网上预约和</w:t>
      </w:r>
      <w:r>
        <w:rPr>
          <w:rFonts w:eastAsia="仿宋_GB2312"/>
          <w:sz w:val="32"/>
          <w:szCs w:val="32"/>
        </w:rPr>
        <w:t>申请受理</w:t>
      </w:r>
      <w:r>
        <w:rPr>
          <w:rFonts w:hint="eastAsia" w:eastAsia="仿宋_GB2312"/>
          <w:sz w:val="32"/>
          <w:szCs w:val="32"/>
        </w:rPr>
        <w:t>，通过后台审批后及时将办理结果通过网络、短信等方式通知申请人，真正实现“最多跑一次”</w:t>
      </w:r>
      <w:r>
        <w:rPr>
          <w:rFonts w:eastAsia="仿宋_GB2312"/>
          <w:sz w:val="32"/>
          <w:szCs w:val="32"/>
        </w:rPr>
        <w:t>；</w:t>
      </w:r>
      <w:r>
        <w:rPr>
          <w:rFonts w:hint="eastAsia" w:eastAsia="仿宋_GB2312"/>
          <w:sz w:val="32"/>
          <w:szCs w:val="32"/>
        </w:rPr>
        <w:t>通过宣传引导申请人通过网上申请办理事项，并提前网上公示办事指南，优化</w:t>
      </w:r>
      <w:r>
        <w:rPr>
          <w:rFonts w:eastAsia="仿宋_GB2312"/>
          <w:sz w:val="32"/>
          <w:szCs w:val="32"/>
        </w:rPr>
        <w:t>提高网上办理率；</w:t>
      </w:r>
      <w:r>
        <w:rPr>
          <w:rFonts w:hint="eastAsia" w:eastAsia="仿宋_GB2312"/>
          <w:sz w:val="32"/>
          <w:szCs w:val="32"/>
        </w:rPr>
        <w:t>本单位“可网办率、可预约率、可快递率、最多跑一次率、办事不用跑率”均达到100%，“可自助办理率”达40%，最大限度地</w:t>
      </w:r>
      <w:r>
        <w:rPr>
          <w:rFonts w:eastAsia="仿宋_GB2312"/>
          <w:sz w:val="32"/>
          <w:szCs w:val="32"/>
        </w:rPr>
        <w:t>精简优化审批流程、减少办事环节</w:t>
      </w:r>
      <w:r>
        <w:rPr>
          <w:rFonts w:hint="eastAsia" w:eastAsia="仿宋_GB2312"/>
          <w:sz w:val="32"/>
          <w:szCs w:val="32"/>
        </w:rPr>
        <w:t>和</w:t>
      </w:r>
      <w:r>
        <w:rPr>
          <w:rFonts w:eastAsia="仿宋_GB2312"/>
          <w:sz w:val="32"/>
          <w:szCs w:val="32"/>
        </w:rPr>
        <w:t>缩短办事时限；</w:t>
      </w:r>
      <w:r>
        <w:rPr>
          <w:rFonts w:hint="eastAsia" w:eastAsia="仿宋_GB2312"/>
          <w:sz w:val="32"/>
          <w:szCs w:val="32"/>
        </w:rPr>
        <w:t>积极</w:t>
      </w:r>
      <w:r>
        <w:rPr>
          <w:rFonts w:eastAsia="仿宋_GB2312"/>
          <w:sz w:val="32"/>
          <w:szCs w:val="32"/>
        </w:rPr>
        <w:t>推行跨层级事项扁平化办理、跨部门事项并联化办理</w:t>
      </w:r>
      <w:r>
        <w:rPr>
          <w:rFonts w:hint="eastAsia" w:eastAsia="仿宋_GB2312"/>
          <w:sz w:val="32"/>
          <w:szCs w:val="32"/>
          <w:lang w:eastAsia="zh-CN"/>
        </w:rPr>
        <w:t>、跨区办理事项等</w:t>
      </w:r>
      <w:r>
        <w:rPr>
          <w:rFonts w:hint="eastAsia" w:eastAsia="仿宋_GB2312"/>
          <w:sz w:val="32"/>
          <w:szCs w:val="32"/>
        </w:rPr>
        <w:t>，</w:t>
      </w:r>
      <w:r>
        <w:rPr>
          <w:rFonts w:eastAsia="仿宋_GB2312"/>
          <w:sz w:val="32"/>
          <w:szCs w:val="32"/>
        </w:rPr>
        <w:t>许可实施过程中的部门间</w:t>
      </w:r>
      <w:r>
        <w:rPr>
          <w:rFonts w:hint="eastAsia" w:eastAsia="仿宋_GB2312"/>
          <w:sz w:val="32"/>
          <w:szCs w:val="32"/>
        </w:rPr>
        <w:t>实行</w:t>
      </w:r>
      <w:r>
        <w:rPr>
          <w:rFonts w:eastAsia="仿宋_GB2312"/>
          <w:sz w:val="32"/>
          <w:szCs w:val="32"/>
        </w:rPr>
        <w:t>信息共享和相互协同</w:t>
      </w:r>
      <w:r>
        <w:rPr>
          <w:rFonts w:hint="eastAsia" w:eastAsia="仿宋_GB2312"/>
          <w:sz w:val="32"/>
          <w:szCs w:val="32"/>
        </w:rPr>
        <w:t>，</w:t>
      </w:r>
      <w:r>
        <w:rPr>
          <w:rFonts w:eastAsia="仿宋_GB2312"/>
          <w:sz w:val="32"/>
          <w:szCs w:val="32"/>
        </w:rPr>
        <w:t>建立预约办理、办事工作日等服务制度。</w:t>
      </w:r>
    </w:p>
    <w:p>
      <w:pPr>
        <w:spacing w:line="240" w:lineRule="auto"/>
        <w:ind w:firstLine="640" w:firstLineChars="200"/>
        <w:rPr>
          <w:rFonts w:hint="eastAsia" w:ascii="Times New Roman" w:hAnsi="Times New Roman" w:eastAsia="仿宋_GB2312" w:cs="Times New Roman"/>
          <w:spacing w:val="0"/>
          <w:sz w:val="32"/>
          <w:szCs w:val="32"/>
        </w:rPr>
      </w:pPr>
      <w:r>
        <w:rPr>
          <w:rFonts w:ascii="Times New Roman" w:hAnsi="Times New Roman" w:eastAsia="楷体_GB2312" w:cs="Times New Roman"/>
          <w:spacing w:val="0"/>
          <w:sz w:val="32"/>
          <w:szCs w:val="32"/>
        </w:rPr>
        <w:t>（六）推行标准化情况。</w:t>
      </w:r>
      <w:r>
        <w:rPr>
          <w:rFonts w:eastAsia="仿宋_GB2312"/>
          <w:sz w:val="32"/>
          <w:szCs w:val="32"/>
        </w:rPr>
        <w:t>编制印发《业务手册》和《办事指南》</w:t>
      </w:r>
      <w:r>
        <w:rPr>
          <w:rFonts w:hint="eastAsia" w:eastAsia="仿宋_GB2312"/>
          <w:sz w:val="32"/>
          <w:szCs w:val="32"/>
        </w:rPr>
        <w:t>，</w:t>
      </w:r>
      <w:r>
        <w:rPr>
          <w:rFonts w:eastAsia="仿宋_GB2312"/>
          <w:sz w:val="32"/>
          <w:szCs w:val="32"/>
        </w:rPr>
        <w:t>规范行政许可事项名称、实施依据、申请条件、申请材料、办理时限、受理范围等要素和减少自由裁量权</w:t>
      </w:r>
      <w:r>
        <w:rPr>
          <w:rFonts w:hint="eastAsia" w:eastAsia="仿宋_GB2312"/>
          <w:sz w:val="32"/>
          <w:szCs w:val="32"/>
        </w:rPr>
        <w:t>，</w:t>
      </w:r>
      <w:r>
        <w:rPr>
          <w:rFonts w:eastAsia="仿宋_GB2312"/>
          <w:sz w:val="32"/>
          <w:szCs w:val="32"/>
        </w:rPr>
        <w:t>清理规范行政许可中介服务。</w:t>
      </w:r>
    </w:p>
    <w:p>
      <w:pPr>
        <w:spacing w:line="240" w:lineRule="auto"/>
        <w:ind w:firstLine="640" w:firstLineChars="200"/>
        <w:rPr>
          <w:rFonts w:ascii="Times New Roman" w:hAnsi="Times New Roman" w:eastAsia="黑体" w:cs="Times New Roman"/>
          <w:spacing w:val="0"/>
          <w:sz w:val="32"/>
          <w:szCs w:val="32"/>
        </w:rPr>
      </w:pPr>
      <w:r>
        <w:rPr>
          <w:rFonts w:ascii="Times New Roman" w:hAnsi="黑体" w:eastAsia="黑体" w:cs="Times New Roman"/>
          <w:spacing w:val="0"/>
          <w:sz w:val="32"/>
          <w:szCs w:val="32"/>
        </w:rPr>
        <w:t>二、存在问题和困难</w:t>
      </w:r>
    </w:p>
    <w:p>
      <w:pPr>
        <w:spacing w:line="240" w:lineRule="auto"/>
        <w:ind w:firstLine="640" w:firstLineChars="200"/>
        <w:rPr>
          <w:rFonts w:ascii="Times New Roman" w:hAnsi="Times New Roman" w:eastAsia="仿宋_GB2312" w:cs="Times New Roman"/>
          <w:spacing w:val="0"/>
          <w:sz w:val="32"/>
          <w:szCs w:val="32"/>
        </w:rPr>
      </w:pPr>
      <w:r>
        <w:rPr>
          <w:rFonts w:hint="eastAsia" w:ascii="仿宋_GB2312" w:eastAsia="仿宋_GB2312"/>
          <w:sz w:val="32"/>
          <w:szCs w:val="32"/>
        </w:rPr>
        <w:t>在实施行政许可审批及监督管理过程中，本单位主要存在</w:t>
      </w:r>
      <w:r>
        <w:rPr>
          <w:rFonts w:hint="eastAsia" w:ascii="仿宋_GB2312" w:eastAsia="仿宋_GB2312"/>
          <w:sz w:val="32"/>
          <w:szCs w:val="32"/>
          <w:lang w:eastAsia="zh-CN"/>
        </w:rPr>
        <w:t>监督管理不及时</w:t>
      </w:r>
      <w:r>
        <w:rPr>
          <w:rFonts w:hint="eastAsia" w:ascii="仿宋_GB2312" w:eastAsia="仿宋_GB2312"/>
          <w:sz w:val="32"/>
          <w:szCs w:val="32"/>
        </w:rPr>
        <w:t>问题</w:t>
      </w:r>
      <w:r>
        <w:rPr>
          <w:rFonts w:hint="eastAsia" w:ascii="仿宋_GB2312" w:eastAsia="仿宋_GB2312"/>
          <w:sz w:val="32"/>
          <w:szCs w:val="32"/>
          <w:lang w:eastAsia="zh-CN"/>
        </w:rPr>
        <w:t>，例如未能及时引导申请人进行线上办理、办理流程未及时上传审批系统等</w:t>
      </w:r>
      <w:r>
        <w:rPr>
          <w:rFonts w:hint="eastAsia" w:ascii="仿宋_GB2312" w:eastAsia="仿宋_GB2312"/>
          <w:sz w:val="32"/>
          <w:szCs w:val="32"/>
        </w:rPr>
        <w:t>。</w:t>
      </w:r>
    </w:p>
    <w:p>
      <w:pPr>
        <w:spacing w:line="240" w:lineRule="auto"/>
        <w:ind w:firstLine="640" w:firstLineChars="200"/>
        <w:rPr>
          <w:rFonts w:ascii="Times New Roman" w:hAnsi="Times New Roman" w:eastAsia="黑体" w:cs="Times New Roman"/>
          <w:spacing w:val="0"/>
          <w:sz w:val="32"/>
          <w:szCs w:val="32"/>
        </w:rPr>
      </w:pPr>
      <w:r>
        <w:rPr>
          <w:rFonts w:ascii="Times New Roman" w:hAnsi="黑体" w:eastAsia="黑体" w:cs="Times New Roman"/>
          <w:spacing w:val="0"/>
          <w:sz w:val="32"/>
          <w:szCs w:val="32"/>
        </w:rPr>
        <w:t>三、下一步工作措施及有关建议</w:t>
      </w:r>
    </w:p>
    <w:p>
      <w:pPr>
        <w:spacing w:line="240" w:lineRule="auto"/>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在下一步工作当中，本单位将进一步</w:t>
      </w:r>
      <w:r>
        <w:rPr>
          <w:rFonts w:hint="eastAsia" w:ascii="仿宋_GB2312" w:eastAsia="仿宋_GB2312"/>
          <w:color w:val="000000"/>
          <w:sz w:val="32"/>
          <w:szCs w:val="32"/>
          <w:shd w:val="clear" w:color="auto" w:fill="FFFFFF"/>
          <w:lang w:eastAsia="zh-CN"/>
        </w:rPr>
        <w:t>加大行政许可事项网上办理宣传力度，</w:t>
      </w:r>
      <w:r>
        <w:rPr>
          <w:rFonts w:hint="eastAsia" w:ascii="仿宋_GB2312" w:eastAsia="仿宋_GB2312"/>
          <w:color w:val="000000"/>
          <w:sz w:val="32"/>
          <w:szCs w:val="32"/>
          <w:shd w:val="clear" w:color="auto" w:fill="FFFFFF"/>
        </w:rPr>
        <w:t>加强</w:t>
      </w:r>
      <w:r>
        <w:rPr>
          <w:rFonts w:hint="eastAsia" w:ascii="仿宋_GB2312" w:eastAsia="仿宋_GB2312"/>
          <w:color w:val="000000"/>
          <w:sz w:val="32"/>
          <w:szCs w:val="32"/>
          <w:shd w:val="clear" w:color="auto" w:fill="FFFFFF"/>
          <w:lang w:eastAsia="zh-CN"/>
        </w:rPr>
        <w:t>工作人员</w:t>
      </w:r>
      <w:r>
        <w:rPr>
          <w:rFonts w:hint="eastAsia" w:ascii="仿宋_GB2312" w:eastAsia="仿宋_GB2312"/>
          <w:color w:val="000000"/>
          <w:sz w:val="32"/>
          <w:szCs w:val="32"/>
          <w:shd w:val="clear" w:color="auto" w:fill="FFFFFF"/>
        </w:rPr>
        <w:t>业务培训，强化业务知识及技能</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加强思想作风建设，完善审批责任制度、追究制度，</w:t>
      </w:r>
      <w:r>
        <w:rPr>
          <w:rFonts w:hint="eastAsia" w:ascii="仿宋_GB2312" w:eastAsia="仿宋_GB2312"/>
          <w:color w:val="000000"/>
          <w:sz w:val="32"/>
          <w:szCs w:val="32"/>
          <w:shd w:val="clear" w:color="auto" w:fill="FFFFFF"/>
          <w:lang w:eastAsia="zh-CN"/>
        </w:rPr>
        <w:t>增强监管力度，</w:t>
      </w:r>
      <w:r>
        <w:rPr>
          <w:rFonts w:hint="eastAsia" w:ascii="仿宋_GB2312" w:eastAsia="仿宋_GB2312"/>
          <w:color w:val="000000"/>
          <w:sz w:val="32"/>
          <w:szCs w:val="32"/>
          <w:shd w:val="clear" w:color="auto" w:fill="FFFFFF"/>
        </w:rPr>
        <w:t>让行政审批人员牢固树立为民办事、为民服务的意识，进一步提升服务水平</w:t>
      </w:r>
      <w:r>
        <w:rPr>
          <w:rFonts w:hint="eastAsia" w:ascii="仿宋_GB2312" w:eastAsia="仿宋_GB2312"/>
          <w:color w:val="000000"/>
          <w:sz w:val="32"/>
          <w:szCs w:val="32"/>
          <w:shd w:val="clear" w:color="auto" w:fill="FFFFFF"/>
          <w:lang w:eastAsia="zh-CN"/>
        </w:rPr>
        <w:t>和审批效率</w:t>
      </w:r>
      <w:r>
        <w:rPr>
          <w:rFonts w:hint="eastAsia" w:ascii="仿宋_GB2312" w:eastAsia="仿宋_GB2312"/>
          <w:color w:val="000000"/>
          <w:sz w:val="32"/>
          <w:szCs w:val="32"/>
          <w:shd w:val="clear" w:color="auto" w:fill="FFFFFF"/>
        </w:rPr>
        <w:t>。</w:t>
      </w:r>
    </w:p>
    <w:p>
      <w:pPr>
        <w:spacing w:line="240" w:lineRule="auto"/>
        <w:ind w:firstLine="640" w:firstLineChars="200"/>
        <w:rPr>
          <w:rFonts w:hint="eastAsia" w:ascii="仿宋_GB2312" w:eastAsia="仿宋_GB2312"/>
          <w:color w:val="000000"/>
          <w:sz w:val="32"/>
          <w:szCs w:val="32"/>
          <w:shd w:val="clear" w:color="auto" w:fill="FFFFFF"/>
        </w:rPr>
      </w:pPr>
    </w:p>
    <w:p>
      <w:pPr>
        <w:spacing w:line="240" w:lineRule="auto"/>
        <w:ind w:firstLine="640" w:firstLineChars="20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 xml:space="preserve">                 广州市增城区民族宗教事务局</w:t>
      </w:r>
    </w:p>
    <w:p>
      <w:pPr>
        <w:spacing w:line="240" w:lineRule="auto"/>
        <w:ind w:firstLine="640" w:firstLineChars="200"/>
        <w:rPr>
          <w:rFonts w:hint="eastAsia" w:ascii="仿宋_GB2312" w:eastAsia="仿宋_GB2312"/>
          <w:color w:val="000000"/>
          <w:sz w:val="32"/>
          <w:szCs w:val="32"/>
          <w:shd w:val="clear" w:color="auto" w:fill="FFFFFF"/>
          <w:lang w:val="en-US" w:eastAsia="zh-CN"/>
        </w:rPr>
      </w:pPr>
      <w:r>
        <w:rPr>
          <w:rFonts w:hint="eastAsia" w:ascii="仿宋_GB2312" w:eastAsia="仿宋_GB2312"/>
          <w:color w:val="000000"/>
          <w:sz w:val="32"/>
          <w:szCs w:val="32"/>
          <w:shd w:val="clear" w:color="auto" w:fill="FFFFFF"/>
          <w:lang w:val="en-US" w:eastAsia="zh-CN"/>
        </w:rPr>
        <w:t xml:space="preserve">                      2021年3月16日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839A4"/>
    <w:rsid w:val="04C839A4"/>
    <w:rsid w:val="1E6E644F"/>
    <w:rsid w:val="4DD604B5"/>
    <w:rsid w:val="57C3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spacing w:val="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2021-03-15T09:30:00Z</dcterms:created>
  <dc:creator>Administrator</dc:creator>
  <cp:lastModifiedBy>ZSJ</cp:lastModifiedBy>
  <dcterms:modified xsi:type="dcterms:W3CDTF">2021-05-07T08:35:37Z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AB5422FDF4104F79AA98EAF39794614F</vt:lpwstr>
  </property>
</Properties>
</file>