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增城区公安分局2020</w:t>
      </w:r>
      <w:r>
        <w:rPr>
          <w:rFonts w:ascii="方正小标宋_GBK" w:hAnsi="Times New Roman" w:eastAsia="方正小标宋_GBK" w:cs="Times New Roman"/>
          <w:sz w:val="44"/>
          <w:szCs w:val="44"/>
        </w:rPr>
        <w:t>年度行政许可实施和监督管理情况表</w:t>
      </w:r>
    </w:p>
    <w:p>
      <w:pPr>
        <w:rPr>
          <w:rFonts w:ascii="Times New Roman" w:hAnsi="Times New Roman" w:eastAsia="宋体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996"/>
        <w:gridCol w:w="2322"/>
        <w:gridCol w:w="723"/>
        <w:gridCol w:w="606"/>
        <w:gridCol w:w="333"/>
        <w:gridCol w:w="333"/>
        <w:gridCol w:w="372"/>
        <w:gridCol w:w="333"/>
        <w:gridCol w:w="411"/>
        <w:gridCol w:w="450"/>
        <w:gridCol w:w="411"/>
        <w:gridCol w:w="528"/>
        <w:gridCol w:w="450"/>
        <w:gridCol w:w="450"/>
        <w:gridCol w:w="528"/>
        <w:gridCol w:w="645"/>
        <w:gridCol w:w="723"/>
        <w:gridCol w:w="645"/>
        <w:gridCol w:w="528"/>
        <w:gridCol w:w="684"/>
        <w:gridCol w:w="60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333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18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审批事项</w:t>
            </w:r>
          </w:p>
        </w:tc>
        <w:tc>
          <w:tcPr>
            <w:tcW w:w="723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是否纳入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行政许可事项目录</w:t>
            </w:r>
          </w:p>
        </w:tc>
        <w:tc>
          <w:tcPr>
            <w:tcW w:w="60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是否进驻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省政务服务网</w:t>
            </w:r>
          </w:p>
        </w:tc>
        <w:tc>
          <w:tcPr>
            <w:tcW w:w="3171" w:type="dxa"/>
            <w:gridSpan w:val="8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全年业务量（件）</w:t>
            </w:r>
          </w:p>
        </w:tc>
        <w:tc>
          <w:tcPr>
            <w:tcW w:w="2796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实施过程</w:t>
            </w:r>
          </w:p>
        </w:tc>
        <w:tc>
          <w:tcPr>
            <w:tcW w:w="3227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tblHeader/>
        </w:trPr>
        <w:tc>
          <w:tcPr>
            <w:tcW w:w="333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子项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申请量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受理量</w:t>
            </w:r>
          </w:p>
        </w:tc>
        <w:tc>
          <w:tcPr>
            <w:tcW w:w="37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不受理量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办结量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审批同意量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审批不同意量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网上受理量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网上全流程办结量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法定办结期限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承诺办结期限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实际平均办结时间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是否向社会公开审批结果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是否公开办事指南和业务手册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是否制定监管标准或制度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开展抽查监管人次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抽查发现违法违规行为件数</w:t>
            </w: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查处违法违规行为件数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收到行政相对人有效投诉举报数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边境管理区通行证核发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边境管理区通行证核发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37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出入境通行证签发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办理中华人民共和国出入境通行证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对中国境内出生外国婴儿的停留或者居留登记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对中国境内出生外国婴儿的停留或者居留登记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加入（恢复）中国国籍登记户口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外国人、无国籍人员加入中国国籍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普通护照签发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办理及加注普通护照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4533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4533</w:t>
            </w:r>
          </w:p>
        </w:tc>
        <w:tc>
          <w:tcPr>
            <w:tcW w:w="3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加入（恢复）中国国籍登记户口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外籍华人恢复中国国籍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外国人出入境证签发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外国人出入境证签发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办理外国人普通签证补发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换发F字签证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换发J2字签证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换发M字签证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换发Q2字签证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换发R字签证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换发S2字签证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换发X2字签证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延期C字签证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延期F字签证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延期G字签证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延期J2字签证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延期L字签证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延期M字签证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延期Q2字签证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延期R字签证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延期S2字签证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外国人签证延期、变更、换发和补发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延期X2字签证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补发外国人停留证件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换发外国人停留证件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签发外国人停留证件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首次、延期、换发、补发工作类外国人居留证件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首次、延期、换发、补发记者类外国人居留证件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首次、延期、换发、补发私人事务类外国人居留证件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首次、延期、换发、补发团聚类外国人居留证件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外国人停居留证件签发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首次、延期、换发、补发学习类外国人居留证件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7131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7131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办理往来港澳通行证逗留签注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办理往来港澳通行证个人游签注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35379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35379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办理往来港澳通行证其他签注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办理往来港澳通行证商务签注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办理往来港澳通行证探亲签注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办理往来港澳通行证团队游签注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2248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2248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办理往来台湾通行证乘务签注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办理往来台湾通行证定居签注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办理往来台湾通行证其他签注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办理往来台湾通行证商务签注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办理往来台湾通行证探亲签注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办理往来台湾通行证团队旅游签注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办理往来台湾通行证学习签注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因私往来香港、澳门、台湾地区通行证审批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宋体" w:eastAsia="宋体" w:cs="Times New Roman"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办理往来台湾通行证应邀签注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13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剧毒化学品公路运输通行证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剧毒化学品公路运输通行证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3至10日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3至10日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3至10日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rFonts w:hint="eastAsia" w:ascii="Calibri" w:hAnsi="Calibri" w:eastAsia="宋体" w:cs="仿宋_GB2312"/>
                <w:color w:val="000000" w:themeColor="text1"/>
                <w:kern w:val="2"/>
                <w:sz w:val="21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rFonts w:hint="eastAsia" w:ascii="Calibri" w:hAnsi="Calibri" w:eastAsia="宋体" w:cs="仿宋_GB2312"/>
                <w:color w:val="000000" w:themeColor="text1"/>
                <w:kern w:val="2"/>
                <w:sz w:val="21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tabs>
                <w:tab w:val="left" w:pos="393"/>
              </w:tabs>
              <w:jc w:val="center"/>
              <w:rPr>
                <w:rFonts w:hint="eastAsia" w:ascii="Calibri" w:hAnsi="Calibri" w:eastAsia="宋体" w:cs="仿宋_GB2312"/>
                <w:color w:val="000000" w:themeColor="text1"/>
                <w:kern w:val="2"/>
                <w:sz w:val="21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tabs>
                <w:tab w:val="left" w:pos="486"/>
              </w:tabs>
              <w:jc w:val="center"/>
              <w:rPr>
                <w:rFonts w:hint="eastAsia" w:ascii="Calibri" w:hAnsi="Calibri" w:eastAsia="宋体" w:cs="仿宋_GB2312"/>
                <w:color w:val="000000" w:themeColor="text1"/>
                <w:kern w:val="2"/>
                <w:sz w:val="21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机动车注册登记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机动车注册登记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21070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21070</w:t>
            </w:r>
          </w:p>
        </w:tc>
        <w:tc>
          <w:tcPr>
            <w:tcW w:w="3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21070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21070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驾驶证核发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驾驶证核发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44527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44527</w:t>
            </w:r>
          </w:p>
        </w:tc>
        <w:tc>
          <w:tcPr>
            <w:tcW w:w="3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44527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44527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第二类易制毒化学品的运输许可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3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购买第二、第三类以及运输第三类易制毒化学品的运输备案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3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3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易制毒化学品销售情况备案</w:t>
            </w:r>
          </w:p>
        </w:tc>
        <w:tc>
          <w:tcPr>
            <w:tcW w:w="23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3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pacing w:val="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旅馆业特种行业许可证核发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旅馆业特种行业许可证核发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印章刻制业特种行业许可证核发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印章刻制业特种行业许可证核发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剧毒化学品购买许可证核发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剧毒化学品购买许可证核发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民用爆炸物品购买许可证核发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民用爆炸物品购买许可证核发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1632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民用爆炸物品运输许可证核发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民用爆炸物品运输许可证核发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1844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1844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1844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1844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弩的运输备案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弩的运输备案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弩的进口备案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弩的进口备案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犬类准养证核发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犬类准养证核发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养犬登记变更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养犬登记变更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养犬登记注销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养犬登记注销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养犬续期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养犬续期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372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450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8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</w:tcPr>
          <w:p>
            <w:pPr>
              <w:rPr>
                <w:rFonts w:eastAsia="宋体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互联网上网服务营业场所信息网络安全审核</w:t>
            </w: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新增互联网上网服务营业场所信息网络安全审核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变更互联网上网服务营业场所信息网络安全审核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7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3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425" w:leftChars="0" w:hanging="425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互联网上网服务营业场所经营单位变更名称、住所、法定代表人或主要负责人、注册资本、网络地址或终止经营活动的备案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0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7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2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68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CB67"/>
    <w:multiLevelType w:val="singleLevel"/>
    <w:tmpl w:val="3C16CB6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4DBF"/>
    <w:rsid w:val="428F193C"/>
    <w:rsid w:val="4F1C2329"/>
    <w:rsid w:val="5F387AB2"/>
    <w:rsid w:val="72D966C7"/>
    <w:rsid w:val="7ED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2021-03-31T10:18:00Z</dcterms:created>
  <dc:creator>Administrator</dc:creator>
  <cp:lastModifiedBy>Administrator</cp:lastModifiedBy>
  <dcterms:modified xsi:type="dcterms:W3CDTF">2021-03-31T12:00:00Z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