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间：2019年</w:t>
      </w:r>
      <w:r>
        <w:rPr>
          <w:rFonts w:hint="eastAsia" w:ascii="宋体" w:hAnsi="宋体"/>
          <w:sz w:val="32"/>
          <w:szCs w:val="32"/>
          <w:lang w:val="en-US" w:eastAsia="zh-CN"/>
        </w:rPr>
        <w:t>11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28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</w:t>
            </w:r>
            <w:r>
              <w:rPr>
                <w:rFonts w:hint="eastAsia" w:ascii="宋体" w:hAnsi="宋体"/>
                <w:sz w:val="24"/>
                <w:lang w:eastAsia="zh-CN"/>
              </w:rPr>
              <w:t>七十九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0.3340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0.3340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0.3340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0.311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0.0230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</w:t>
            </w:r>
            <w:r>
              <w:rPr>
                <w:rFonts w:hint="eastAsia" w:ascii="宋体" w:hAnsi="宋体"/>
                <w:sz w:val="24"/>
                <w:lang w:eastAsia="zh-CN"/>
              </w:rPr>
              <w:t>七十九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0.3340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>公共管理与公共服务用地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0.3340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0.3340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0.3340</w:t>
            </w:r>
          </w:p>
        </w:tc>
        <w:tc>
          <w:tcPr>
            <w:tcW w:w="2133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该批次用地涉及新增建设用地0.3340公顷、农用地转用0.3340公顷（不涉及耕地），已列入广州市2019年度土地利用计划，按规定拟申请调剂使用2019年度广州市土地利用计划重大平台专项指标（南沙新区）（新增建设用地指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0.3340</w:t>
            </w:r>
            <w:r>
              <w:rPr>
                <w:rFonts w:hint="eastAsia" w:ascii="宋体" w:hAnsi="宋体"/>
                <w:sz w:val="24"/>
                <w:lang w:eastAsia="zh-CN"/>
              </w:rPr>
              <w:t>公顷、农转用指标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0.3340</w:t>
            </w:r>
            <w:r>
              <w:rPr>
                <w:rFonts w:hint="eastAsia" w:ascii="宋体" w:hAnsi="宋体"/>
                <w:sz w:val="24"/>
                <w:lang w:eastAsia="zh-CN"/>
              </w:rPr>
              <w:t>公顷）</w:t>
            </w: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580" w:lineRule="exact"/>
        <w:rPr>
          <w:sz w:val="24"/>
        </w:rPr>
      </w:pPr>
    </w:p>
    <w:p>
      <w:pPr>
        <w:spacing w:line="580" w:lineRule="exact"/>
        <w:rPr>
          <w:sz w:val="24"/>
        </w:rPr>
      </w:pP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四、征收土地方案（汇总）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朱村街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朱村村经济联合社</w:t>
            </w:r>
            <w:r>
              <w:rPr>
                <w:rFonts w:hint="eastAsia" w:ascii="宋体" w:hAnsi="宋体"/>
                <w:sz w:val="24"/>
                <w:lang w:eastAsia="zh-CN"/>
              </w:rPr>
              <w:t>、龙岗村维新第五经济合作社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0.311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2.6500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0.023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5.7000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15.0378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26.5008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79.3437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按实际征地面积的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%安排留用地</w:t>
            </w:r>
            <w:r>
              <w:rPr>
                <w:rFonts w:hint="eastAsia"/>
                <w:sz w:val="24"/>
              </w:rPr>
              <w:t>共计0.0334公顷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在广州市增城区2017年度第二十批次建设用地中报批，粤府土审（02）〔2018〕10号中落实。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580" w:lineRule="exact"/>
        <w:jc w:val="both"/>
        <w:rPr>
          <w:rFonts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</w:t>
      </w:r>
      <w:r>
        <w:rPr>
          <w:rFonts w:hint="eastAsia" w:ascii="宋体" w:hAnsi="宋体"/>
          <w:b/>
          <w:bCs/>
          <w:sz w:val="32"/>
          <w:lang w:eastAsia="zh-CN"/>
        </w:rPr>
        <w:t>地块一</w:t>
      </w:r>
      <w:r>
        <w:rPr>
          <w:rFonts w:hint="eastAsia" w:ascii="宋体" w:hAnsi="宋体"/>
          <w:b/>
          <w:bCs/>
          <w:sz w:val="32"/>
        </w:rPr>
        <w:t>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朱村街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朱村村经济联合社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0001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2.6500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0.023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5.7000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1.0395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2.6159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113.2424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按实际征地面积的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%安排留用地</w:t>
            </w:r>
            <w:r>
              <w:rPr>
                <w:rFonts w:hint="eastAsia"/>
                <w:sz w:val="24"/>
              </w:rPr>
              <w:t>共计0.0</w:t>
            </w:r>
            <w:r>
              <w:rPr>
                <w:rFonts w:hint="eastAsia"/>
                <w:sz w:val="24"/>
                <w:lang w:val="en-US" w:eastAsia="zh-CN"/>
              </w:rPr>
              <w:t>023</w:t>
            </w:r>
            <w:r>
              <w:rPr>
                <w:rFonts w:hint="eastAsia"/>
                <w:sz w:val="24"/>
              </w:rPr>
              <w:t>公顷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在广州市增城区2017年度第二十批次建设用地中报批，粤府土审（02）〔2018〕10号中落实。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四、征收土地方案（汇总）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朱村街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龙岗村维新第五经济合作社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0.311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2.6500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13.9950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23.8849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76.8003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按实际征地面积的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%安排留用地</w:t>
            </w:r>
            <w:r>
              <w:rPr>
                <w:rFonts w:hint="eastAsia"/>
                <w:sz w:val="24"/>
              </w:rPr>
              <w:t>共计0.03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公顷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在广州市增城区2017年度第二十批次建设用地中报批，粤府土审（02）〔2018〕10号中落实。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580" w:lineRule="exact"/>
        <w:jc w:val="both"/>
        <w:rPr>
          <w:rFonts w:ascii="宋体" w:hAnsi="宋体"/>
          <w:b/>
          <w:bCs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180C53F7"/>
    <w:rsid w:val="1B6F221A"/>
    <w:rsid w:val="20D248A7"/>
    <w:rsid w:val="210339BE"/>
    <w:rsid w:val="225D77F9"/>
    <w:rsid w:val="226106C9"/>
    <w:rsid w:val="23211EC3"/>
    <w:rsid w:val="23761C0B"/>
    <w:rsid w:val="242F0F3A"/>
    <w:rsid w:val="25222972"/>
    <w:rsid w:val="25E140CB"/>
    <w:rsid w:val="263445AB"/>
    <w:rsid w:val="2B5E62E1"/>
    <w:rsid w:val="2C7951BE"/>
    <w:rsid w:val="2CAA574A"/>
    <w:rsid w:val="344B79A2"/>
    <w:rsid w:val="3B7202BF"/>
    <w:rsid w:val="3FA9029A"/>
    <w:rsid w:val="411C0505"/>
    <w:rsid w:val="42B763FD"/>
    <w:rsid w:val="430F10E3"/>
    <w:rsid w:val="4AEF2226"/>
    <w:rsid w:val="5BF603B0"/>
    <w:rsid w:val="5CF01CCE"/>
    <w:rsid w:val="5D374E0E"/>
    <w:rsid w:val="63634792"/>
    <w:rsid w:val="654A4D52"/>
    <w:rsid w:val="65930BE7"/>
    <w:rsid w:val="66A555E5"/>
    <w:rsid w:val="67680287"/>
    <w:rsid w:val="67AA1B87"/>
    <w:rsid w:val="6AB95C36"/>
    <w:rsid w:val="6FA562EB"/>
    <w:rsid w:val="70BF505C"/>
    <w:rsid w:val="70D77898"/>
    <w:rsid w:val="78D70B54"/>
    <w:rsid w:val="7A7B6C04"/>
    <w:rsid w:val="7BBA3085"/>
    <w:rsid w:val="7F2771B4"/>
    <w:rsid w:val="7F3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607</Words>
  <Characters>3460</Characters>
  <Lines>28</Lines>
  <Paragraphs>8</Paragraphs>
  <ScaleCrop>false</ScaleCrop>
  <LinksUpToDate>false</LinksUpToDate>
  <CharactersWithSpaces>4059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董颖璇</cp:lastModifiedBy>
  <cp:lastPrinted>2019-12-20T04:28:00Z</cp:lastPrinted>
  <dcterms:modified xsi:type="dcterms:W3CDTF">2020-01-02T01:10:22Z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