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right="0"/>
        <w:jc w:val="left"/>
        <w:rPr>
          <w:rFonts w:hint="eastAsia" w:ascii="创艺简标宋" w:hAnsi="创艺简标宋" w:eastAsia="创艺简标宋" w:cs="创艺简标宋"/>
          <w:b w:val="0"/>
          <w:bCs/>
          <w:i w:val="0"/>
          <w:caps w:val="0"/>
          <w:color w:val="000000"/>
          <w:spacing w:val="0"/>
          <w:sz w:val="36"/>
          <w:szCs w:val="36"/>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right="0"/>
        <w:jc w:val="center"/>
        <w:rPr>
          <w:rFonts w:hint="eastAsia" w:ascii="方正小标宋简体" w:hAnsi="方正小标宋简体" w:eastAsia="方正小标宋简体" w:cs="方正小标宋简体"/>
          <w:b w:val="0"/>
          <w:bCs/>
          <w:i w:val="0"/>
          <w:caps w:val="0"/>
          <w:color w:val="000000"/>
          <w:spacing w:val="0"/>
          <w:sz w:val="36"/>
          <w:szCs w:val="36"/>
          <w:shd w:val="clear" w:fill="FFFFFF"/>
        </w:rPr>
      </w:pPr>
      <w:r>
        <w:rPr>
          <w:rFonts w:hint="eastAsia" w:ascii="方正小标宋简体" w:hAnsi="方正小标宋简体" w:eastAsia="方正小标宋简体" w:cs="方正小标宋简体"/>
          <w:b w:val="0"/>
          <w:bCs/>
          <w:i w:val="0"/>
          <w:caps w:val="0"/>
          <w:color w:val="000000"/>
          <w:spacing w:val="0"/>
          <w:sz w:val="36"/>
          <w:szCs w:val="36"/>
          <w:shd w:val="clear" w:fill="FFFFFF"/>
        </w:rPr>
        <w:t>新冠肺炎疫情防控期间专业技术人才工作指南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1054" w:firstLineChars="328"/>
        <w:jc w:val="left"/>
        <w:rPr>
          <w:rFonts w:hint="eastAsia" w:ascii="创艺简标宋" w:hAnsi="创艺简标宋" w:eastAsia="创艺简标宋" w:cs="创艺简标宋"/>
          <w:b/>
          <w:i w:val="0"/>
          <w:caps w:val="0"/>
          <w:color w:val="000000"/>
          <w:spacing w:val="0"/>
          <w:sz w:val="32"/>
          <w:szCs w:val="32"/>
          <w:shd w:val="clear"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8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为深入贯彻习近平总书记关于做好疫情防控工作的重要指示精神，坚决贯彻落实党中央、国务院决策部署，根据人力资源社会保障部党组要求，人力资源社会保障部专业技术人员管理司制定了新冠肺炎疫情防控期间专业技术人才工作指南，现向社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8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一是避免组织举办专业技术人才聚集性</w:t>
      </w:r>
      <w:bookmarkStart w:id="0" w:name="_GoBack"/>
      <w:bookmarkEnd w:id="0"/>
      <w:r>
        <w:rPr>
          <w:rFonts w:hint="eastAsia" w:ascii="仿宋_GB2312" w:hAnsi="仿宋_GB2312" w:eastAsia="仿宋_GB2312" w:cs="仿宋_GB2312"/>
          <w:b/>
          <w:i w:val="0"/>
          <w:caps w:val="0"/>
          <w:color w:val="000000"/>
          <w:spacing w:val="0"/>
          <w:kern w:val="0"/>
          <w:sz w:val="32"/>
          <w:szCs w:val="32"/>
          <w:shd w:val="clear" w:fill="FFFFFF"/>
          <w:lang w:val="en-US" w:eastAsia="zh-CN" w:bidi="ar"/>
        </w:rPr>
        <w:t>活动。</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活动包括专业技术人才继续教育线下学习培训、职称集中评审、职业资格考试报名、证书发放、人才项目评审、各类专家人才服务活动、博士后交流论坛等。统筹做好上半年专业技术人员职业资格考试考务安排，部分考试将视疫情防控情况进行必要调整。推迟有关职业资格考试报名，暂缓职业资格纸质证书发放和补办。延长博士后创新人才支持计划、博士后科研工作站设站、博士后综合评估、国（境）外交流项目申报日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8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二是加大对疫情防控专业技术人才的政策倾斜。</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在2020年度百千万人才工程、国务院政府特殊津贴以及各地开展的人才项目选拔中，对在一线参与抗击新冠肺炎疫情并发挥积极作用、做出突出贡献的专业技术人才予以倾斜。发挥专业技术人员继续教育基地作用，加大对疫情防控工作人员培训力度。在2020年专业技术人才知识更新工程高级研修班计划中，增加疫情防控和科研的选题。开展杰出专业技术人才等各类人才表彰时，注重对防疫科研人员和疫情防控一线专业技术人才的表彰。在2020年度博士后科研工作站设站评审中，加大对中小微企业、民营企业支持力度，助力企业度过难关，共克时艰。组织相关领域的博士后开展重大公共卫生科研公关，博士后基金会相应进行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8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三是坚决破除“唯论文”倾向。</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鼓励广大专业技术人才以人民为中心，紧紧围绕疫情防控，解决重大专业技术课题和人民生命健康难题，把论文写在祖国大地上，写在本职工作岗位上，把业绩贡献在疫情防控一线。对参与抗击新冠肺炎疫情的一线专业技术人才评审职称时予以倾斜，对做出突出贡献的开辟绿色通道，直接申报评审高级职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8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四是充分发挥各种专业技术人才服务平台作用。</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鼓励利用网站、信息平台等进行业务办理，公布咨询电话，通过电子邮箱、快递邮寄等接收申报材料，采用函评、通讯评审多种方式进行评审，推行“不见面”的高效便捷服务。暂停博士后进出站服务窗口现场办理，所有手续全程网上办理。对节前已通知报送材料的项目，适当延长材料报送期限，特别是对疫情严重地区，采用灵活方式报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8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五是优化窗口服务和内部管理。</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做好高层次人才服务窗口、博士后服务窗口服务相关工作，采取“网上办、邮寄办、延期办”等方式，为广大高层次人才提供优质便捷服务。加强对博士后公寓的管理，按照疫情防控要求做好人员登记、消毒杀毒、健康状况报告、饮食卫生等有关工作。加强新疆、西藏特培学员管理服务，保持沟通联系，密切关注特培学员的外出情况、身体健康状况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8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六是进一步加强宣传引导。</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加强舆情引导，及时做好专业技术人才工作的宣传引导，密切关注各地动态及出台的政策措施，对可能出现的苗头问题提前研判，及时引导。跟踪了解各地特别是疫情较重地区涌现出来的抗疫典型，积极做好宣传，报道防疫抗疫一线的专业技术人才事迹，讲好我国抗击疫情故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8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七是切实落实疫情防控工作职责。</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加强工作监督，坚决反对形式主义、官僚主义，坚决把思想和行动统一到习近平总书记重要讲话精神上来，统一到党中央、国务院决策部署上来，为坚决打赢疫情防控阻击战提供坚强有力的人才保障。</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altName w:val="方正舒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0A04E0"/>
    <w:rsid w:val="029338E7"/>
    <w:rsid w:val="0A0A04E0"/>
    <w:rsid w:val="716278C8"/>
    <w:rsid w:val="78EE2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2020-02-13T13:29:00Z</dcterms:created>
  <dc:creator>86158</dc:creator>
  <cp:lastModifiedBy>赖锐钱</cp:lastModifiedBy>
  <dcterms:modified xsi:type="dcterms:W3CDTF">2020-02-20T07:08:42Z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