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20" w:lineRule="atLeast"/>
        <w:jc w:val="center"/>
        <w:rPr>
          <w:rFonts w:ascii="方正小标宋简体" w:hAnsi="黑体" w:eastAsia="方正小标宋简体" w:cs="黑体"/>
          <w:b w:val="0"/>
          <w:color w:val="auto"/>
          <w:sz w:val="36"/>
          <w:szCs w:val="36"/>
          <w:highlight w:val="none"/>
        </w:rPr>
      </w:pPr>
    </w:p>
    <w:p>
      <w:pPr>
        <w:pStyle w:val="2"/>
        <w:widowControl/>
        <w:spacing w:beforeAutospacing="0" w:afterAutospacing="0" w:line="420" w:lineRule="atLeast"/>
        <w:jc w:val="center"/>
        <w:rPr>
          <w:rFonts w:ascii="方正小标宋简体" w:hAnsi="黑体" w:eastAsia="方正小标宋简体" w:cs="黑体"/>
          <w:b w:val="0"/>
          <w:color w:val="auto"/>
          <w:sz w:val="36"/>
          <w:szCs w:val="36"/>
          <w:highlight w:val="none"/>
        </w:rPr>
      </w:pPr>
    </w:p>
    <w:p>
      <w:pPr>
        <w:pStyle w:val="2"/>
        <w:widowControl/>
        <w:spacing w:beforeAutospacing="0" w:afterAutospacing="0" w:line="420" w:lineRule="atLeast"/>
        <w:jc w:val="center"/>
        <w:rPr>
          <w:rFonts w:ascii="方正小标宋简体" w:hAnsi="黑体" w:eastAsia="方正小标宋简体" w:cs="黑体"/>
          <w:b w:val="0"/>
          <w:color w:val="auto"/>
          <w:sz w:val="36"/>
          <w:szCs w:val="36"/>
          <w:highlight w:val="none"/>
        </w:rPr>
      </w:pPr>
    </w:p>
    <w:p>
      <w:pPr>
        <w:pStyle w:val="2"/>
        <w:widowControl/>
        <w:spacing w:beforeAutospacing="0" w:afterAutospacing="0" w:line="420" w:lineRule="atLeast"/>
        <w:jc w:val="center"/>
        <w:rPr>
          <w:rFonts w:ascii="方正小标宋简体" w:hAnsi="黑体" w:eastAsia="方正小标宋简体" w:cs="黑体"/>
          <w:b w:val="0"/>
          <w:color w:val="auto"/>
          <w:sz w:val="36"/>
          <w:szCs w:val="36"/>
          <w:highlight w:val="none"/>
        </w:rPr>
      </w:pPr>
      <w:r>
        <w:rPr>
          <w:rFonts w:ascii="方正小标宋简体" w:hAnsi="黑体" w:eastAsia="方正小标宋简体" w:cs="黑体"/>
          <w:b w:val="0"/>
          <w:color w:val="auto"/>
          <w:sz w:val="36"/>
          <w:szCs w:val="36"/>
          <w:highlight w:val="none"/>
        </w:rPr>
        <w:t>广州市增城区交通运输局小额建设工程施工企业库</w:t>
      </w:r>
    </w:p>
    <w:p>
      <w:pPr>
        <w:pStyle w:val="2"/>
        <w:widowControl/>
        <w:spacing w:beforeAutospacing="0" w:afterAutospacing="0" w:line="420" w:lineRule="atLeast"/>
        <w:jc w:val="center"/>
        <w:rPr>
          <w:rFonts w:hint="eastAsia" w:ascii="方正小标宋简体" w:hAnsi="黑体" w:eastAsia="方正小标宋简体" w:cs="黑体"/>
          <w:b w:val="0"/>
          <w:color w:val="auto"/>
          <w:sz w:val="36"/>
          <w:szCs w:val="36"/>
          <w:highlight w:val="none"/>
          <w:lang w:eastAsia="zh-CN"/>
        </w:rPr>
      </w:pPr>
      <w:r>
        <w:rPr>
          <w:rFonts w:hint="eastAsia" w:ascii="方正小标宋简体" w:hAnsi="黑体" w:eastAsia="方正小标宋简体" w:cs="黑体"/>
          <w:b w:val="0"/>
          <w:color w:val="auto"/>
          <w:sz w:val="36"/>
          <w:szCs w:val="36"/>
          <w:highlight w:val="none"/>
          <w:lang w:eastAsia="zh-CN"/>
        </w:rPr>
        <w:t>管理指引</w:t>
      </w:r>
    </w:p>
    <w:p>
      <w:pPr>
        <w:jc w:val="center"/>
        <w:rPr>
          <w:rFonts w:eastAsia="方正小标宋简体"/>
          <w:color w:val="auto"/>
          <w:highlight w:val="none"/>
        </w:rPr>
      </w:pPr>
      <w:r>
        <w:rPr>
          <w:rFonts w:hint="eastAsia" w:ascii="方正小标宋简体" w:hAnsi="黑体" w:eastAsia="方正小标宋简体" w:cs="黑体"/>
          <w:color w:val="auto"/>
          <w:sz w:val="36"/>
          <w:szCs w:val="36"/>
          <w:highlight w:val="none"/>
        </w:rPr>
        <w:t>（试行）</w:t>
      </w:r>
    </w:p>
    <w:p>
      <w:pPr>
        <w:pStyle w:val="8"/>
        <w:widowControl/>
        <w:spacing w:beforeAutospacing="0" w:afterAutospacing="0" w:line="500" w:lineRule="exact"/>
        <w:ind w:firstLine="42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w:t>
      </w:r>
      <w:bookmarkStart w:id="1" w:name="_GoBack"/>
      <w:bookmarkEnd w:id="1"/>
    </w:p>
    <w:p>
      <w:pPr>
        <w:pStyle w:val="8"/>
        <w:widowControl/>
        <w:spacing w:beforeAutospacing="0" w:afterAutospacing="0" w:line="500" w:lineRule="exact"/>
        <w:ind w:firstLine="602"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 xml:space="preserve">第一条 </w:t>
      </w:r>
      <w:r>
        <w:rPr>
          <w:rFonts w:hint="eastAsia" w:ascii="仿宋_GB2312" w:hAnsi="仿宋_GB2312" w:eastAsia="仿宋_GB2312" w:cs="仿宋_GB2312"/>
          <w:color w:val="auto"/>
          <w:sz w:val="32"/>
          <w:szCs w:val="32"/>
          <w:highlight w:val="none"/>
        </w:rPr>
        <w:t>为进一步规范</w:t>
      </w:r>
      <w:r>
        <w:rPr>
          <w:rFonts w:hint="eastAsia" w:ascii="仿宋_GB2312" w:hAnsi="仿宋_GB2312" w:eastAsia="仿宋_GB2312" w:cs="仿宋_GB2312"/>
          <w:color w:val="auto"/>
          <w:sz w:val="32"/>
          <w:szCs w:val="32"/>
          <w:highlight w:val="none"/>
          <w:lang w:eastAsia="zh-CN"/>
        </w:rPr>
        <w:t>增城区交通运输局（以下简称</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小额建设工程的交易，加强承包人履约行为的管理，保障财政（国有）资金的使用安全和效率，防范廉政风险，我局通过公开</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方式，择优建立小额建设工程企业库（详见附件1：小额建设工程企业库名单；“小额建设工程企业库”以下简称“企业库”，企业库内单位称为“预承包人”）。为明确企业库的管理，特制定本</w:t>
      </w:r>
      <w:r>
        <w:rPr>
          <w:rFonts w:hint="eastAsia" w:ascii="仿宋_GB2312" w:hAnsi="仿宋_GB2312" w:eastAsia="仿宋_GB2312" w:cs="仿宋_GB2312"/>
          <w:color w:val="auto"/>
          <w:sz w:val="32"/>
          <w:szCs w:val="32"/>
          <w:highlight w:val="none"/>
          <w:lang w:eastAsia="zh-CN"/>
        </w:rPr>
        <w:t>指引</w:t>
      </w:r>
      <w:r>
        <w:rPr>
          <w:rFonts w:hint="eastAsia" w:ascii="仿宋_GB2312" w:hAnsi="仿宋_GB2312" w:eastAsia="仿宋_GB2312" w:cs="仿宋_GB2312"/>
          <w:color w:val="auto"/>
          <w:sz w:val="32"/>
          <w:szCs w:val="32"/>
          <w:highlight w:val="none"/>
        </w:rPr>
        <w:t>。</w:t>
      </w:r>
    </w:p>
    <w:p>
      <w:pPr>
        <w:pStyle w:val="8"/>
        <w:widowControl/>
        <w:spacing w:beforeAutospacing="0" w:afterAutospacing="0" w:line="500" w:lineRule="exact"/>
        <w:ind w:firstLine="60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0"/>
          <w:szCs w:val="30"/>
          <w:highlight w:val="none"/>
        </w:rPr>
        <w:t xml:space="preserve">第二条 </w:t>
      </w:r>
      <w:r>
        <w:rPr>
          <w:rFonts w:hint="eastAsia" w:ascii="仿宋_GB2312" w:hAnsi="仿宋_GB2312" w:eastAsia="仿宋_GB2312" w:cs="仿宋_GB2312"/>
          <w:b/>
          <w:bCs/>
          <w:color w:val="auto"/>
          <w:sz w:val="32"/>
          <w:szCs w:val="32"/>
          <w:highlight w:val="none"/>
        </w:rPr>
        <w:t>适用范围</w:t>
      </w:r>
    </w:p>
    <w:p>
      <w:pPr>
        <w:pStyle w:val="8"/>
        <w:widowControl/>
        <w:spacing w:beforeAutospacing="0" w:afterAutospacing="0" w:line="5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lang w:eastAsia="zh-CN"/>
        </w:rPr>
        <w:t>本指引适用于局建立的小额建设工程施工企业库。</w:t>
      </w:r>
    </w:p>
    <w:p>
      <w:pPr>
        <w:pStyle w:val="8"/>
        <w:widowControl/>
        <w:spacing w:beforeAutospacing="0" w:afterAutospacing="0" w:line="5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lang w:eastAsia="zh-CN"/>
        </w:rPr>
        <w:t>本指引适用工程范围。</w:t>
      </w:r>
      <w:r>
        <w:rPr>
          <w:rFonts w:hint="eastAsia" w:ascii="仿宋_GB2312" w:hAnsi="仿宋_GB2312" w:eastAsia="仿宋_GB2312" w:cs="仿宋_GB2312"/>
          <w:color w:val="auto"/>
          <w:sz w:val="32"/>
          <w:szCs w:val="32"/>
          <w:highlight w:val="none"/>
        </w:rPr>
        <w:t>根据国家发展改革委令第16号《广东省发展改革委关于贯彻落实</w:t>
      </w:r>
      <w:r>
        <w:rPr>
          <w:rFonts w:hint="eastAsia" w:ascii="仿宋_GB2312" w:hAnsi="仿宋_GB2312" w:eastAsia="仿宋_GB2312" w:cs="仿宋_GB2312"/>
          <w:color w:val="auto"/>
          <w:sz w:val="32"/>
          <w:szCs w:val="32"/>
          <w:highlight w:val="none"/>
          <w:lang w:val="en-US" w:eastAsia="zh-CN"/>
        </w:rPr>
        <w:t>&lt;</w:t>
      </w:r>
      <w:r>
        <w:rPr>
          <w:rFonts w:hint="eastAsia" w:ascii="仿宋_GB2312" w:hAnsi="仿宋_GB2312" w:eastAsia="仿宋_GB2312" w:cs="仿宋_GB2312"/>
          <w:color w:val="auto"/>
          <w:sz w:val="32"/>
          <w:szCs w:val="32"/>
          <w:highlight w:val="none"/>
        </w:rPr>
        <w:t>必须招标的工程项目规定</w:t>
      </w:r>
      <w:r>
        <w:rPr>
          <w:rFonts w:hint="eastAsia" w:ascii="仿宋_GB2312" w:hAnsi="仿宋_GB2312" w:eastAsia="仿宋_GB2312" w:cs="仿宋_GB2312"/>
          <w:color w:val="auto"/>
          <w:sz w:val="32"/>
          <w:szCs w:val="32"/>
          <w:highlight w:val="none"/>
          <w:lang w:val="en-US" w:eastAsia="zh-CN"/>
        </w:rPr>
        <w:t>&gt;</w:t>
      </w:r>
      <w:r>
        <w:rPr>
          <w:rFonts w:hint="eastAsia" w:ascii="仿宋_GB2312" w:hAnsi="仿宋_GB2312" w:eastAsia="仿宋_GB2312" w:cs="仿宋_GB2312"/>
          <w:color w:val="auto"/>
          <w:sz w:val="32"/>
          <w:szCs w:val="32"/>
          <w:highlight w:val="none"/>
        </w:rPr>
        <w:t>有关事宜的通知》（粤发改稽察【2018】266号）</w:t>
      </w:r>
      <w:r>
        <w:rPr>
          <w:rFonts w:hint="eastAsia" w:ascii="仿宋_GB2312" w:hAnsi="仿宋_GB2312" w:eastAsia="仿宋_GB2312" w:cs="仿宋_GB2312"/>
          <w:color w:val="auto"/>
          <w:sz w:val="32"/>
          <w:szCs w:val="32"/>
          <w:highlight w:val="none"/>
          <w:lang w:val="en-US" w:eastAsia="zh-CN"/>
        </w:rPr>
        <w:t>非</w:t>
      </w:r>
      <w:r>
        <w:rPr>
          <w:rFonts w:hint="eastAsia" w:ascii="仿宋_GB2312" w:hAnsi="仿宋_GB2312" w:eastAsia="仿宋_GB2312" w:cs="仿宋_GB2312"/>
          <w:color w:val="auto"/>
          <w:sz w:val="32"/>
          <w:szCs w:val="32"/>
          <w:highlight w:val="none"/>
        </w:rPr>
        <w:t>必须招标的工程项目，并且企业库内单位满足工程项目施工</w:t>
      </w:r>
      <w:r>
        <w:rPr>
          <w:rFonts w:hint="eastAsia" w:ascii="仿宋_GB2312" w:hAnsi="仿宋_GB2312" w:eastAsia="仿宋_GB2312" w:cs="仿宋_GB2312"/>
          <w:color w:val="auto"/>
          <w:sz w:val="32"/>
          <w:szCs w:val="32"/>
          <w:highlight w:val="none"/>
          <w:lang w:eastAsia="zh-CN"/>
        </w:rPr>
        <w:t>资质</w:t>
      </w:r>
      <w:r>
        <w:rPr>
          <w:rFonts w:hint="eastAsia" w:ascii="仿宋_GB2312" w:hAnsi="仿宋_GB2312" w:eastAsia="仿宋_GB2312" w:cs="仿宋_GB2312"/>
          <w:color w:val="auto"/>
          <w:sz w:val="32"/>
          <w:szCs w:val="32"/>
          <w:highlight w:val="none"/>
        </w:rPr>
        <w:t>要求的，适用本</w:t>
      </w:r>
      <w:r>
        <w:rPr>
          <w:rFonts w:hint="eastAsia" w:ascii="仿宋_GB2312" w:hAnsi="仿宋_GB2312" w:eastAsia="仿宋_GB2312" w:cs="仿宋_GB2312"/>
          <w:color w:val="auto"/>
          <w:sz w:val="32"/>
          <w:szCs w:val="32"/>
          <w:highlight w:val="none"/>
          <w:lang w:eastAsia="zh-CN"/>
        </w:rPr>
        <w:t>指引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根据《中华人民共和国政府采购法》和《广东省实施</w:t>
      </w:r>
      <w:r>
        <w:rPr>
          <w:rFonts w:hint="eastAsia" w:ascii="仿宋_GB2312" w:hAnsi="仿宋_GB2312" w:eastAsia="仿宋_GB2312" w:cs="仿宋_GB2312"/>
          <w:color w:val="auto"/>
          <w:sz w:val="32"/>
          <w:szCs w:val="32"/>
          <w:highlight w:val="none"/>
          <w:lang w:val="en-US" w:eastAsia="zh-CN"/>
        </w:rPr>
        <w:t>&lt;</w:t>
      </w:r>
      <w:r>
        <w:rPr>
          <w:rFonts w:hint="eastAsia" w:ascii="仿宋_GB2312" w:hAnsi="仿宋_GB2312" w:eastAsia="仿宋_GB2312" w:cs="仿宋_GB2312"/>
          <w:color w:val="auto"/>
          <w:sz w:val="32"/>
          <w:szCs w:val="32"/>
          <w:highlight w:val="none"/>
          <w:lang w:eastAsia="zh-CN"/>
        </w:rPr>
        <w:t>中华人民共和国政府采购法</w:t>
      </w:r>
      <w:r>
        <w:rPr>
          <w:rFonts w:hint="eastAsia" w:ascii="仿宋_GB2312" w:hAnsi="仿宋_GB2312" w:eastAsia="仿宋_GB2312" w:cs="仿宋_GB2312"/>
          <w:color w:val="auto"/>
          <w:sz w:val="32"/>
          <w:szCs w:val="32"/>
          <w:highlight w:val="none"/>
          <w:lang w:val="en-US" w:eastAsia="zh-CN"/>
        </w:rPr>
        <w:t>&gt;</w:t>
      </w:r>
      <w:r>
        <w:rPr>
          <w:rFonts w:hint="eastAsia" w:ascii="仿宋_GB2312" w:hAnsi="仿宋_GB2312" w:eastAsia="仿宋_GB2312" w:cs="仿宋_GB2312"/>
          <w:color w:val="auto"/>
          <w:sz w:val="32"/>
          <w:szCs w:val="32"/>
          <w:highlight w:val="none"/>
          <w:lang w:eastAsia="zh-CN"/>
        </w:rPr>
        <w:t>办法》规定需进行政府采购的从其规定，根据《广州市应急抢险救灾工程管理办法》规定属于应急抢险项目的从其规定。</w:t>
      </w:r>
    </w:p>
    <w:p>
      <w:pPr>
        <w:pStyle w:val="8"/>
        <w:widowControl/>
        <w:spacing w:beforeAutospacing="0" w:afterAutospacing="0" w:line="500" w:lineRule="exact"/>
        <w:ind w:firstLine="480" w:firstLineChars="200"/>
        <w:rPr>
          <w:rFonts w:hint="eastAsia" w:ascii="仿宋_GB2312" w:hAnsi="仿宋_GB2312" w:eastAsia="仿宋_GB2312" w:cs="仿宋_GB2312"/>
          <w:color w:val="auto"/>
          <w:sz w:val="32"/>
          <w:szCs w:val="32"/>
          <w:highlight w:val="none"/>
          <w:lang w:val="en-US" w:eastAsia="zh-CN"/>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我局及下属单位作为建设单位的建设项目，施工单项合同估算价</w:t>
      </w:r>
      <w:r>
        <w:rPr>
          <w:rFonts w:hint="eastAsia" w:ascii="仿宋_GB2312" w:hAnsi="仿宋_GB2312" w:eastAsia="仿宋_GB2312" w:cs="仿宋_GB2312"/>
          <w:color w:val="auto"/>
          <w:sz w:val="32"/>
          <w:szCs w:val="32"/>
          <w:highlight w:val="none"/>
          <w:lang w:val="en-US" w:eastAsia="zh-CN"/>
        </w:rPr>
        <w:t>400万元以下、50万元及以上的施工项目，应按照本指引从企业库中选择承包人；</w:t>
      </w:r>
    </w:p>
    <w:p>
      <w:pPr>
        <w:pStyle w:val="8"/>
        <w:widowControl/>
        <w:spacing w:beforeAutospacing="0" w:afterAutospacing="0" w:line="5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我局及下属单位作为建设单位的建设</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lang w:eastAsia="zh-CN"/>
        </w:rPr>
        <w:t>施工单项合同估算价</w:t>
      </w:r>
      <w:r>
        <w:rPr>
          <w:rFonts w:hint="eastAsia" w:ascii="仿宋_GB2312" w:hAnsi="仿宋_GB2312" w:eastAsia="仿宋_GB2312" w:cs="仿宋_GB2312"/>
          <w:color w:val="auto"/>
          <w:sz w:val="32"/>
          <w:szCs w:val="32"/>
          <w:highlight w:val="none"/>
          <w:lang w:val="en-US" w:eastAsia="zh-CN"/>
        </w:rPr>
        <w:t>50万元以下的，建设单位自主依法确定选择方式；</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lang w:val="en-US" w:eastAsia="zh-CN"/>
        </w:rPr>
        <w:t xml:space="preserve">    3、</w:t>
      </w:r>
      <w:r>
        <w:rPr>
          <w:rFonts w:hint="eastAsia" w:ascii="仿宋_GB2312" w:hAnsi="仿宋_GB2312" w:eastAsia="仿宋_GB2312" w:cs="仿宋_GB2312"/>
          <w:color w:val="auto"/>
          <w:sz w:val="32"/>
          <w:szCs w:val="32"/>
          <w:highlight w:val="none"/>
        </w:rPr>
        <w:t>其他</w:t>
      </w:r>
      <w:r>
        <w:rPr>
          <w:rFonts w:hint="eastAsia" w:ascii="仿宋_GB2312" w:hAnsi="仿宋_GB2312" w:eastAsia="仿宋_GB2312" w:cs="仿宋_GB2312"/>
          <w:color w:val="auto"/>
          <w:sz w:val="32"/>
          <w:szCs w:val="32"/>
          <w:highlight w:val="none"/>
          <w:lang w:eastAsia="zh-CN"/>
        </w:rPr>
        <w:t>建设单位</w:t>
      </w:r>
      <w:r>
        <w:rPr>
          <w:rFonts w:hint="eastAsia" w:ascii="仿宋_GB2312" w:hAnsi="仿宋_GB2312" w:eastAsia="仿宋_GB2312" w:cs="仿宋_GB2312"/>
          <w:color w:val="auto"/>
          <w:sz w:val="32"/>
          <w:szCs w:val="32"/>
          <w:highlight w:val="none"/>
        </w:rPr>
        <w:t>可参照本</w:t>
      </w:r>
      <w:r>
        <w:rPr>
          <w:rFonts w:hint="eastAsia" w:ascii="仿宋_GB2312" w:hAnsi="仿宋_GB2312" w:eastAsia="仿宋_GB2312" w:cs="仿宋_GB2312"/>
          <w:color w:val="auto"/>
          <w:sz w:val="32"/>
          <w:szCs w:val="32"/>
          <w:highlight w:val="none"/>
          <w:lang w:eastAsia="zh-CN"/>
        </w:rPr>
        <w:t>指引</w:t>
      </w:r>
      <w:r>
        <w:rPr>
          <w:rFonts w:hint="eastAsia" w:ascii="仿宋_GB2312" w:hAnsi="仿宋_GB2312" w:eastAsia="仿宋_GB2312" w:cs="仿宋_GB2312"/>
          <w:color w:val="auto"/>
          <w:sz w:val="32"/>
          <w:szCs w:val="32"/>
          <w:highlight w:val="none"/>
        </w:rPr>
        <w:t>实施。</w:t>
      </w:r>
    </w:p>
    <w:p>
      <w:pPr>
        <w:pStyle w:val="8"/>
        <w:widowControl/>
        <w:spacing w:beforeAutospacing="0" w:afterAutospacing="0" w:line="500" w:lineRule="exact"/>
        <w:ind w:firstLine="602" w:firstLineChars="200"/>
        <w:rPr>
          <w:rFonts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 xml:space="preserve">第三条 </w:t>
      </w:r>
      <w:r>
        <w:rPr>
          <w:rFonts w:hint="eastAsia" w:ascii="仿宋_GB2312" w:hAnsi="仿宋_GB2312" w:eastAsia="仿宋_GB2312" w:cs="仿宋_GB2312"/>
          <w:b/>
          <w:bCs/>
          <w:color w:val="auto"/>
          <w:sz w:val="32"/>
          <w:szCs w:val="32"/>
          <w:highlight w:val="none"/>
          <w:lang w:eastAsia="zh-CN"/>
        </w:rPr>
        <w:t>企业库</w:t>
      </w:r>
      <w:r>
        <w:rPr>
          <w:rFonts w:hint="eastAsia" w:ascii="仿宋_GB2312" w:hAnsi="仿宋_GB2312" w:eastAsia="仿宋_GB2312" w:cs="仿宋_GB2312"/>
          <w:b/>
          <w:bCs/>
          <w:color w:val="auto"/>
          <w:sz w:val="32"/>
          <w:szCs w:val="32"/>
          <w:highlight w:val="none"/>
        </w:rPr>
        <w:t>管理</w:t>
      </w:r>
    </w:p>
    <w:p>
      <w:pPr>
        <w:pStyle w:val="8"/>
        <w:widowControl/>
        <w:spacing w:beforeAutospacing="0" w:afterAutospacing="0" w:line="5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（一）企业库具体由</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规划建设科负责管理</w:t>
      </w:r>
      <w:r>
        <w:rPr>
          <w:rFonts w:hint="eastAsia" w:ascii="仿宋_GB2312" w:hAnsi="仿宋_GB2312" w:eastAsia="仿宋_GB2312" w:cs="仿宋_GB2312"/>
          <w:color w:val="auto"/>
          <w:sz w:val="32"/>
          <w:szCs w:val="32"/>
          <w:highlight w:val="none"/>
          <w:lang w:eastAsia="zh-CN"/>
        </w:rPr>
        <w:t>。</w:t>
      </w:r>
    </w:p>
    <w:p>
      <w:pPr>
        <w:pStyle w:val="8"/>
        <w:widowControl/>
        <w:spacing w:beforeAutospacing="0" w:afterAutospacing="0" w:line="5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（二）预承包人应在广州地区内设立固定办公场所且为相关人员购买社保，发包任务前未落实的，不安排发包计划。</w:t>
      </w:r>
      <w:r>
        <w:rPr>
          <w:rFonts w:hint="eastAsia" w:ascii="仿宋_GB2312" w:hAnsi="仿宋_GB2312" w:eastAsia="仿宋_GB2312" w:cs="仿宋_GB2312"/>
          <w:color w:val="auto"/>
          <w:kern w:val="0"/>
          <w:sz w:val="32"/>
          <w:szCs w:val="32"/>
          <w:highlight w:val="none"/>
        </w:rPr>
        <w:t>如预承包人单位名称、法定代表人、注册地址等基本信息变更的，应及时将工商部门登记变更后资料报送</w:t>
      </w:r>
      <w:r>
        <w:rPr>
          <w:rFonts w:hint="eastAsia" w:ascii="仿宋_GB2312" w:hAnsi="仿宋_GB2312" w:eastAsia="仿宋_GB2312" w:cs="仿宋_GB2312"/>
          <w:color w:val="auto"/>
          <w:kern w:val="0"/>
          <w:sz w:val="32"/>
          <w:szCs w:val="32"/>
          <w:highlight w:val="none"/>
          <w:lang w:eastAsia="zh-CN"/>
        </w:rPr>
        <w:t>局规划建设科</w:t>
      </w:r>
      <w:r>
        <w:rPr>
          <w:rFonts w:hint="eastAsia" w:ascii="仿宋_GB2312" w:hAnsi="仿宋_GB2312" w:eastAsia="仿宋_GB2312" w:cs="仿宋_GB2312"/>
          <w:color w:val="auto"/>
          <w:kern w:val="0"/>
          <w:sz w:val="32"/>
          <w:szCs w:val="32"/>
          <w:highlight w:val="none"/>
        </w:rPr>
        <w:t>，进行基本信息的</w:t>
      </w:r>
      <w:r>
        <w:rPr>
          <w:rFonts w:hint="eastAsia" w:ascii="仿宋_GB2312" w:hAnsi="仿宋_GB2312" w:eastAsia="仿宋_GB2312" w:cs="仿宋_GB2312"/>
          <w:color w:val="auto"/>
          <w:kern w:val="0"/>
          <w:sz w:val="32"/>
          <w:szCs w:val="32"/>
          <w:highlight w:val="none"/>
          <w:lang w:eastAsia="zh-CN"/>
        </w:rPr>
        <w:t>存档</w:t>
      </w:r>
      <w:r>
        <w:rPr>
          <w:rFonts w:hint="eastAsia" w:ascii="仿宋_GB2312" w:hAnsi="仿宋_GB2312" w:eastAsia="仿宋_GB2312" w:cs="仿宋_GB2312"/>
          <w:color w:val="auto"/>
          <w:kern w:val="0"/>
          <w:sz w:val="32"/>
          <w:szCs w:val="32"/>
          <w:highlight w:val="none"/>
        </w:rPr>
        <w:t>和更新</w:t>
      </w:r>
      <w:r>
        <w:rPr>
          <w:rFonts w:hint="eastAsia" w:ascii="仿宋_GB2312" w:hAnsi="仿宋_GB2312" w:eastAsia="仿宋_GB2312" w:cs="仿宋_GB2312"/>
          <w:color w:val="auto"/>
          <w:kern w:val="0"/>
          <w:sz w:val="32"/>
          <w:szCs w:val="32"/>
          <w:highlight w:val="none"/>
          <w:lang w:eastAsia="zh-CN"/>
        </w:rPr>
        <w:t>，因更新不及时造成的影响由预承包人负责</w:t>
      </w:r>
      <w:r>
        <w:rPr>
          <w:rFonts w:hint="eastAsia" w:ascii="仿宋_GB2312" w:hAnsi="仿宋_GB2312" w:eastAsia="仿宋_GB2312" w:cs="仿宋_GB2312"/>
          <w:color w:val="auto"/>
          <w:kern w:val="0"/>
          <w:sz w:val="32"/>
          <w:szCs w:val="32"/>
          <w:highlight w:val="none"/>
        </w:rPr>
        <w:t>。</w:t>
      </w:r>
    </w:p>
    <w:p>
      <w:pPr>
        <w:pStyle w:val="8"/>
        <w:widowControl/>
        <w:spacing w:beforeAutospacing="0" w:afterAutospacing="0" w:line="500" w:lineRule="exact"/>
        <w:ind w:firstLine="640" w:firstLineChars="200"/>
        <w:rPr>
          <w:rFonts w:hint="eastAsia" w:ascii="仿宋_GB2312" w:hAnsi="宋体" w:eastAsia="仿宋_GB2312" w:cs="宋体"/>
          <w:color w:val="auto"/>
          <w:sz w:val="32"/>
          <w:szCs w:val="32"/>
          <w:highlight w:val="none"/>
          <w:shd w:val="clear" w:color="auto" w:fill="FFFFFF"/>
          <w:lang w:bidi="ar"/>
        </w:rPr>
      </w:pPr>
      <w:r>
        <w:rPr>
          <w:rFonts w:hint="eastAsia" w:ascii="仿宋_GB2312" w:hAnsi="仿宋_GB2312" w:eastAsia="仿宋_GB2312" w:cs="仿宋_GB2312"/>
          <w:color w:val="auto"/>
          <w:sz w:val="32"/>
          <w:szCs w:val="32"/>
          <w:highlight w:val="none"/>
        </w:rPr>
        <w:t>（三）</w:t>
      </w:r>
      <w:r>
        <w:rPr>
          <w:rFonts w:hint="eastAsia" w:ascii="仿宋_GB2312" w:hAnsi="宋体" w:eastAsia="仿宋_GB2312" w:cs="宋体"/>
          <w:color w:val="auto"/>
          <w:sz w:val="32"/>
          <w:szCs w:val="32"/>
          <w:highlight w:val="none"/>
          <w:shd w:val="clear" w:color="auto" w:fill="FFFFFF"/>
          <w:lang w:eastAsia="zh-CN" w:bidi="ar"/>
        </w:rPr>
        <w:t>建库结果公示结束并无异议的，即</w:t>
      </w:r>
      <w:r>
        <w:rPr>
          <w:rFonts w:hint="eastAsia" w:ascii="仿宋_GB2312" w:hAnsi="宋体" w:eastAsia="仿宋_GB2312" w:cs="宋体"/>
          <w:color w:val="auto"/>
          <w:sz w:val="32"/>
          <w:szCs w:val="32"/>
          <w:highlight w:val="none"/>
          <w:shd w:val="clear" w:color="auto" w:fill="FFFFFF"/>
          <w:lang w:bidi="ar"/>
        </w:rPr>
        <w:t>确定为预承包人，</w:t>
      </w:r>
      <w:r>
        <w:rPr>
          <w:rFonts w:hint="eastAsia" w:ascii="仿宋_GB2312" w:hAnsi="宋体" w:eastAsia="仿宋_GB2312" w:cs="宋体"/>
          <w:color w:val="auto"/>
          <w:sz w:val="32"/>
          <w:szCs w:val="32"/>
          <w:highlight w:val="none"/>
          <w:shd w:val="clear" w:color="auto" w:fill="FFFFFF"/>
          <w:lang w:eastAsia="zh-CN" w:bidi="ar"/>
        </w:rPr>
        <w:t>预承包人</w:t>
      </w:r>
      <w:r>
        <w:rPr>
          <w:rFonts w:hint="eastAsia" w:ascii="仿宋_GB2312" w:hAnsi="宋体" w:eastAsia="仿宋_GB2312" w:cs="宋体"/>
          <w:color w:val="auto"/>
          <w:sz w:val="32"/>
          <w:szCs w:val="32"/>
          <w:highlight w:val="none"/>
          <w:shd w:val="clear" w:color="auto" w:fill="FFFFFF"/>
          <w:lang w:bidi="ar"/>
        </w:rPr>
        <w:t>须向</w:t>
      </w:r>
      <w:r>
        <w:rPr>
          <w:rFonts w:hint="eastAsia" w:ascii="仿宋_GB2312" w:hAnsi="仿宋_GB2312" w:eastAsia="仿宋_GB2312" w:cs="仿宋_GB2312"/>
          <w:color w:val="auto"/>
          <w:sz w:val="32"/>
          <w:szCs w:val="32"/>
          <w:highlight w:val="none"/>
          <w:lang w:eastAsia="zh-CN"/>
        </w:rPr>
        <w:t>局规划建设科</w:t>
      </w:r>
      <w:r>
        <w:rPr>
          <w:rFonts w:hint="eastAsia" w:ascii="仿宋_GB2312" w:hAnsi="宋体" w:eastAsia="仿宋_GB2312" w:cs="宋体"/>
          <w:color w:val="auto"/>
          <w:sz w:val="32"/>
          <w:szCs w:val="32"/>
          <w:highlight w:val="none"/>
          <w:shd w:val="clear" w:color="auto" w:fill="FFFFFF"/>
          <w:lang w:bidi="ar"/>
        </w:rPr>
        <w:t>提供</w:t>
      </w:r>
      <w:r>
        <w:rPr>
          <w:rFonts w:hint="eastAsia" w:ascii="仿宋_GB2312" w:hAnsi="宋体" w:eastAsia="仿宋_GB2312" w:cs="宋体"/>
          <w:color w:val="auto"/>
          <w:sz w:val="32"/>
          <w:szCs w:val="32"/>
          <w:highlight w:val="none"/>
          <w:shd w:val="clear" w:color="auto" w:fill="FFFFFF"/>
          <w:lang w:eastAsia="zh-CN" w:bidi="ar"/>
        </w:rPr>
        <w:t>《</w:t>
      </w:r>
      <w:r>
        <w:rPr>
          <w:rFonts w:hint="eastAsia" w:ascii="仿宋_GB2312" w:hAnsi="宋体" w:eastAsia="仿宋_GB2312" w:cs="宋体"/>
          <w:color w:val="auto"/>
          <w:kern w:val="0"/>
          <w:sz w:val="32"/>
          <w:szCs w:val="32"/>
          <w:highlight w:val="none"/>
        </w:rPr>
        <w:t>资格审查申请文件</w:t>
      </w:r>
      <w:r>
        <w:rPr>
          <w:rFonts w:hint="eastAsia" w:ascii="仿宋_GB2312" w:hAnsi="宋体" w:eastAsia="仿宋_GB2312" w:cs="宋体"/>
          <w:color w:val="auto"/>
          <w:sz w:val="32"/>
          <w:szCs w:val="32"/>
          <w:highlight w:val="none"/>
          <w:shd w:val="clear" w:color="auto" w:fill="FFFFFF"/>
          <w:lang w:eastAsia="zh-CN" w:bidi="ar"/>
        </w:rPr>
        <w:t>》审查通过的</w:t>
      </w:r>
      <w:r>
        <w:rPr>
          <w:rFonts w:hint="eastAsia" w:ascii="仿宋_GB2312" w:hAnsi="宋体" w:eastAsia="仿宋_GB2312" w:cs="宋体"/>
          <w:color w:val="auto"/>
          <w:sz w:val="32"/>
          <w:szCs w:val="32"/>
          <w:highlight w:val="none"/>
          <w:shd w:val="clear" w:color="auto" w:fill="FFFFFF"/>
          <w:lang w:bidi="ar"/>
        </w:rPr>
        <w:t>注册建造师资格证</w:t>
      </w:r>
      <w:r>
        <w:rPr>
          <w:rFonts w:hint="eastAsia" w:ascii="仿宋_GB2312" w:hAnsi="宋体" w:eastAsia="仿宋_GB2312" w:cs="宋体"/>
          <w:color w:val="auto"/>
          <w:sz w:val="32"/>
          <w:szCs w:val="32"/>
          <w:highlight w:val="none"/>
          <w:shd w:val="clear" w:color="auto" w:fill="FFFFFF"/>
          <w:lang w:eastAsia="zh-CN" w:bidi="ar"/>
        </w:rPr>
        <w:t>的</w:t>
      </w:r>
      <w:r>
        <w:rPr>
          <w:rFonts w:hint="eastAsia" w:ascii="仿宋_GB2312" w:hAnsi="宋体" w:eastAsia="仿宋_GB2312" w:cs="宋体"/>
          <w:color w:val="auto"/>
          <w:sz w:val="32"/>
          <w:szCs w:val="32"/>
          <w:highlight w:val="none"/>
          <w:shd w:val="clear" w:color="auto" w:fill="FFFFFF"/>
          <w:lang w:bidi="ar"/>
        </w:rPr>
        <w:t>复印件备案。具体项目实施过程中的承包人只能委派已备案的人员担任项目经理，委派的项目经理不得同时在其他在建项目上任职</w:t>
      </w:r>
      <w:r>
        <w:rPr>
          <w:rFonts w:hint="eastAsia" w:ascii="仿宋_GB2312" w:hAnsi="宋体" w:eastAsia="仿宋_GB2312" w:cs="宋体"/>
          <w:color w:val="auto"/>
          <w:sz w:val="32"/>
          <w:szCs w:val="32"/>
          <w:highlight w:val="none"/>
          <w:shd w:val="clear" w:color="auto" w:fill="FFFFFF"/>
          <w:lang w:eastAsia="zh-CN" w:bidi="ar"/>
        </w:rPr>
        <w:t>，</w:t>
      </w:r>
      <w:r>
        <w:rPr>
          <w:rFonts w:hint="eastAsia" w:ascii="仿宋_GB2312" w:hAnsi="宋体" w:eastAsia="仿宋_GB2312" w:cs="宋体"/>
          <w:color w:val="auto"/>
          <w:sz w:val="32"/>
          <w:szCs w:val="32"/>
          <w:highlight w:val="none"/>
          <w:shd w:val="clear" w:color="auto" w:fill="FFFFFF"/>
          <w:lang w:bidi="ar"/>
        </w:rPr>
        <w:t>预承包人承接的最大项目量与</w:t>
      </w:r>
      <w:r>
        <w:rPr>
          <w:rFonts w:hint="eastAsia" w:ascii="仿宋_GB2312" w:hAnsi="宋体" w:eastAsia="仿宋_GB2312" w:cs="宋体"/>
          <w:color w:val="auto"/>
          <w:sz w:val="32"/>
          <w:szCs w:val="32"/>
          <w:highlight w:val="none"/>
          <w:shd w:val="clear" w:color="auto" w:fill="FFFFFF"/>
          <w:lang w:eastAsia="zh-CN" w:bidi="ar"/>
        </w:rPr>
        <w:t>备案</w:t>
      </w:r>
      <w:r>
        <w:rPr>
          <w:rFonts w:hint="eastAsia" w:ascii="仿宋_GB2312" w:hAnsi="宋体" w:eastAsia="仿宋_GB2312" w:cs="宋体"/>
          <w:color w:val="auto"/>
          <w:sz w:val="32"/>
          <w:szCs w:val="32"/>
          <w:highlight w:val="none"/>
          <w:shd w:val="clear" w:color="auto" w:fill="FFFFFF"/>
          <w:lang w:bidi="ar"/>
        </w:rPr>
        <w:t>项目经理人员</w:t>
      </w:r>
      <w:r>
        <w:rPr>
          <w:rFonts w:hint="eastAsia" w:ascii="仿宋_GB2312" w:hAnsi="宋体" w:eastAsia="仿宋_GB2312" w:cs="宋体"/>
          <w:color w:val="auto"/>
          <w:sz w:val="32"/>
          <w:szCs w:val="32"/>
          <w:highlight w:val="none"/>
          <w:shd w:val="clear" w:color="auto" w:fill="FFFFFF"/>
          <w:lang w:eastAsia="zh-CN" w:bidi="ar"/>
        </w:rPr>
        <w:t>数量</w:t>
      </w:r>
      <w:r>
        <w:rPr>
          <w:rFonts w:hint="eastAsia" w:ascii="仿宋_GB2312" w:hAnsi="宋体" w:eastAsia="仿宋_GB2312" w:cs="宋体"/>
          <w:color w:val="auto"/>
          <w:sz w:val="32"/>
          <w:szCs w:val="32"/>
          <w:highlight w:val="none"/>
          <w:shd w:val="clear" w:color="auto" w:fill="FFFFFF"/>
          <w:lang w:bidi="ar"/>
        </w:rPr>
        <w:t>对应。项目经理人员需要调整的，应及时向</w:t>
      </w:r>
      <w:r>
        <w:rPr>
          <w:rFonts w:hint="eastAsia" w:ascii="仿宋_GB2312" w:hAnsi="宋体" w:eastAsia="仿宋_GB2312" w:cs="宋体"/>
          <w:color w:val="auto"/>
          <w:sz w:val="32"/>
          <w:szCs w:val="32"/>
          <w:highlight w:val="none"/>
          <w:shd w:val="clear" w:color="auto" w:fill="FFFFFF"/>
          <w:lang w:eastAsia="zh-CN" w:bidi="ar"/>
        </w:rPr>
        <w:t>局规划建设科</w:t>
      </w:r>
      <w:r>
        <w:rPr>
          <w:rFonts w:hint="eastAsia" w:ascii="仿宋_GB2312" w:hAnsi="宋体" w:eastAsia="仿宋_GB2312" w:cs="宋体"/>
          <w:color w:val="auto"/>
          <w:sz w:val="32"/>
          <w:szCs w:val="32"/>
          <w:highlight w:val="none"/>
          <w:shd w:val="clear" w:color="auto" w:fill="FFFFFF"/>
          <w:lang w:bidi="ar"/>
        </w:rPr>
        <w:t>提出申请，更换人员资格不得低于《资格审查文件》</w:t>
      </w:r>
      <w:r>
        <w:rPr>
          <w:rFonts w:hint="eastAsia" w:ascii="仿宋_GB2312" w:hAnsi="宋体" w:eastAsia="仿宋_GB2312" w:cs="宋体"/>
          <w:color w:val="auto"/>
          <w:sz w:val="32"/>
          <w:szCs w:val="32"/>
          <w:highlight w:val="none"/>
          <w:shd w:val="clear" w:color="auto" w:fill="FFFFFF"/>
          <w:lang w:eastAsia="zh-CN" w:bidi="ar"/>
        </w:rPr>
        <w:t>的</w:t>
      </w:r>
      <w:r>
        <w:rPr>
          <w:rFonts w:hint="eastAsia" w:ascii="仿宋_GB2312" w:hAnsi="宋体" w:eastAsia="仿宋_GB2312" w:cs="宋体"/>
          <w:color w:val="auto"/>
          <w:sz w:val="32"/>
          <w:szCs w:val="32"/>
          <w:highlight w:val="none"/>
          <w:shd w:val="clear" w:color="auto" w:fill="FFFFFF"/>
          <w:lang w:bidi="ar"/>
        </w:rPr>
        <w:t>人员资格</w:t>
      </w:r>
      <w:r>
        <w:rPr>
          <w:rFonts w:hint="eastAsia" w:ascii="仿宋_GB2312" w:hAnsi="宋体" w:eastAsia="仿宋_GB2312" w:cs="宋体"/>
          <w:color w:val="auto"/>
          <w:sz w:val="32"/>
          <w:szCs w:val="32"/>
          <w:highlight w:val="none"/>
          <w:shd w:val="clear" w:color="auto" w:fill="FFFFFF"/>
          <w:lang w:eastAsia="zh-CN" w:bidi="ar"/>
        </w:rPr>
        <w:t>要求</w:t>
      </w:r>
      <w:r>
        <w:rPr>
          <w:rFonts w:hint="eastAsia" w:ascii="仿宋_GB2312" w:hAnsi="宋体" w:eastAsia="仿宋_GB2312" w:cs="宋体"/>
          <w:color w:val="auto"/>
          <w:sz w:val="32"/>
          <w:szCs w:val="32"/>
          <w:highlight w:val="none"/>
          <w:shd w:val="clear" w:color="auto" w:fill="FFFFFF"/>
          <w:lang w:bidi="ar"/>
        </w:rPr>
        <w:t>。</w:t>
      </w:r>
    </w:p>
    <w:p>
      <w:pPr>
        <w:pStyle w:val="8"/>
        <w:widowControl/>
        <w:spacing w:beforeAutospacing="0" w:afterAutospacing="0" w:line="500" w:lineRule="exact"/>
        <w:ind w:firstLine="640" w:firstLineChars="200"/>
        <w:rPr>
          <w:rFonts w:hint="eastAsia" w:ascii="仿宋_GB2312" w:hAnsi="宋体" w:eastAsia="仿宋_GB2312" w:cs="宋体"/>
          <w:color w:val="auto"/>
          <w:sz w:val="32"/>
          <w:szCs w:val="32"/>
          <w:highlight w:val="none"/>
          <w:shd w:val="clear" w:color="auto" w:fill="FFFFFF"/>
          <w:lang w:eastAsia="zh-CN" w:bidi="ar"/>
        </w:rPr>
      </w:pPr>
      <w:r>
        <w:rPr>
          <w:rFonts w:hint="eastAsia" w:ascii="仿宋_GB2312" w:hAnsi="宋体" w:eastAsia="仿宋_GB2312" w:cs="宋体"/>
          <w:color w:val="auto"/>
          <w:sz w:val="32"/>
          <w:szCs w:val="32"/>
          <w:highlight w:val="none"/>
          <w:shd w:val="clear" w:color="auto" w:fill="FFFFFF"/>
          <w:lang w:eastAsia="zh-CN" w:bidi="ar"/>
        </w:rPr>
        <w:t>（四）</w:t>
      </w:r>
      <w:r>
        <w:rPr>
          <w:rFonts w:hint="eastAsia" w:ascii="仿宋_GB2312" w:hAnsi="宋体" w:eastAsia="仿宋_GB2312" w:cs="宋体"/>
          <w:color w:val="auto"/>
          <w:kern w:val="0"/>
          <w:sz w:val="32"/>
          <w:szCs w:val="32"/>
          <w:highlight w:val="none"/>
          <w:shd w:val="clear" w:color="auto" w:fill="FFFFFF"/>
          <w:lang w:eastAsia="zh-CN" w:bidi="ar"/>
        </w:rPr>
        <w:t>按照《</w:t>
      </w:r>
      <w:r>
        <w:rPr>
          <w:rFonts w:hint="eastAsia" w:ascii="仿宋_GB2312" w:hAnsi="宋体" w:eastAsia="仿宋_GB2312" w:cs="宋体"/>
          <w:color w:val="auto"/>
          <w:sz w:val="32"/>
          <w:szCs w:val="32"/>
          <w:highlight w:val="none"/>
          <w:shd w:val="clear" w:color="auto" w:fill="FFFFFF"/>
          <w:lang w:bidi="ar"/>
        </w:rPr>
        <w:t>小额建设工程施工企业考核办法</w:t>
      </w:r>
      <w:r>
        <w:rPr>
          <w:rFonts w:hint="eastAsia" w:ascii="仿宋_GB2312" w:hAnsi="宋体" w:eastAsia="仿宋_GB2312" w:cs="宋体"/>
          <w:color w:val="auto"/>
          <w:kern w:val="0"/>
          <w:sz w:val="32"/>
          <w:szCs w:val="32"/>
          <w:highlight w:val="none"/>
          <w:shd w:val="clear" w:color="auto" w:fill="FFFFFF"/>
          <w:lang w:eastAsia="zh-CN" w:bidi="ar"/>
        </w:rPr>
        <w:t>》被局取消预承包人资格的</w:t>
      </w:r>
      <w:r>
        <w:rPr>
          <w:rFonts w:hint="eastAsia" w:ascii="仿宋_GB2312" w:hAnsi="宋体" w:eastAsia="仿宋_GB2312" w:cs="宋体"/>
          <w:color w:val="auto"/>
          <w:kern w:val="0"/>
          <w:sz w:val="32"/>
          <w:szCs w:val="32"/>
          <w:highlight w:val="none"/>
          <w:shd w:val="clear" w:color="auto" w:fill="FFFFFF"/>
          <w:lang w:bidi="ar"/>
        </w:rPr>
        <w:t>预承包人</w:t>
      </w:r>
      <w:r>
        <w:rPr>
          <w:rFonts w:hint="eastAsia" w:ascii="仿宋_GB2312" w:hAnsi="宋体" w:eastAsia="仿宋_GB2312" w:cs="宋体"/>
          <w:color w:val="auto"/>
          <w:kern w:val="0"/>
          <w:sz w:val="32"/>
          <w:szCs w:val="32"/>
          <w:highlight w:val="none"/>
          <w:shd w:val="clear" w:color="auto" w:fill="FFFFFF"/>
          <w:lang w:eastAsia="zh-CN" w:bidi="ar"/>
        </w:rPr>
        <w:t>，或在本指引实施三年内</w:t>
      </w:r>
      <w:r>
        <w:rPr>
          <w:rFonts w:hint="eastAsia" w:ascii="仿宋_GB2312" w:hAnsi="宋体" w:eastAsia="仿宋_GB2312" w:cs="宋体"/>
          <w:color w:val="auto"/>
          <w:kern w:val="0"/>
          <w:sz w:val="32"/>
          <w:szCs w:val="32"/>
          <w:highlight w:val="none"/>
          <w:shd w:val="clear" w:color="auto" w:fill="FFFFFF"/>
          <w:lang w:bidi="ar"/>
        </w:rPr>
        <w:t>提出退出</w:t>
      </w:r>
      <w:r>
        <w:rPr>
          <w:rFonts w:hint="eastAsia" w:ascii="仿宋_GB2312" w:hAnsi="宋体" w:eastAsia="仿宋_GB2312" w:cs="宋体"/>
          <w:color w:val="auto"/>
          <w:sz w:val="32"/>
          <w:szCs w:val="32"/>
          <w:highlight w:val="none"/>
          <w:shd w:val="clear" w:color="auto" w:fill="FFFFFF"/>
          <w:lang w:bidi="ar"/>
        </w:rPr>
        <w:t>局小额工程施工预承包人</w:t>
      </w:r>
      <w:r>
        <w:rPr>
          <w:rFonts w:hint="eastAsia" w:ascii="仿宋_GB2312" w:hAnsi="宋体" w:eastAsia="仿宋_GB2312" w:cs="宋体"/>
          <w:color w:val="auto"/>
          <w:sz w:val="32"/>
          <w:szCs w:val="32"/>
          <w:highlight w:val="none"/>
          <w:shd w:val="clear" w:color="auto" w:fill="FFFFFF"/>
          <w:lang w:eastAsia="zh-CN" w:bidi="ar"/>
        </w:rPr>
        <w:t>企业库</w:t>
      </w:r>
      <w:r>
        <w:rPr>
          <w:rFonts w:hint="eastAsia" w:ascii="仿宋_GB2312" w:hAnsi="宋体" w:eastAsia="仿宋_GB2312" w:cs="宋体"/>
          <w:color w:val="auto"/>
          <w:kern w:val="0"/>
          <w:sz w:val="32"/>
          <w:szCs w:val="32"/>
          <w:highlight w:val="none"/>
          <w:shd w:val="clear" w:color="auto" w:fill="FFFFFF"/>
          <w:lang w:bidi="ar"/>
        </w:rPr>
        <w:t>申请的，自预承包人单位</w:t>
      </w:r>
      <w:r>
        <w:rPr>
          <w:rFonts w:hint="eastAsia" w:ascii="仿宋_GB2312" w:hAnsi="宋体" w:eastAsia="仿宋_GB2312" w:cs="宋体"/>
          <w:color w:val="auto"/>
          <w:kern w:val="0"/>
          <w:sz w:val="32"/>
          <w:szCs w:val="32"/>
          <w:highlight w:val="none"/>
          <w:shd w:val="clear" w:color="auto" w:fill="FFFFFF"/>
          <w:lang w:eastAsia="zh-CN" w:bidi="ar"/>
        </w:rPr>
        <w:t>被取消预承包人资格或</w:t>
      </w:r>
      <w:r>
        <w:rPr>
          <w:rFonts w:hint="eastAsia" w:ascii="仿宋_GB2312" w:hAnsi="宋体" w:eastAsia="仿宋_GB2312" w:cs="宋体"/>
          <w:color w:val="auto"/>
          <w:kern w:val="0"/>
          <w:sz w:val="32"/>
          <w:szCs w:val="32"/>
          <w:highlight w:val="none"/>
          <w:shd w:val="clear" w:color="auto" w:fill="FFFFFF"/>
          <w:lang w:bidi="ar"/>
        </w:rPr>
        <w:t>递交退</w:t>
      </w:r>
      <w:r>
        <w:rPr>
          <w:rFonts w:hint="eastAsia" w:ascii="仿宋_GB2312" w:hAnsi="宋体" w:eastAsia="仿宋_GB2312" w:cs="宋体"/>
          <w:color w:val="auto"/>
          <w:kern w:val="0"/>
          <w:sz w:val="32"/>
          <w:szCs w:val="32"/>
          <w:highlight w:val="none"/>
          <w:shd w:val="clear" w:color="auto" w:fill="FFFFFF"/>
          <w:lang w:eastAsia="zh-CN" w:bidi="ar"/>
        </w:rPr>
        <w:t>出企业库</w:t>
      </w:r>
      <w:r>
        <w:rPr>
          <w:rFonts w:hint="eastAsia" w:ascii="仿宋_GB2312" w:hAnsi="宋体" w:eastAsia="仿宋_GB2312" w:cs="宋体"/>
          <w:color w:val="auto"/>
          <w:kern w:val="0"/>
          <w:sz w:val="32"/>
          <w:szCs w:val="32"/>
          <w:highlight w:val="none"/>
          <w:shd w:val="clear" w:color="auto" w:fill="FFFFFF"/>
          <w:lang w:bidi="ar"/>
        </w:rPr>
        <w:t>书面申请之日起，</w:t>
      </w:r>
      <w:r>
        <w:rPr>
          <w:rFonts w:hint="eastAsia" w:ascii="仿宋_GB2312" w:hAnsi="宋体" w:eastAsia="仿宋_GB2312" w:cs="宋体"/>
          <w:color w:val="auto"/>
          <w:kern w:val="0"/>
          <w:sz w:val="32"/>
          <w:szCs w:val="32"/>
          <w:highlight w:val="none"/>
          <w:shd w:val="clear" w:color="auto" w:fill="FFFFFF"/>
          <w:lang w:eastAsia="zh-CN" w:bidi="ar"/>
        </w:rPr>
        <w:t>五</w:t>
      </w:r>
      <w:r>
        <w:rPr>
          <w:rFonts w:hint="eastAsia" w:ascii="仿宋_GB2312" w:hAnsi="宋体" w:eastAsia="仿宋_GB2312" w:cs="宋体"/>
          <w:color w:val="auto"/>
          <w:kern w:val="0"/>
          <w:sz w:val="32"/>
          <w:szCs w:val="32"/>
          <w:highlight w:val="none"/>
          <w:shd w:val="clear" w:color="auto" w:fill="FFFFFF"/>
          <w:lang w:bidi="ar"/>
        </w:rPr>
        <w:t>年内不得报名参与</w:t>
      </w:r>
      <w:r>
        <w:rPr>
          <w:rFonts w:hint="eastAsia" w:ascii="仿宋_GB2312" w:hAnsi="宋体" w:eastAsia="仿宋_GB2312" w:cs="宋体"/>
          <w:color w:val="auto"/>
          <w:sz w:val="32"/>
          <w:szCs w:val="32"/>
          <w:highlight w:val="none"/>
          <w:shd w:val="clear" w:color="auto" w:fill="FFFFFF"/>
          <w:lang w:bidi="ar"/>
        </w:rPr>
        <w:t>区交通运输局小额工程施工</w:t>
      </w:r>
      <w:r>
        <w:rPr>
          <w:rFonts w:hint="eastAsia" w:ascii="仿宋_GB2312" w:hAnsi="宋体" w:eastAsia="仿宋_GB2312" w:cs="宋体"/>
          <w:color w:val="auto"/>
          <w:kern w:val="0"/>
          <w:sz w:val="32"/>
          <w:szCs w:val="32"/>
          <w:highlight w:val="none"/>
          <w:shd w:val="clear" w:color="auto" w:fill="FFFFFF"/>
          <w:lang w:bidi="ar"/>
        </w:rPr>
        <w:t>交易</w:t>
      </w:r>
      <w:r>
        <w:rPr>
          <w:rFonts w:hint="eastAsia" w:ascii="仿宋_GB2312" w:hAnsi="宋体" w:eastAsia="仿宋_GB2312" w:cs="宋体"/>
          <w:color w:val="auto"/>
          <w:kern w:val="0"/>
          <w:sz w:val="32"/>
          <w:szCs w:val="32"/>
          <w:highlight w:val="none"/>
          <w:shd w:val="clear" w:color="auto" w:fill="FFFFFF"/>
          <w:lang w:eastAsia="zh-CN" w:bidi="ar"/>
        </w:rPr>
        <w:t>活动</w:t>
      </w:r>
      <w:r>
        <w:rPr>
          <w:rFonts w:hint="eastAsia" w:ascii="仿宋_GB2312" w:hAnsi="宋体" w:eastAsia="仿宋_GB2312" w:cs="宋体"/>
          <w:color w:val="auto"/>
          <w:kern w:val="0"/>
          <w:sz w:val="32"/>
          <w:szCs w:val="32"/>
          <w:highlight w:val="none"/>
          <w:shd w:val="clear" w:color="auto" w:fill="FFFFFF"/>
          <w:lang w:bidi="ar"/>
        </w:rPr>
        <w:t>。</w:t>
      </w:r>
      <w:r>
        <w:rPr>
          <w:rFonts w:hint="eastAsia" w:ascii="仿宋_GB2312" w:hAnsi="宋体" w:eastAsia="仿宋_GB2312" w:cs="宋体"/>
          <w:color w:val="auto"/>
          <w:kern w:val="0"/>
          <w:sz w:val="32"/>
          <w:szCs w:val="32"/>
          <w:highlight w:val="none"/>
          <w:shd w:val="clear" w:color="auto" w:fill="FFFFFF"/>
          <w:lang w:eastAsia="zh-CN" w:bidi="ar"/>
        </w:rPr>
        <w:t>因非预承包人原因、局按本指引第十二条调整企业库的除外。</w:t>
      </w:r>
    </w:p>
    <w:p>
      <w:pPr>
        <w:widowControl/>
        <w:shd w:val="clear" w:color="auto" w:fill="FFFFFF"/>
        <w:adjustRightInd w:val="0"/>
        <w:snapToGrid w:val="0"/>
        <w:spacing w:line="560" w:lineRule="exact"/>
        <w:ind w:firstLine="643" w:firstLineChars="200"/>
        <w:jc w:val="left"/>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第四条</w:t>
      </w:r>
      <w:r>
        <w:rPr>
          <w:rFonts w:hint="eastAsia" w:ascii="仿宋_GB2312" w:hAnsi="仿宋_GB2312" w:eastAsia="仿宋_GB2312" w:cs="仿宋_GB2312"/>
          <w:b/>
          <w:bCs/>
          <w:color w:val="auto"/>
          <w:sz w:val="32"/>
          <w:szCs w:val="32"/>
          <w:highlight w:val="none"/>
          <w:lang w:val="en-US" w:eastAsia="zh-CN"/>
        </w:rPr>
        <w:t xml:space="preserve"> 发包管理</w:t>
      </w:r>
    </w:p>
    <w:p>
      <w:pPr>
        <w:widowControl/>
        <w:shd w:val="clear" w:color="auto" w:fill="FFFFFF"/>
        <w:adjustRightInd w:val="0"/>
        <w:snapToGrid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bidi="ar"/>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w:t>
      </w:r>
      <w:r>
        <w:rPr>
          <w:rFonts w:hint="eastAsia" w:ascii="仿宋_GB2312" w:hAnsi="宋体" w:eastAsia="仿宋_GB2312" w:cs="宋体"/>
          <w:color w:val="auto"/>
          <w:kern w:val="0"/>
          <w:sz w:val="32"/>
          <w:szCs w:val="32"/>
          <w:highlight w:val="none"/>
          <w:shd w:val="clear" w:color="auto" w:fill="FFFFFF"/>
          <w:lang w:eastAsia="zh-CN" w:bidi="ar"/>
        </w:rPr>
        <w:t>建设单位</w:t>
      </w:r>
      <w:r>
        <w:rPr>
          <w:rFonts w:hint="eastAsia" w:ascii="仿宋_GB2312" w:hAnsi="宋体" w:eastAsia="仿宋_GB2312" w:cs="宋体"/>
          <w:color w:val="auto"/>
          <w:kern w:val="0"/>
          <w:sz w:val="32"/>
          <w:szCs w:val="32"/>
          <w:highlight w:val="none"/>
          <w:shd w:val="clear" w:color="auto" w:fill="FFFFFF"/>
          <w:lang w:bidi="ar"/>
        </w:rPr>
        <w:t>书面向</w:t>
      </w:r>
      <w:r>
        <w:rPr>
          <w:rFonts w:hint="eastAsia" w:ascii="仿宋_GB2312" w:hAnsi="宋体" w:eastAsia="仿宋_GB2312" w:cs="宋体"/>
          <w:color w:val="auto"/>
          <w:kern w:val="0"/>
          <w:sz w:val="32"/>
          <w:szCs w:val="32"/>
          <w:highlight w:val="none"/>
          <w:shd w:val="clear" w:color="auto" w:fill="FFFFFF"/>
          <w:lang w:eastAsia="zh-CN" w:bidi="ar"/>
        </w:rPr>
        <w:t>我局</w:t>
      </w:r>
      <w:r>
        <w:rPr>
          <w:rFonts w:hint="eastAsia" w:ascii="仿宋_GB2312" w:hAnsi="宋体" w:eastAsia="仿宋_GB2312" w:cs="宋体"/>
          <w:color w:val="auto"/>
          <w:kern w:val="0"/>
          <w:sz w:val="32"/>
          <w:szCs w:val="32"/>
          <w:highlight w:val="none"/>
          <w:shd w:val="clear" w:color="auto" w:fill="FFFFFF"/>
          <w:lang w:bidi="ar"/>
        </w:rPr>
        <w:t>提出使用企业库选择承包单位的申请，</w:t>
      </w:r>
      <w:r>
        <w:rPr>
          <w:rFonts w:hint="eastAsia" w:ascii="仿宋_GB2312" w:hAnsi="宋体" w:eastAsia="仿宋_GB2312" w:cs="宋体"/>
          <w:color w:val="auto"/>
          <w:kern w:val="0"/>
          <w:sz w:val="32"/>
          <w:szCs w:val="32"/>
          <w:highlight w:val="none"/>
          <w:shd w:val="clear" w:color="auto" w:fill="FFFFFF"/>
          <w:lang w:eastAsia="zh-CN" w:bidi="ar"/>
        </w:rPr>
        <w:t>局规划建设科</w:t>
      </w:r>
      <w:r>
        <w:rPr>
          <w:rFonts w:hint="eastAsia" w:ascii="仿宋_GB2312" w:hAnsi="宋体" w:eastAsia="仿宋_GB2312" w:cs="宋体"/>
          <w:color w:val="auto"/>
          <w:kern w:val="0"/>
          <w:sz w:val="32"/>
          <w:szCs w:val="32"/>
          <w:highlight w:val="none"/>
          <w:shd w:val="clear" w:color="auto" w:fill="FFFFFF"/>
          <w:lang w:bidi="ar"/>
        </w:rPr>
        <w:t>向企业库内符合资格要求的预承包人同时发布工程</w:t>
      </w:r>
      <w:r>
        <w:rPr>
          <w:rFonts w:hint="eastAsia" w:ascii="仿宋_GB2312" w:hAnsi="宋体" w:eastAsia="仿宋_GB2312" w:cs="宋体"/>
          <w:color w:val="auto"/>
          <w:kern w:val="0"/>
          <w:sz w:val="32"/>
          <w:szCs w:val="32"/>
          <w:highlight w:val="none"/>
          <w:shd w:val="clear" w:color="auto" w:fill="FFFFFF"/>
          <w:lang w:eastAsia="zh-CN" w:bidi="ar"/>
        </w:rPr>
        <w:t>《发包邀请函》</w:t>
      </w:r>
      <w:r>
        <w:rPr>
          <w:rFonts w:hint="eastAsia" w:ascii="仿宋_GB2312" w:hAnsi="宋体" w:eastAsia="仿宋_GB2312" w:cs="宋体"/>
          <w:color w:val="auto"/>
          <w:kern w:val="0"/>
          <w:sz w:val="32"/>
          <w:szCs w:val="32"/>
          <w:highlight w:val="none"/>
          <w:shd w:val="clear" w:color="auto" w:fill="FFFFFF"/>
          <w:lang w:bidi="ar"/>
        </w:rPr>
        <w:t>，预承包人在规定时间内参加</w:t>
      </w:r>
      <w:r>
        <w:rPr>
          <w:rFonts w:hint="eastAsia" w:ascii="仿宋_GB2312" w:hAnsi="宋体" w:eastAsia="仿宋_GB2312" w:cs="宋体"/>
          <w:color w:val="auto"/>
          <w:kern w:val="0"/>
          <w:sz w:val="32"/>
          <w:szCs w:val="32"/>
          <w:highlight w:val="none"/>
          <w:shd w:val="clear" w:color="auto" w:fill="FFFFFF"/>
          <w:lang w:eastAsia="zh-CN" w:bidi="ar"/>
        </w:rPr>
        <w:t>摇珠</w:t>
      </w:r>
      <w:r>
        <w:rPr>
          <w:rFonts w:hint="eastAsia" w:ascii="仿宋_GB2312" w:hAnsi="宋体" w:eastAsia="仿宋_GB2312" w:cs="宋体"/>
          <w:color w:val="auto"/>
          <w:kern w:val="0"/>
          <w:sz w:val="32"/>
          <w:szCs w:val="32"/>
          <w:highlight w:val="none"/>
          <w:shd w:val="clear" w:color="auto" w:fill="FFFFFF"/>
          <w:lang w:bidi="ar"/>
        </w:rPr>
        <w:t>报名。建设单位在</w:t>
      </w:r>
      <w:r>
        <w:rPr>
          <w:rFonts w:hint="eastAsia" w:ascii="仿宋_GB2312" w:hAnsi="宋体" w:eastAsia="仿宋_GB2312" w:cs="宋体"/>
          <w:color w:val="auto"/>
          <w:kern w:val="0"/>
          <w:sz w:val="32"/>
          <w:szCs w:val="32"/>
          <w:highlight w:val="none"/>
          <w:shd w:val="clear" w:color="auto" w:fill="FFFFFF"/>
          <w:lang w:eastAsia="zh-CN" w:bidi="ar"/>
        </w:rPr>
        <w:t>局规划建设科</w:t>
      </w:r>
      <w:r>
        <w:rPr>
          <w:rFonts w:hint="eastAsia" w:ascii="仿宋_GB2312" w:hAnsi="宋体" w:eastAsia="仿宋_GB2312" w:cs="宋体"/>
          <w:color w:val="auto"/>
          <w:kern w:val="0"/>
          <w:sz w:val="32"/>
          <w:szCs w:val="32"/>
          <w:highlight w:val="none"/>
          <w:shd w:val="clear" w:color="auto" w:fill="FFFFFF"/>
          <w:lang w:bidi="ar"/>
        </w:rPr>
        <w:t>见证下，通过随机摇珠方式</w:t>
      </w:r>
      <w:r>
        <w:rPr>
          <w:rFonts w:hint="eastAsia" w:ascii="仿宋_GB2312" w:hAnsi="宋体" w:eastAsia="仿宋_GB2312" w:cs="宋体"/>
          <w:color w:val="auto"/>
          <w:kern w:val="0"/>
          <w:sz w:val="32"/>
          <w:szCs w:val="32"/>
          <w:highlight w:val="none"/>
          <w:shd w:val="clear" w:color="auto" w:fill="FFFFFF"/>
          <w:lang w:eastAsia="zh-CN" w:bidi="ar"/>
        </w:rPr>
        <w:t>依次摇取三名预承包人</w:t>
      </w:r>
      <w:r>
        <w:rPr>
          <w:rFonts w:hint="eastAsia" w:ascii="仿宋_GB2312" w:hAnsi="宋体" w:eastAsia="仿宋_GB2312" w:cs="宋体"/>
          <w:color w:val="auto"/>
          <w:kern w:val="0"/>
          <w:sz w:val="32"/>
          <w:szCs w:val="32"/>
          <w:highlight w:val="none"/>
          <w:shd w:val="clear" w:color="auto" w:fill="FFFFFF"/>
          <w:lang w:bidi="ar"/>
        </w:rPr>
        <w:t>，</w:t>
      </w:r>
      <w:r>
        <w:rPr>
          <w:rFonts w:hint="eastAsia" w:ascii="仿宋_GB2312" w:hAnsi="宋体" w:eastAsia="仿宋_GB2312" w:cs="宋体"/>
          <w:color w:val="auto"/>
          <w:kern w:val="0"/>
          <w:sz w:val="32"/>
          <w:szCs w:val="32"/>
          <w:highlight w:val="none"/>
          <w:shd w:val="clear" w:color="auto" w:fill="FFFFFF"/>
          <w:lang w:eastAsia="zh-CN" w:bidi="ar"/>
        </w:rPr>
        <w:t>原则上确认第一个预承包人为项目承包人</w:t>
      </w:r>
      <w:r>
        <w:rPr>
          <w:rFonts w:hint="eastAsia" w:ascii="仿宋_GB2312" w:hAnsi="宋体" w:eastAsia="仿宋_GB2312" w:cs="宋体"/>
          <w:color w:val="auto"/>
          <w:kern w:val="0"/>
          <w:sz w:val="32"/>
          <w:szCs w:val="32"/>
          <w:highlight w:val="none"/>
          <w:shd w:val="clear" w:color="auto" w:fill="FFFFFF"/>
          <w:lang w:bidi="ar"/>
        </w:rPr>
        <w:t>。</w:t>
      </w:r>
    </w:p>
    <w:p>
      <w:pPr>
        <w:widowControl/>
        <w:shd w:val="clear" w:color="auto" w:fill="FFFFFF"/>
        <w:adjustRightInd w:val="0"/>
        <w:snapToGrid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bidi="ar"/>
        </w:rPr>
      </w:pPr>
      <w:r>
        <w:rPr>
          <w:rFonts w:hint="eastAsia" w:ascii="仿宋_GB2312" w:hAnsi="宋体" w:eastAsia="仿宋_GB2312" w:cs="宋体"/>
          <w:color w:val="auto"/>
          <w:kern w:val="0"/>
          <w:sz w:val="32"/>
          <w:szCs w:val="32"/>
          <w:highlight w:val="none"/>
          <w:shd w:val="clear" w:color="auto" w:fill="FFFFFF"/>
          <w:lang w:eastAsia="zh-CN" w:bidi="ar"/>
        </w:rPr>
        <w:t>（</w:t>
      </w:r>
      <w:r>
        <w:rPr>
          <w:rFonts w:hint="eastAsia" w:ascii="仿宋_GB2312" w:hAnsi="宋体" w:eastAsia="仿宋_GB2312" w:cs="宋体"/>
          <w:color w:val="auto"/>
          <w:kern w:val="0"/>
          <w:sz w:val="32"/>
          <w:szCs w:val="32"/>
          <w:highlight w:val="none"/>
          <w:shd w:val="clear" w:color="auto" w:fill="FFFFFF"/>
          <w:lang w:val="en-US" w:eastAsia="zh-CN" w:bidi="ar"/>
        </w:rPr>
        <w:t>1</w:t>
      </w:r>
      <w:r>
        <w:rPr>
          <w:rFonts w:hint="eastAsia" w:ascii="仿宋_GB2312" w:hAnsi="宋体" w:eastAsia="仿宋_GB2312" w:cs="宋体"/>
          <w:color w:val="auto"/>
          <w:kern w:val="0"/>
          <w:sz w:val="32"/>
          <w:szCs w:val="32"/>
          <w:highlight w:val="none"/>
          <w:shd w:val="clear" w:color="auto" w:fill="FFFFFF"/>
          <w:lang w:eastAsia="zh-CN" w:bidi="ar"/>
        </w:rPr>
        <w:t>）</w:t>
      </w:r>
      <w:r>
        <w:rPr>
          <w:rFonts w:hint="eastAsia" w:ascii="仿宋_GB2312" w:hAnsi="宋体" w:eastAsia="仿宋_GB2312" w:cs="宋体"/>
          <w:color w:val="auto"/>
          <w:kern w:val="0"/>
          <w:sz w:val="32"/>
          <w:szCs w:val="32"/>
          <w:highlight w:val="none"/>
          <w:shd w:val="clear" w:color="auto" w:fill="FFFFFF"/>
          <w:lang w:bidi="ar"/>
        </w:rPr>
        <w:t>预承包人</w:t>
      </w:r>
      <w:r>
        <w:rPr>
          <w:rFonts w:hint="eastAsia" w:ascii="仿宋_GB2312" w:hAnsi="宋体" w:eastAsia="仿宋_GB2312" w:cs="宋体"/>
          <w:color w:val="auto"/>
          <w:kern w:val="0"/>
          <w:sz w:val="32"/>
          <w:szCs w:val="32"/>
          <w:highlight w:val="none"/>
          <w:shd w:val="clear" w:color="auto" w:fill="FFFFFF"/>
          <w:lang w:eastAsia="zh-CN" w:bidi="ar"/>
        </w:rPr>
        <w:t>在一个自然年度内</w:t>
      </w:r>
      <w:r>
        <w:rPr>
          <w:rFonts w:hint="eastAsia" w:ascii="仿宋_GB2312" w:hAnsi="宋体" w:eastAsia="仿宋_GB2312" w:cs="宋体"/>
          <w:color w:val="auto"/>
          <w:kern w:val="0"/>
          <w:sz w:val="32"/>
          <w:szCs w:val="32"/>
          <w:highlight w:val="none"/>
          <w:shd w:val="clear" w:color="auto" w:fill="FFFFFF"/>
          <w:lang w:bidi="ar"/>
        </w:rPr>
        <w:t>3次不响应投标报名的，按退库处理。</w:t>
      </w:r>
    </w:p>
    <w:p>
      <w:pPr>
        <w:widowControl/>
        <w:shd w:val="clear" w:color="auto" w:fill="FFFFFF"/>
        <w:adjustRightInd w:val="0"/>
        <w:snapToGrid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eastAsia="zh-CN" w:bidi="ar"/>
        </w:rPr>
      </w:pPr>
      <w:r>
        <w:rPr>
          <w:rFonts w:hint="eastAsia" w:ascii="仿宋_GB2312" w:hAnsi="宋体" w:eastAsia="仿宋_GB2312" w:cs="宋体"/>
          <w:color w:val="auto"/>
          <w:kern w:val="0"/>
          <w:sz w:val="32"/>
          <w:szCs w:val="32"/>
          <w:highlight w:val="none"/>
          <w:shd w:val="clear" w:color="auto" w:fill="FFFFFF"/>
          <w:lang w:eastAsia="zh-CN" w:bidi="ar"/>
        </w:rPr>
        <w:t>（</w:t>
      </w:r>
      <w:r>
        <w:rPr>
          <w:rFonts w:hint="eastAsia" w:ascii="仿宋_GB2312" w:hAnsi="宋体" w:eastAsia="仿宋_GB2312" w:cs="宋体"/>
          <w:color w:val="auto"/>
          <w:kern w:val="0"/>
          <w:sz w:val="32"/>
          <w:szCs w:val="32"/>
          <w:highlight w:val="none"/>
          <w:shd w:val="clear" w:color="auto" w:fill="FFFFFF"/>
          <w:lang w:val="en-US" w:eastAsia="zh-CN" w:bidi="ar"/>
        </w:rPr>
        <w:t>2</w:t>
      </w:r>
      <w:r>
        <w:rPr>
          <w:rFonts w:hint="eastAsia" w:ascii="仿宋_GB2312" w:hAnsi="宋体" w:eastAsia="仿宋_GB2312" w:cs="宋体"/>
          <w:color w:val="auto"/>
          <w:kern w:val="0"/>
          <w:sz w:val="32"/>
          <w:szCs w:val="32"/>
          <w:highlight w:val="none"/>
          <w:shd w:val="clear" w:color="auto" w:fill="FFFFFF"/>
          <w:lang w:eastAsia="zh-CN" w:bidi="ar"/>
        </w:rPr>
        <w:t>）建设单位提交申请资料包括：</w:t>
      </w:r>
      <w:r>
        <w:rPr>
          <w:rFonts w:hint="eastAsia" w:ascii="仿宋_GB2312" w:hAnsi="宋体" w:eastAsia="仿宋_GB2312" w:cs="宋体"/>
          <w:color w:val="auto"/>
          <w:kern w:val="0"/>
          <w:sz w:val="32"/>
          <w:szCs w:val="32"/>
          <w:highlight w:val="none"/>
          <w:shd w:val="clear" w:color="auto" w:fill="FFFFFF"/>
          <w:lang w:val="en-US" w:eastAsia="zh-CN" w:bidi="ar"/>
        </w:rPr>
        <w:t>申请函、发包邀请函（包括工期、发包价、工程量清单（如有）、结算方式、质量和安全要求、报名时间）</w:t>
      </w:r>
      <w:r>
        <w:rPr>
          <w:rFonts w:hint="eastAsia" w:ascii="仿宋_GB2312" w:hAnsi="宋体" w:eastAsia="仿宋_GB2312" w:cs="宋体"/>
          <w:color w:val="auto"/>
          <w:kern w:val="0"/>
          <w:sz w:val="32"/>
          <w:szCs w:val="32"/>
          <w:highlight w:val="none"/>
          <w:shd w:val="clear" w:color="auto" w:fill="FFFFFF"/>
          <w:lang w:eastAsia="zh-CN" w:bidi="ar"/>
        </w:rPr>
        <w:t>，资金来源证明文件。</w:t>
      </w:r>
    </w:p>
    <w:p>
      <w:pPr>
        <w:widowControl/>
        <w:shd w:val="clear" w:color="auto" w:fill="FFFFFF"/>
        <w:adjustRightInd w:val="0"/>
        <w:snapToGrid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eastAsia="zh-CN" w:bidi="ar"/>
        </w:rPr>
      </w:pPr>
      <w:r>
        <w:rPr>
          <w:rFonts w:hint="eastAsia" w:ascii="仿宋_GB2312" w:hAnsi="宋体" w:eastAsia="仿宋_GB2312" w:cs="宋体"/>
          <w:color w:val="auto"/>
          <w:kern w:val="0"/>
          <w:sz w:val="32"/>
          <w:szCs w:val="32"/>
          <w:highlight w:val="none"/>
          <w:shd w:val="clear" w:color="auto" w:fill="FFFFFF"/>
          <w:lang w:eastAsia="zh-CN" w:bidi="ar"/>
        </w:rPr>
        <w:t>（</w:t>
      </w:r>
      <w:r>
        <w:rPr>
          <w:rFonts w:hint="eastAsia" w:ascii="仿宋_GB2312" w:hAnsi="宋体" w:eastAsia="仿宋_GB2312" w:cs="宋体"/>
          <w:color w:val="auto"/>
          <w:kern w:val="0"/>
          <w:sz w:val="32"/>
          <w:szCs w:val="32"/>
          <w:highlight w:val="none"/>
          <w:shd w:val="clear" w:color="auto" w:fill="FFFFFF"/>
          <w:lang w:val="en-US" w:eastAsia="zh-CN" w:bidi="ar"/>
        </w:rPr>
        <w:t>3</w:t>
      </w:r>
      <w:r>
        <w:rPr>
          <w:rFonts w:hint="eastAsia" w:ascii="仿宋_GB2312" w:hAnsi="宋体" w:eastAsia="仿宋_GB2312" w:cs="宋体"/>
          <w:color w:val="auto"/>
          <w:kern w:val="0"/>
          <w:sz w:val="32"/>
          <w:szCs w:val="32"/>
          <w:highlight w:val="none"/>
          <w:shd w:val="clear" w:color="auto" w:fill="FFFFFF"/>
          <w:lang w:eastAsia="zh-CN" w:bidi="ar"/>
        </w:rPr>
        <w:t>）小额建设工程施工协议书约定的工期、合同价、工程量清单（如有）、结算方式、质量和安全要求等不应违背发包邀请函的约定。</w:t>
      </w:r>
    </w:p>
    <w:p>
      <w:pPr>
        <w:widowControl/>
        <w:shd w:val="clear" w:color="auto" w:fill="FFFFFF"/>
        <w:adjustRightInd w:val="0"/>
        <w:snapToGrid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eastAsia="zh-CN" w:bidi="ar"/>
        </w:rPr>
      </w:pPr>
      <w:r>
        <w:rPr>
          <w:rFonts w:hint="eastAsia" w:ascii="仿宋_GB2312" w:hAnsi="宋体" w:eastAsia="仿宋_GB2312" w:cs="宋体"/>
          <w:color w:val="auto"/>
          <w:kern w:val="0"/>
          <w:sz w:val="32"/>
          <w:szCs w:val="32"/>
          <w:highlight w:val="none"/>
          <w:shd w:val="clear" w:color="auto" w:fill="FFFFFF"/>
          <w:lang w:eastAsia="zh-CN" w:bidi="ar"/>
        </w:rPr>
        <w:t>（二）局规划建设科对申请材料进行符合性审查，符合性审查主要包括：资料是否齐全、发包申请是否符合规定、企业资质是否满足施工要求。审查通过的办理发包公告邀请，不通过的一个工作日内告知申请人。</w:t>
      </w:r>
    </w:p>
    <w:p>
      <w:pPr>
        <w:pStyle w:val="8"/>
        <w:widowControl/>
        <w:spacing w:beforeAutospacing="0" w:afterAutospacing="0" w:line="5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宋体" w:eastAsia="仿宋_GB2312" w:cs="宋体"/>
          <w:color w:val="auto"/>
          <w:kern w:val="0"/>
          <w:sz w:val="32"/>
          <w:szCs w:val="32"/>
          <w:highlight w:val="none"/>
          <w:u w:val="none"/>
          <w:shd w:val="clear" w:color="auto" w:fill="FFFFFF"/>
          <w:lang w:eastAsia="zh-CN" w:bidi="ar"/>
        </w:rPr>
        <w:fldChar w:fldCharType="begin"/>
      </w:r>
      <w:r>
        <w:rPr>
          <w:rFonts w:hint="eastAsia" w:ascii="仿宋_GB2312" w:hAnsi="宋体" w:eastAsia="仿宋_GB2312" w:cs="宋体"/>
          <w:color w:val="auto"/>
          <w:kern w:val="0"/>
          <w:sz w:val="32"/>
          <w:szCs w:val="32"/>
          <w:highlight w:val="none"/>
          <w:u w:val="none"/>
          <w:shd w:val="clear" w:color="auto" w:fill="FFFFFF"/>
          <w:lang w:eastAsia="zh-CN" w:bidi="ar"/>
        </w:rPr>
        <w:instrText xml:space="preserve"> HYPERLINK "mailto:（三）小额建设工程的发包公告统一经规划建设科邮箱发布（zcjtjgjk@163.com）。_x0005_发包公告起止时间不宜少于3个工作日，公告截止后接受预承包人报名资料递交。" </w:instrText>
      </w:r>
      <w:r>
        <w:rPr>
          <w:rFonts w:hint="eastAsia" w:ascii="仿宋_GB2312" w:hAnsi="宋体" w:eastAsia="仿宋_GB2312" w:cs="宋体"/>
          <w:color w:val="auto"/>
          <w:kern w:val="0"/>
          <w:sz w:val="32"/>
          <w:szCs w:val="32"/>
          <w:highlight w:val="none"/>
          <w:u w:val="none"/>
          <w:shd w:val="clear" w:color="auto" w:fill="FFFFFF"/>
          <w:lang w:eastAsia="zh-CN" w:bidi="ar"/>
        </w:rPr>
        <w:fldChar w:fldCharType="separate"/>
      </w:r>
      <w:r>
        <w:rPr>
          <w:rStyle w:val="15"/>
          <w:rFonts w:hint="eastAsia" w:ascii="仿宋_GB2312" w:hAnsi="宋体" w:eastAsia="仿宋_GB2312" w:cs="宋体"/>
          <w:color w:val="auto"/>
          <w:kern w:val="0"/>
          <w:sz w:val="32"/>
          <w:szCs w:val="32"/>
          <w:highlight w:val="none"/>
          <w:u w:val="none"/>
          <w:shd w:val="clear" w:color="auto" w:fill="FFFFFF"/>
          <w:lang w:eastAsia="zh-CN" w:bidi="ar"/>
        </w:rPr>
        <w:t>（三）</w:t>
      </w:r>
      <w:r>
        <w:rPr>
          <w:rStyle w:val="15"/>
          <w:rFonts w:hint="eastAsia" w:ascii="仿宋_GB2312" w:hAnsi="宋体" w:eastAsia="仿宋_GB2312" w:cs="宋体"/>
          <w:color w:val="auto"/>
          <w:kern w:val="2"/>
          <w:sz w:val="32"/>
          <w:szCs w:val="32"/>
          <w:highlight w:val="none"/>
          <w:u w:val="none"/>
          <w:lang w:bidi="ar"/>
        </w:rPr>
        <w:t>小额建设工程的</w:t>
      </w:r>
      <w:r>
        <w:rPr>
          <w:rStyle w:val="15"/>
          <w:rFonts w:hint="eastAsia" w:ascii="仿宋_GB2312" w:hAnsi="宋体" w:eastAsia="仿宋_GB2312" w:cs="宋体"/>
          <w:color w:val="auto"/>
          <w:kern w:val="2"/>
          <w:sz w:val="32"/>
          <w:szCs w:val="32"/>
          <w:highlight w:val="none"/>
          <w:u w:val="none"/>
          <w:lang w:eastAsia="zh-CN" w:bidi="ar"/>
        </w:rPr>
        <w:t>发包公告</w:t>
      </w:r>
      <w:r>
        <w:rPr>
          <w:rStyle w:val="15"/>
          <w:rFonts w:hint="eastAsia" w:ascii="仿宋_GB2312" w:hAnsi="宋体" w:eastAsia="仿宋_GB2312" w:cs="宋体"/>
          <w:color w:val="auto"/>
          <w:kern w:val="2"/>
          <w:sz w:val="32"/>
          <w:szCs w:val="32"/>
          <w:highlight w:val="none"/>
          <w:u w:val="none"/>
          <w:lang w:bidi="ar"/>
        </w:rPr>
        <w:t>统一</w:t>
      </w:r>
      <w:r>
        <w:rPr>
          <w:rStyle w:val="15"/>
          <w:rFonts w:hint="eastAsia" w:ascii="仿宋_GB2312" w:hAnsi="宋体" w:eastAsia="仿宋_GB2312" w:cs="宋体"/>
          <w:color w:val="auto"/>
          <w:kern w:val="2"/>
          <w:sz w:val="32"/>
          <w:szCs w:val="32"/>
          <w:highlight w:val="none"/>
          <w:u w:val="none"/>
          <w:lang w:eastAsia="zh-CN" w:bidi="ar"/>
        </w:rPr>
        <w:t>经局规划建设科邮箱发布（zcjtjgjk@163.com）</w:t>
      </w:r>
      <w:r>
        <w:rPr>
          <w:rStyle w:val="15"/>
          <w:rFonts w:hint="eastAsia" w:ascii="仿宋_GB2312" w:hAnsi="仿宋_GB2312" w:eastAsia="仿宋_GB2312" w:cs="仿宋_GB2312"/>
          <w:color w:val="auto"/>
          <w:sz w:val="32"/>
          <w:szCs w:val="32"/>
          <w:highlight w:val="none"/>
          <w:u w:val="none"/>
          <w:lang w:val="en-US" w:eastAsia="zh-CN"/>
        </w:rPr>
        <w:t>。发包公告起止时间不宜少于3个工作日，公告截止后接受预承包人报名资料递交。</w:t>
      </w:r>
      <w:r>
        <w:rPr>
          <w:rFonts w:hint="eastAsia" w:ascii="仿宋_GB2312" w:hAnsi="宋体" w:eastAsia="仿宋_GB2312" w:cs="宋体"/>
          <w:color w:val="auto"/>
          <w:kern w:val="0"/>
          <w:sz w:val="32"/>
          <w:szCs w:val="32"/>
          <w:highlight w:val="none"/>
          <w:u w:val="none"/>
          <w:shd w:val="clear" w:color="auto" w:fill="FFFFFF"/>
          <w:lang w:eastAsia="zh-CN" w:bidi="ar"/>
        </w:rPr>
        <w:fldChar w:fldCharType="end"/>
      </w:r>
    </w:p>
    <w:p>
      <w:pPr>
        <w:pStyle w:val="8"/>
        <w:widowControl/>
        <w:numPr>
          <w:ilvl w:val="0"/>
          <w:numId w:val="1"/>
        </w:numPr>
        <w:spacing w:beforeAutospacing="0" w:afterAutospacing="0" w:line="5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报名资料递交：经办人持本人身份证原件、单位授权书原件、拟派项目经理证书及身份证（项目经理资料可以是加盖单位公章的复印件）。</w:t>
      </w:r>
    </w:p>
    <w:p>
      <w:pPr>
        <w:pStyle w:val="8"/>
        <w:widowControl/>
        <w:numPr>
          <w:ilvl w:val="0"/>
          <w:numId w:val="1"/>
        </w:numPr>
        <w:spacing w:beforeAutospacing="0" w:afterAutospacing="0" w:line="500" w:lineRule="exact"/>
        <w:ind w:firstLine="640" w:firstLineChars="200"/>
        <w:rPr>
          <w:rFonts w:hint="eastAsia" w:ascii="仿宋_GB2312" w:hAnsi="宋体" w:eastAsia="仿宋_GB2312" w:cs="宋体"/>
          <w:color w:val="auto"/>
          <w:kern w:val="2"/>
          <w:sz w:val="32"/>
          <w:szCs w:val="32"/>
          <w:highlight w:val="none"/>
          <w:lang w:bidi="ar"/>
        </w:rPr>
      </w:pPr>
      <w:r>
        <w:rPr>
          <w:rFonts w:hint="eastAsia" w:ascii="仿宋_GB2312" w:hAnsi="仿宋_GB2312" w:eastAsia="仿宋_GB2312" w:cs="仿宋_GB2312"/>
          <w:color w:val="auto"/>
          <w:sz w:val="32"/>
          <w:szCs w:val="32"/>
          <w:highlight w:val="none"/>
          <w:lang w:val="en-US" w:eastAsia="zh-CN"/>
        </w:rPr>
        <w:t>拟派项目经理未经</w:t>
      </w:r>
      <w:r>
        <w:rPr>
          <w:rFonts w:hint="eastAsia" w:ascii="仿宋_GB2312" w:hAnsi="宋体" w:eastAsia="仿宋_GB2312" w:cs="宋体"/>
          <w:color w:val="auto"/>
          <w:kern w:val="2"/>
          <w:sz w:val="32"/>
          <w:szCs w:val="32"/>
          <w:highlight w:val="none"/>
          <w:lang w:eastAsia="zh-CN" w:bidi="ar"/>
        </w:rPr>
        <w:t>局规划建设科</w:t>
      </w:r>
      <w:r>
        <w:rPr>
          <w:rFonts w:hint="eastAsia" w:ascii="仿宋_GB2312" w:hAnsi="仿宋_GB2312" w:eastAsia="仿宋_GB2312" w:cs="仿宋_GB2312"/>
          <w:color w:val="auto"/>
          <w:sz w:val="32"/>
          <w:szCs w:val="32"/>
          <w:highlight w:val="none"/>
          <w:lang w:val="en-US" w:eastAsia="zh-CN"/>
        </w:rPr>
        <w:t>备案的不接受报名登记（非建库时申报人员需要办理变更备案）；拟派项目经理有在岗项目的不接受报名（已完工的项目，建设单位及时将交工证书抄送局规划建设科）；</w:t>
      </w:r>
    </w:p>
    <w:p>
      <w:pPr>
        <w:widowControl/>
        <w:shd w:val="clear" w:color="auto" w:fill="FFFFFF"/>
        <w:adjustRightInd w:val="0"/>
        <w:snapToGrid w:val="0"/>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FFFFFF"/>
          <w:lang w:eastAsia="zh-CN" w:bidi="ar"/>
        </w:rPr>
      </w:pPr>
      <w:r>
        <w:rPr>
          <w:rFonts w:hint="eastAsia" w:ascii="仿宋_GB2312" w:hAnsi="宋体" w:eastAsia="仿宋_GB2312" w:cs="宋体"/>
          <w:color w:val="auto"/>
          <w:kern w:val="0"/>
          <w:sz w:val="32"/>
          <w:szCs w:val="32"/>
          <w:highlight w:val="none"/>
          <w:shd w:val="clear" w:color="auto" w:fill="FFFFFF"/>
          <w:lang w:eastAsia="zh-CN" w:bidi="ar"/>
        </w:rPr>
        <w:t>（四）</w:t>
      </w:r>
      <w:r>
        <w:rPr>
          <w:rFonts w:hint="eastAsia" w:ascii="仿宋_GB2312" w:hAnsi="宋体" w:eastAsia="仿宋_GB2312" w:cs="宋体"/>
          <w:color w:val="auto"/>
          <w:kern w:val="2"/>
          <w:sz w:val="32"/>
          <w:szCs w:val="32"/>
          <w:highlight w:val="none"/>
          <w:lang w:eastAsia="zh-CN" w:bidi="ar"/>
        </w:rPr>
        <w:t>摇珠</w:t>
      </w:r>
      <w:r>
        <w:rPr>
          <w:rFonts w:hint="eastAsia" w:ascii="仿宋_GB2312" w:hAnsi="宋体" w:eastAsia="仿宋_GB2312" w:cs="宋体"/>
          <w:color w:val="auto"/>
          <w:kern w:val="2"/>
          <w:sz w:val="32"/>
          <w:szCs w:val="32"/>
          <w:highlight w:val="none"/>
          <w:lang w:bidi="ar"/>
        </w:rPr>
        <w:t>活动过程由</w:t>
      </w:r>
      <w:r>
        <w:rPr>
          <w:rFonts w:hint="eastAsia" w:ascii="仿宋_GB2312" w:hAnsi="宋体" w:eastAsia="仿宋_GB2312" w:cs="宋体"/>
          <w:color w:val="auto"/>
          <w:kern w:val="2"/>
          <w:sz w:val="32"/>
          <w:szCs w:val="32"/>
          <w:highlight w:val="none"/>
          <w:lang w:eastAsia="zh-CN" w:bidi="ar"/>
        </w:rPr>
        <w:t>我局</w:t>
      </w:r>
      <w:r>
        <w:rPr>
          <w:rFonts w:hint="eastAsia" w:ascii="仿宋_GB2312" w:hAnsi="宋体" w:eastAsia="仿宋_GB2312" w:cs="宋体"/>
          <w:color w:val="auto"/>
          <w:kern w:val="2"/>
          <w:sz w:val="32"/>
          <w:szCs w:val="32"/>
          <w:highlight w:val="none"/>
          <w:lang w:bidi="ar"/>
        </w:rPr>
        <w:t>负责</w:t>
      </w:r>
      <w:r>
        <w:rPr>
          <w:rFonts w:hint="eastAsia" w:ascii="仿宋_GB2312" w:hAnsi="宋体" w:eastAsia="仿宋_GB2312" w:cs="宋体"/>
          <w:color w:val="auto"/>
          <w:kern w:val="2"/>
          <w:sz w:val="32"/>
          <w:szCs w:val="32"/>
          <w:highlight w:val="none"/>
          <w:lang w:eastAsia="zh-CN" w:bidi="ar"/>
        </w:rPr>
        <w:t>监督，具体由</w:t>
      </w:r>
      <w:r>
        <w:rPr>
          <w:rFonts w:hint="eastAsia" w:ascii="仿宋_GB2312" w:hAnsi="仿宋_GB2312" w:eastAsia="仿宋_GB2312" w:cs="仿宋_GB2312"/>
          <w:color w:val="auto"/>
          <w:sz w:val="32"/>
          <w:szCs w:val="32"/>
          <w:highlight w:val="none"/>
          <w:lang w:val="en-US" w:eastAsia="zh-CN"/>
        </w:rPr>
        <w:t>局规划建设科落实执行。局规划建设科代表、业主单位代表、报名单位（不强制参加）等相关人员共同参加摇珠。局规划建设科代表负责报名登记、摇珠过程记录等，业主单位代表摇珠，各参加代表签字确认。若报名单位只有1名的，无需摇珠，直接确认结果；报名单位2名或以上的，依次摇取3名预承包人（不足3名的按实际数量）。</w:t>
      </w:r>
    </w:p>
    <w:p>
      <w:pPr>
        <w:widowControl/>
        <w:shd w:val="clear" w:color="auto" w:fill="FFFFFF"/>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宋体"/>
          <w:color w:val="auto"/>
          <w:kern w:val="0"/>
          <w:sz w:val="32"/>
          <w:szCs w:val="32"/>
          <w:highlight w:val="none"/>
          <w:shd w:val="clear" w:color="auto" w:fill="FFFFFF"/>
          <w:lang w:val="en-US" w:eastAsia="zh-CN" w:bidi="ar"/>
        </w:rPr>
        <w:t>（五）</w:t>
      </w:r>
      <w:r>
        <w:rPr>
          <w:rFonts w:hint="eastAsia" w:ascii="仿宋_GB2312" w:hAnsi="仿宋_GB2312" w:eastAsia="仿宋_GB2312" w:cs="仿宋_GB2312"/>
          <w:color w:val="auto"/>
          <w:sz w:val="32"/>
          <w:szCs w:val="32"/>
          <w:highlight w:val="none"/>
          <w:lang w:val="en-US" w:eastAsia="zh-CN"/>
        </w:rPr>
        <w:t>局规划建设科负责按局业务审批流程办理摇珠结果通知书和资料存档工作。</w:t>
      </w:r>
    </w:p>
    <w:p>
      <w:pPr>
        <w:widowControl/>
        <w:shd w:val="clear" w:color="auto" w:fill="FFFFFF"/>
        <w:adjustRightInd w:val="0"/>
        <w:snapToGrid w:val="0"/>
        <w:spacing w:line="560" w:lineRule="exact"/>
        <w:ind w:firstLine="643" w:firstLineChars="200"/>
        <w:jc w:val="left"/>
        <w:rPr>
          <w:rFonts w:ascii="仿宋_GB2312" w:hAnsi="宋体" w:eastAsia="仿宋_GB2312" w:cs="宋体"/>
          <w:color w:val="auto"/>
          <w:kern w:val="0"/>
          <w:sz w:val="32"/>
          <w:szCs w:val="32"/>
          <w:highlight w:val="none"/>
          <w:shd w:val="clear" w:color="auto" w:fill="FFFFFF"/>
          <w:lang w:bidi="ar"/>
        </w:rPr>
      </w:pPr>
      <w:r>
        <w:rPr>
          <w:rFonts w:hint="eastAsia" w:ascii="仿宋_GB2312" w:hAnsi="宋体" w:eastAsia="仿宋_GB2312" w:cs="宋体"/>
          <w:b/>
          <w:bCs/>
          <w:color w:val="auto"/>
          <w:kern w:val="0"/>
          <w:sz w:val="32"/>
          <w:szCs w:val="32"/>
          <w:highlight w:val="none"/>
          <w:shd w:val="clear" w:color="auto" w:fill="FFFFFF"/>
          <w:lang w:eastAsia="zh-CN" w:bidi="ar"/>
        </w:rPr>
        <w:t>第五条</w:t>
      </w:r>
      <w:r>
        <w:rPr>
          <w:rFonts w:hint="eastAsia" w:ascii="仿宋_GB2312" w:hAnsi="宋体" w:eastAsia="仿宋_GB2312" w:cs="宋体"/>
          <w:color w:val="auto"/>
          <w:kern w:val="0"/>
          <w:sz w:val="32"/>
          <w:szCs w:val="32"/>
          <w:highlight w:val="none"/>
          <w:shd w:val="clear" w:color="auto" w:fill="FFFFFF"/>
          <w:lang w:val="en-US" w:eastAsia="zh-CN" w:bidi="ar"/>
        </w:rPr>
        <w:t xml:space="preserve"> </w:t>
      </w:r>
      <w:r>
        <w:rPr>
          <w:rFonts w:hint="eastAsia" w:ascii="仿宋_GB2312" w:hAnsi="宋体" w:eastAsia="仿宋_GB2312" w:cs="宋体"/>
          <w:color w:val="auto"/>
          <w:kern w:val="0"/>
          <w:sz w:val="32"/>
          <w:szCs w:val="32"/>
          <w:highlight w:val="none"/>
          <w:shd w:val="clear" w:color="auto" w:fill="FFFFFF"/>
          <w:lang w:eastAsia="zh-CN" w:bidi="ar"/>
        </w:rPr>
        <w:t>建设单位应</w:t>
      </w:r>
      <w:r>
        <w:rPr>
          <w:rFonts w:hint="eastAsia" w:ascii="仿宋_GB2312" w:hAnsi="宋体" w:eastAsia="仿宋_GB2312" w:cs="宋体"/>
          <w:color w:val="auto"/>
          <w:kern w:val="0"/>
          <w:sz w:val="32"/>
          <w:szCs w:val="32"/>
          <w:highlight w:val="none"/>
          <w:shd w:val="clear" w:color="auto" w:fill="FFFFFF"/>
          <w:lang w:bidi="ar"/>
        </w:rPr>
        <w:t>根据相应行业的基本建设程序和行业要求依法</w:t>
      </w:r>
      <w:r>
        <w:rPr>
          <w:rFonts w:hint="eastAsia" w:ascii="仿宋_GB2312" w:hAnsi="宋体" w:eastAsia="仿宋_GB2312" w:cs="宋体"/>
          <w:color w:val="auto"/>
          <w:kern w:val="0"/>
          <w:sz w:val="32"/>
          <w:szCs w:val="32"/>
          <w:highlight w:val="none"/>
          <w:shd w:val="clear" w:color="auto" w:fill="FFFFFF"/>
          <w:lang w:eastAsia="zh-CN" w:bidi="ar"/>
        </w:rPr>
        <w:t>实施工程建设管理</w:t>
      </w:r>
      <w:r>
        <w:rPr>
          <w:rFonts w:hint="eastAsia" w:ascii="仿宋_GB2312" w:hAnsi="宋体" w:eastAsia="仿宋_GB2312" w:cs="宋体"/>
          <w:color w:val="auto"/>
          <w:kern w:val="0"/>
          <w:sz w:val="32"/>
          <w:szCs w:val="32"/>
          <w:highlight w:val="none"/>
          <w:shd w:val="clear" w:color="auto" w:fill="FFFFFF"/>
          <w:lang w:bidi="ar"/>
        </w:rPr>
        <w:t>，</w:t>
      </w:r>
      <w:r>
        <w:rPr>
          <w:rFonts w:hint="eastAsia" w:ascii="仿宋_GB2312" w:hAnsi="宋体" w:eastAsia="仿宋_GB2312" w:cs="宋体"/>
          <w:color w:val="auto"/>
          <w:kern w:val="0"/>
          <w:sz w:val="32"/>
          <w:szCs w:val="32"/>
          <w:highlight w:val="none"/>
          <w:shd w:val="clear" w:color="auto" w:fill="FFFFFF"/>
          <w:lang w:eastAsia="zh-CN" w:bidi="ar"/>
        </w:rPr>
        <w:t>承包人需无条件</w:t>
      </w:r>
      <w:r>
        <w:rPr>
          <w:rFonts w:hint="eastAsia" w:ascii="仿宋_GB2312" w:hAnsi="宋体" w:eastAsia="仿宋_GB2312" w:cs="宋体"/>
          <w:color w:val="auto"/>
          <w:kern w:val="0"/>
          <w:sz w:val="32"/>
          <w:szCs w:val="32"/>
          <w:highlight w:val="none"/>
          <w:shd w:val="clear" w:color="auto" w:fill="FFFFFF"/>
          <w:lang w:bidi="ar"/>
        </w:rPr>
        <w:t>接受</w:t>
      </w:r>
      <w:r>
        <w:rPr>
          <w:rFonts w:hint="eastAsia" w:ascii="仿宋_GB2312" w:hAnsi="宋体" w:eastAsia="仿宋_GB2312" w:cs="宋体"/>
          <w:color w:val="auto"/>
          <w:kern w:val="0"/>
          <w:sz w:val="32"/>
          <w:szCs w:val="32"/>
          <w:highlight w:val="none"/>
          <w:shd w:val="clear" w:color="auto" w:fill="FFFFFF"/>
          <w:lang w:eastAsia="zh-CN" w:bidi="ar"/>
        </w:rPr>
        <w:t>建设单位</w:t>
      </w:r>
      <w:r>
        <w:rPr>
          <w:rFonts w:hint="eastAsia" w:ascii="仿宋_GB2312" w:hAnsi="宋体" w:eastAsia="仿宋_GB2312" w:cs="宋体"/>
          <w:color w:val="auto"/>
          <w:kern w:val="0"/>
          <w:sz w:val="32"/>
          <w:szCs w:val="32"/>
          <w:highlight w:val="none"/>
          <w:shd w:val="clear" w:color="auto" w:fill="FFFFFF"/>
          <w:lang w:bidi="ar"/>
        </w:rPr>
        <w:t>和相关管理部门的管理。</w:t>
      </w:r>
    </w:p>
    <w:p>
      <w:pPr>
        <w:widowControl/>
        <w:shd w:val="clear" w:color="auto" w:fill="FFFFFF"/>
        <w:adjustRightInd w:val="0"/>
        <w:snapToGrid w:val="0"/>
        <w:spacing w:line="560" w:lineRule="exact"/>
        <w:ind w:firstLine="643" w:firstLineChars="200"/>
        <w:jc w:val="left"/>
        <w:rPr>
          <w:color w:val="auto"/>
          <w:highlight w:val="none"/>
        </w:rPr>
      </w:pPr>
      <w:r>
        <w:rPr>
          <w:rFonts w:hint="eastAsia" w:ascii="仿宋_GB2312" w:hAnsi="宋体" w:eastAsia="仿宋_GB2312" w:cs="宋体"/>
          <w:b/>
          <w:bCs/>
          <w:color w:val="auto"/>
          <w:kern w:val="0"/>
          <w:sz w:val="32"/>
          <w:szCs w:val="32"/>
          <w:highlight w:val="none"/>
          <w:shd w:val="clear" w:color="auto" w:fill="FFFFFF"/>
          <w:lang w:eastAsia="zh-CN" w:bidi="ar"/>
        </w:rPr>
        <w:t>第六条</w:t>
      </w:r>
      <w:r>
        <w:rPr>
          <w:rFonts w:hint="eastAsia" w:ascii="仿宋_GB2312" w:hAnsi="宋体" w:eastAsia="仿宋_GB2312" w:cs="宋体"/>
          <w:b/>
          <w:bCs/>
          <w:color w:val="auto"/>
          <w:kern w:val="0"/>
          <w:sz w:val="32"/>
          <w:szCs w:val="32"/>
          <w:highlight w:val="none"/>
          <w:shd w:val="clear" w:color="auto" w:fill="FFFFFF"/>
          <w:lang w:val="en-US" w:eastAsia="zh-CN" w:bidi="ar"/>
        </w:rPr>
        <w:t xml:space="preserve"> </w:t>
      </w:r>
      <w:r>
        <w:rPr>
          <w:rFonts w:hint="eastAsia" w:ascii="仿宋_GB2312" w:hAnsi="宋体" w:eastAsia="仿宋_GB2312" w:cs="宋体"/>
          <w:color w:val="auto"/>
          <w:sz w:val="32"/>
          <w:szCs w:val="32"/>
          <w:highlight w:val="none"/>
          <w:lang w:bidi="ar"/>
        </w:rPr>
        <w:t>建设单位有权按具体实施项目的情况要求承包人提供满足施工需要的人员，如承包人委派的人员不能满足项目施工需求</w:t>
      </w:r>
      <w:r>
        <w:rPr>
          <w:rFonts w:hint="eastAsia" w:ascii="仿宋_GB2312" w:hAnsi="宋体" w:eastAsia="仿宋_GB2312" w:cs="宋体"/>
          <w:color w:val="auto"/>
          <w:sz w:val="32"/>
          <w:szCs w:val="32"/>
          <w:highlight w:val="none"/>
          <w:lang w:eastAsia="zh-CN" w:bidi="ar"/>
        </w:rPr>
        <w:t>和</w:t>
      </w:r>
      <w:r>
        <w:rPr>
          <w:rFonts w:hint="eastAsia" w:ascii="仿宋_GB2312" w:hAnsi="宋体" w:eastAsia="仿宋_GB2312" w:cs="宋体"/>
          <w:color w:val="auto"/>
          <w:sz w:val="32"/>
          <w:szCs w:val="32"/>
          <w:highlight w:val="none"/>
          <w:lang w:bidi="ar"/>
        </w:rPr>
        <w:t>建设单位的要求，建设单位有权要求承包人在规定时间内更换或增加相关人员，承包人须无条件接受</w:t>
      </w:r>
      <w:r>
        <w:rPr>
          <w:rFonts w:hint="eastAsia" w:ascii="仿宋_GB2312" w:hAnsi="宋体" w:eastAsia="仿宋_GB2312" w:cs="宋体"/>
          <w:color w:val="auto"/>
          <w:sz w:val="32"/>
          <w:szCs w:val="32"/>
          <w:highlight w:val="none"/>
          <w:lang w:eastAsia="zh-CN" w:bidi="ar"/>
        </w:rPr>
        <w:t>，</w:t>
      </w:r>
      <w:r>
        <w:rPr>
          <w:rFonts w:hint="eastAsia" w:ascii="仿宋_GB2312" w:hAnsi="宋体" w:eastAsia="仿宋_GB2312" w:cs="宋体"/>
          <w:color w:val="auto"/>
          <w:sz w:val="32"/>
          <w:szCs w:val="32"/>
          <w:highlight w:val="none"/>
          <w:lang w:bidi="ar"/>
        </w:rPr>
        <w:t>否则，建设单位有权</w:t>
      </w:r>
      <w:r>
        <w:rPr>
          <w:rFonts w:hint="eastAsia" w:ascii="仿宋_GB2312" w:hAnsi="宋体" w:eastAsia="仿宋_GB2312" w:cs="宋体"/>
          <w:color w:val="auto"/>
          <w:sz w:val="32"/>
          <w:szCs w:val="32"/>
          <w:highlight w:val="none"/>
          <w:lang w:eastAsia="zh-CN" w:bidi="ar"/>
        </w:rPr>
        <w:t>终止合同，并依法与</w:t>
      </w:r>
      <w:r>
        <w:rPr>
          <w:rFonts w:hint="eastAsia" w:ascii="仿宋_GB2312" w:hAnsi="宋体" w:eastAsia="仿宋_GB2312" w:cs="宋体"/>
          <w:color w:val="auto"/>
          <w:sz w:val="32"/>
          <w:szCs w:val="32"/>
          <w:highlight w:val="none"/>
          <w:lang w:bidi="ar"/>
        </w:rPr>
        <w:t>第二中标候选人</w:t>
      </w:r>
      <w:r>
        <w:rPr>
          <w:rFonts w:hint="eastAsia" w:ascii="仿宋_GB2312" w:hAnsi="宋体" w:eastAsia="仿宋_GB2312" w:cs="宋体"/>
          <w:color w:val="auto"/>
          <w:sz w:val="32"/>
          <w:szCs w:val="32"/>
          <w:highlight w:val="none"/>
          <w:lang w:eastAsia="zh-CN" w:bidi="ar"/>
        </w:rPr>
        <w:t>签订施工合同</w:t>
      </w:r>
      <w:r>
        <w:rPr>
          <w:rFonts w:hint="eastAsia" w:ascii="仿宋_GB2312" w:hAnsi="宋体" w:eastAsia="仿宋_GB2312" w:cs="宋体"/>
          <w:color w:val="auto"/>
          <w:sz w:val="32"/>
          <w:szCs w:val="32"/>
          <w:highlight w:val="none"/>
          <w:lang w:bidi="ar"/>
        </w:rPr>
        <w:t>。</w:t>
      </w:r>
    </w:p>
    <w:p>
      <w:pPr>
        <w:pStyle w:val="8"/>
        <w:widowControl/>
        <w:spacing w:beforeAutospacing="0" w:afterAutospacing="0" w:line="500" w:lineRule="exact"/>
        <w:ind w:firstLine="643" w:firstLineChars="200"/>
        <w:rPr>
          <w:rFonts w:ascii="仿宋_GB2312" w:hAnsi="宋体" w:eastAsia="仿宋_GB2312" w:cs="宋体"/>
          <w:color w:val="auto"/>
          <w:kern w:val="2"/>
          <w:sz w:val="32"/>
          <w:szCs w:val="32"/>
          <w:highlight w:val="none"/>
          <w:lang w:bidi="ar"/>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eastAsia="zh-CN"/>
        </w:rPr>
        <w:t>七</w:t>
      </w:r>
      <w:r>
        <w:rPr>
          <w:rFonts w:hint="eastAsia" w:ascii="仿宋_GB2312" w:hAnsi="仿宋_GB2312" w:eastAsia="仿宋_GB2312" w:cs="仿宋_GB2312"/>
          <w:b/>
          <w:color w:val="auto"/>
          <w:sz w:val="32"/>
          <w:szCs w:val="32"/>
          <w:highlight w:val="none"/>
        </w:rPr>
        <w:t xml:space="preserve">条 </w:t>
      </w:r>
      <w:r>
        <w:rPr>
          <w:rFonts w:hint="eastAsia" w:ascii="仿宋_GB2312" w:hAnsi="宋体" w:eastAsia="仿宋_GB2312" w:cs="宋体"/>
          <w:color w:val="auto"/>
          <w:kern w:val="2"/>
          <w:sz w:val="32"/>
          <w:szCs w:val="32"/>
          <w:highlight w:val="none"/>
          <w:lang w:bidi="ar"/>
        </w:rPr>
        <w:t>小额建设工程承包企业的建设活动应当确保建设工程的质量和安全，符合国家的建设工程安全标准。承包人在施工中存在偷工减料，使用不合格的建筑材料、建筑构配件和设备，不按国家相关规定进行勘察设计、监理服务的，以及其他不按照工程设计图纸或者施工技术标准施工等行为的，根据相应的法律法规进行处罚；构成犯罪的，依法追究刑事责任。</w:t>
      </w:r>
    </w:p>
    <w:p>
      <w:pPr>
        <w:pStyle w:val="8"/>
        <w:widowControl/>
        <w:spacing w:beforeAutospacing="0" w:afterAutospacing="0" w:line="500" w:lineRule="exact"/>
        <w:ind w:firstLine="602" w:firstLineChars="200"/>
        <w:rPr>
          <w:rFonts w:hint="eastAsia" w:ascii="仿宋_GB2312" w:hAnsi="宋体" w:eastAsia="仿宋_GB2312" w:cs="宋体"/>
          <w:color w:val="auto"/>
          <w:kern w:val="2"/>
          <w:sz w:val="32"/>
          <w:szCs w:val="32"/>
          <w:highlight w:val="none"/>
          <w:lang w:bidi="ar"/>
        </w:rPr>
      </w:pPr>
      <w:r>
        <w:rPr>
          <w:rFonts w:hint="eastAsia" w:ascii="仿宋_GB2312" w:hAnsi="仿宋_GB2312" w:eastAsia="仿宋_GB2312" w:cs="仿宋_GB2312"/>
          <w:b/>
          <w:bCs/>
          <w:color w:val="auto"/>
          <w:sz w:val="30"/>
          <w:szCs w:val="30"/>
          <w:highlight w:val="none"/>
        </w:rPr>
        <w:t>第</w:t>
      </w:r>
      <w:r>
        <w:rPr>
          <w:rFonts w:hint="eastAsia" w:ascii="仿宋_GB2312" w:hAnsi="仿宋_GB2312" w:eastAsia="仿宋_GB2312" w:cs="仿宋_GB2312"/>
          <w:b/>
          <w:bCs/>
          <w:color w:val="auto"/>
          <w:sz w:val="30"/>
          <w:szCs w:val="30"/>
          <w:highlight w:val="none"/>
          <w:lang w:eastAsia="zh-CN"/>
        </w:rPr>
        <w:t>八</w:t>
      </w:r>
      <w:r>
        <w:rPr>
          <w:rFonts w:hint="eastAsia" w:ascii="仿宋_GB2312" w:hAnsi="仿宋_GB2312" w:eastAsia="仿宋_GB2312" w:cs="仿宋_GB2312"/>
          <w:b/>
          <w:bCs/>
          <w:color w:val="auto"/>
          <w:sz w:val="30"/>
          <w:szCs w:val="30"/>
          <w:highlight w:val="none"/>
        </w:rPr>
        <w:t xml:space="preserve">条 </w:t>
      </w:r>
      <w:r>
        <w:rPr>
          <w:rFonts w:hint="eastAsia" w:ascii="仿宋_GB2312" w:hAnsi="宋体" w:eastAsia="仿宋_GB2312" w:cs="宋体"/>
          <w:color w:val="auto"/>
          <w:kern w:val="2"/>
          <w:sz w:val="32"/>
          <w:szCs w:val="32"/>
          <w:highlight w:val="none"/>
          <w:lang w:bidi="ar"/>
        </w:rPr>
        <w:t>建设工程安全生产管理坚持安全第一、预防为主的方针，</w:t>
      </w:r>
      <w:r>
        <w:rPr>
          <w:rFonts w:hint="eastAsia" w:ascii="仿宋_GB2312" w:hAnsi="宋体" w:eastAsia="仿宋_GB2312" w:cs="宋体"/>
          <w:color w:val="auto"/>
          <w:kern w:val="2"/>
          <w:sz w:val="32"/>
          <w:szCs w:val="32"/>
          <w:highlight w:val="none"/>
          <w:lang w:eastAsia="zh-CN" w:bidi="ar"/>
        </w:rPr>
        <w:t>施工</w:t>
      </w:r>
      <w:r>
        <w:rPr>
          <w:rFonts w:hint="eastAsia" w:ascii="仿宋_GB2312" w:hAnsi="宋体" w:eastAsia="仿宋_GB2312" w:cs="宋体"/>
          <w:color w:val="auto"/>
          <w:kern w:val="2"/>
          <w:sz w:val="32"/>
          <w:szCs w:val="32"/>
          <w:highlight w:val="none"/>
          <w:lang w:bidi="ar"/>
        </w:rPr>
        <w:t>企业必须遵守安全生产法律、法规的规定，保证建设工程安全生产，依法承担建设工程安全生产责任。</w:t>
      </w:r>
    </w:p>
    <w:p>
      <w:pPr>
        <w:pStyle w:val="8"/>
        <w:widowControl/>
        <w:spacing w:beforeAutospacing="0" w:afterAutospacing="0" w:line="500" w:lineRule="exact"/>
        <w:ind w:firstLine="602" w:firstLineChars="200"/>
        <w:rPr>
          <w:rFonts w:hint="eastAsia" w:ascii="仿宋_GB2312" w:hAnsi="宋体" w:eastAsia="仿宋_GB2312" w:cs="宋体"/>
          <w:color w:val="auto"/>
          <w:kern w:val="2"/>
          <w:sz w:val="32"/>
          <w:szCs w:val="32"/>
          <w:highlight w:val="none"/>
          <w:lang w:bidi="ar"/>
        </w:rPr>
      </w:pPr>
      <w:r>
        <w:rPr>
          <w:rFonts w:hint="eastAsia" w:ascii="仿宋_GB2312" w:hAnsi="仿宋_GB2312" w:eastAsia="仿宋_GB2312" w:cs="仿宋_GB2312"/>
          <w:b/>
          <w:bCs/>
          <w:color w:val="auto"/>
          <w:sz w:val="30"/>
          <w:szCs w:val="30"/>
          <w:highlight w:val="none"/>
        </w:rPr>
        <w:t>第</w:t>
      </w:r>
      <w:r>
        <w:rPr>
          <w:rFonts w:hint="eastAsia" w:ascii="仿宋_GB2312" w:hAnsi="仿宋_GB2312" w:eastAsia="仿宋_GB2312" w:cs="仿宋_GB2312"/>
          <w:b/>
          <w:bCs/>
          <w:color w:val="auto"/>
          <w:sz w:val="30"/>
          <w:szCs w:val="30"/>
          <w:highlight w:val="none"/>
          <w:lang w:eastAsia="zh-CN"/>
        </w:rPr>
        <w:t>九</w:t>
      </w:r>
      <w:r>
        <w:rPr>
          <w:rFonts w:hint="eastAsia" w:ascii="仿宋_GB2312" w:hAnsi="仿宋_GB2312" w:eastAsia="仿宋_GB2312" w:cs="仿宋_GB2312"/>
          <w:b/>
          <w:bCs/>
          <w:color w:val="auto"/>
          <w:sz w:val="30"/>
          <w:szCs w:val="30"/>
          <w:highlight w:val="none"/>
        </w:rPr>
        <w:t xml:space="preserve">条 </w:t>
      </w:r>
      <w:r>
        <w:rPr>
          <w:rFonts w:hint="eastAsia" w:ascii="仿宋_GB2312" w:hAnsi="宋体" w:eastAsia="仿宋_GB2312" w:cs="宋体"/>
          <w:color w:val="auto"/>
          <w:kern w:val="2"/>
          <w:sz w:val="32"/>
          <w:szCs w:val="32"/>
          <w:highlight w:val="none"/>
          <w:lang w:bidi="ar"/>
        </w:rPr>
        <w:t>建设单位不得通过拆分方式改变工程的发包方式，中选的承包人不得将承建的建设工程转包、分包，改变工程的承包方式。项目由各建设单位</w:t>
      </w:r>
      <w:r>
        <w:rPr>
          <w:rFonts w:hint="eastAsia" w:ascii="仿宋_GB2312" w:hAnsi="宋体" w:eastAsia="仿宋_GB2312" w:cs="宋体"/>
          <w:color w:val="auto"/>
          <w:kern w:val="2"/>
          <w:sz w:val="32"/>
          <w:szCs w:val="32"/>
          <w:highlight w:val="none"/>
          <w:lang w:eastAsia="zh-CN" w:bidi="ar"/>
        </w:rPr>
        <w:t>根据现行基建程序和相关规定依法管理</w:t>
      </w:r>
    </w:p>
    <w:p>
      <w:pPr>
        <w:pStyle w:val="8"/>
        <w:widowControl/>
        <w:numPr>
          <w:ilvl w:val="-1"/>
          <w:numId w:val="0"/>
        </w:numPr>
        <w:spacing w:beforeAutospacing="0" w:afterAutospacing="0" w:line="500" w:lineRule="exact"/>
        <w:ind w:firstLine="602" w:firstLineChars="200"/>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rPr>
        <w:t>第</w:t>
      </w:r>
      <w:r>
        <w:rPr>
          <w:rFonts w:hint="eastAsia" w:ascii="仿宋_GB2312" w:hAnsi="仿宋_GB2312" w:eastAsia="仿宋_GB2312" w:cs="仿宋_GB2312"/>
          <w:b/>
          <w:bCs/>
          <w:color w:val="auto"/>
          <w:sz w:val="30"/>
          <w:szCs w:val="30"/>
          <w:highlight w:val="none"/>
          <w:lang w:eastAsia="zh-CN"/>
        </w:rPr>
        <w:t>十</w:t>
      </w:r>
      <w:r>
        <w:rPr>
          <w:rFonts w:hint="eastAsia" w:ascii="仿宋_GB2312" w:hAnsi="仿宋_GB2312" w:eastAsia="仿宋_GB2312" w:cs="仿宋_GB2312"/>
          <w:b/>
          <w:bCs/>
          <w:color w:val="auto"/>
          <w:sz w:val="30"/>
          <w:szCs w:val="30"/>
          <w:highlight w:val="none"/>
        </w:rPr>
        <w:t>条</w:t>
      </w:r>
      <w:r>
        <w:rPr>
          <w:rFonts w:hint="eastAsia" w:ascii="仿宋_GB2312" w:hAnsi="仿宋_GB2312" w:eastAsia="仿宋_GB2312" w:cs="仿宋_GB2312"/>
          <w:b/>
          <w:bCs/>
          <w:color w:val="auto"/>
          <w:sz w:val="30"/>
          <w:szCs w:val="30"/>
          <w:highlight w:val="none"/>
          <w:lang w:val="en-US" w:eastAsia="zh-CN"/>
        </w:rPr>
        <w:t xml:space="preserve"> 施工企业考核</w:t>
      </w:r>
    </w:p>
    <w:p>
      <w:pPr>
        <w:pStyle w:val="8"/>
        <w:widowControl/>
        <w:numPr>
          <w:ilvl w:val="-1"/>
          <w:numId w:val="0"/>
        </w:numPr>
        <w:spacing w:beforeAutospacing="0" w:afterAutospacing="0" w:line="500" w:lineRule="exact"/>
        <w:ind w:firstLine="640" w:firstLineChars="200"/>
        <w:rPr>
          <w:rFonts w:hint="eastAsia" w:ascii="仿宋_GB2312" w:hAnsi="宋体" w:eastAsia="仿宋_GB2312" w:cs="宋体"/>
          <w:color w:val="auto"/>
          <w:kern w:val="0"/>
          <w:sz w:val="32"/>
          <w:szCs w:val="32"/>
          <w:highlight w:val="none"/>
          <w:shd w:val="clear" w:color="auto" w:fill="FFFFFF"/>
          <w:lang w:eastAsia="zh-CN" w:bidi="ar"/>
        </w:rPr>
      </w:pPr>
      <w:r>
        <w:rPr>
          <w:rFonts w:hint="eastAsia" w:ascii="仿宋_GB2312" w:hAnsi="宋体" w:eastAsia="仿宋_GB2312" w:cs="宋体"/>
          <w:color w:val="auto"/>
          <w:kern w:val="0"/>
          <w:sz w:val="32"/>
          <w:szCs w:val="32"/>
          <w:highlight w:val="none"/>
          <w:shd w:val="clear" w:color="auto" w:fill="FFFFFF"/>
          <w:lang w:eastAsia="zh-CN" w:bidi="ar"/>
        </w:rPr>
        <w:t>（一）建设单位</w:t>
      </w:r>
      <w:r>
        <w:rPr>
          <w:rFonts w:hint="eastAsia" w:ascii="仿宋_GB2312" w:hAnsi="宋体" w:eastAsia="仿宋_GB2312" w:cs="宋体"/>
          <w:color w:val="auto"/>
          <w:kern w:val="0"/>
          <w:sz w:val="32"/>
          <w:szCs w:val="32"/>
          <w:highlight w:val="none"/>
          <w:shd w:val="clear" w:color="auto" w:fill="FFFFFF"/>
          <w:lang w:bidi="ar"/>
        </w:rPr>
        <w:t>应该按《广州市增城区交通运输局小额建设工程考核办法》（以下简称“考核</w:t>
      </w:r>
      <w:r>
        <w:rPr>
          <w:rFonts w:hint="eastAsia" w:ascii="仿宋_GB2312" w:hAnsi="宋体" w:eastAsia="仿宋_GB2312" w:cs="宋体"/>
          <w:color w:val="auto"/>
          <w:kern w:val="0"/>
          <w:sz w:val="32"/>
          <w:szCs w:val="32"/>
          <w:highlight w:val="none"/>
          <w:shd w:val="clear" w:color="auto" w:fill="FFFFFF"/>
          <w:lang w:eastAsia="zh-CN" w:bidi="ar"/>
        </w:rPr>
        <w:t>办法</w:t>
      </w:r>
      <w:r>
        <w:rPr>
          <w:rFonts w:hint="eastAsia" w:ascii="仿宋_GB2312" w:hAnsi="宋体" w:eastAsia="仿宋_GB2312" w:cs="宋体"/>
          <w:color w:val="auto"/>
          <w:kern w:val="0"/>
          <w:sz w:val="32"/>
          <w:szCs w:val="32"/>
          <w:highlight w:val="none"/>
          <w:shd w:val="clear" w:color="auto" w:fill="FFFFFF"/>
          <w:lang w:bidi="ar"/>
        </w:rPr>
        <w:t>”）对承包人进行履约行为考核</w:t>
      </w:r>
      <w:r>
        <w:rPr>
          <w:rFonts w:hint="eastAsia" w:ascii="仿宋_GB2312" w:hAnsi="宋体" w:eastAsia="仿宋_GB2312" w:cs="宋体"/>
          <w:color w:val="auto"/>
          <w:kern w:val="0"/>
          <w:sz w:val="32"/>
          <w:szCs w:val="32"/>
          <w:highlight w:val="none"/>
          <w:shd w:val="clear" w:color="auto" w:fill="FFFFFF"/>
          <w:lang w:eastAsia="zh-CN" w:bidi="ar"/>
        </w:rPr>
        <w:t>，</w:t>
      </w:r>
      <w:r>
        <w:rPr>
          <w:rFonts w:hint="eastAsia" w:ascii="仿宋_GB2312" w:hAnsi="宋体" w:eastAsia="仿宋_GB2312" w:cs="宋体"/>
          <w:color w:val="auto"/>
          <w:kern w:val="0"/>
          <w:sz w:val="32"/>
          <w:szCs w:val="32"/>
          <w:highlight w:val="none"/>
          <w:shd w:val="clear" w:color="auto" w:fill="FFFFFF"/>
          <w:lang w:eastAsia="zh-CN" w:bidi="ar"/>
        </w:rPr>
        <w:t>并及时收集和固化履约负面证明材料</w:t>
      </w:r>
      <w:r>
        <w:rPr>
          <w:rFonts w:hint="eastAsia" w:ascii="仿宋_GB2312" w:hAnsi="宋体" w:eastAsia="仿宋_GB2312" w:cs="宋体"/>
          <w:color w:val="auto"/>
          <w:kern w:val="0"/>
          <w:sz w:val="32"/>
          <w:szCs w:val="32"/>
          <w:highlight w:val="none"/>
          <w:shd w:val="clear" w:color="auto" w:fill="FFFFFF"/>
          <w:lang w:eastAsia="zh-CN" w:bidi="ar"/>
        </w:rPr>
        <w:t>。考核内容</w:t>
      </w:r>
      <w:r>
        <w:rPr>
          <w:rFonts w:hint="eastAsia" w:ascii="仿宋_GB2312" w:hAnsi="宋体" w:eastAsia="仿宋_GB2312" w:cs="宋体"/>
          <w:color w:val="auto"/>
          <w:kern w:val="0"/>
          <w:sz w:val="32"/>
          <w:szCs w:val="32"/>
          <w:highlight w:val="none"/>
          <w:shd w:val="clear" w:color="auto" w:fill="FFFFFF"/>
          <w:lang w:bidi="ar"/>
        </w:rPr>
        <w:t>包括但不限于下列内容：①合同管理、②财务管理（工程款和工人工资）、③工程施工现场监管（安全生产、质量、环保等）、④人员及机械、材料投入情况的管理、⑤协调配合与服务情况、⑥工程质量及进度管理。</w:t>
      </w:r>
      <w:r>
        <w:rPr>
          <w:rFonts w:hint="eastAsia" w:ascii="仿宋_GB2312" w:hAnsi="宋体" w:eastAsia="仿宋_GB2312" w:cs="宋体"/>
          <w:color w:val="auto"/>
          <w:kern w:val="0"/>
          <w:sz w:val="32"/>
          <w:szCs w:val="32"/>
          <w:highlight w:val="none"/>
          <w:shd w:val="clear" w:color="auto" w:fill="FFFFFF"/>
          <w:lang w:eastAsia="zh-CN" w:bidi="ar"/>
        </w:rPr>
        <w:t>局规划建设科将根据需要</w:t>
      </w:r>
      <w:r>
        <w:rPr>
          <w:rFonts w:hint="eastAsia" w:ascii="仿宋_GB2312" w:hAnsi="宋体" w:eastAsia="仿宋_GB2312" w:cs="宋体"/>
          <w:color w:val="auto"/>
          <w:kern w:val="0"/>
          <w:sz w:val="32"/>
          <w:szCs w:val="32"/>
          <w:highlight w:val="none"/>
          <w:shd w:val="clear" w:color="auto" w:fill="FFFFFF"/>
          <w:lang w:bidi="ar"/>
        </w:rPr>
        <w:t>进行抽检</w:t>
      </w:r>
      <w:r>
        <w:rPr>
          <w:rFonts w:hint="eastAsia" w:ascii="仿宋_GB2312" w:hAnsi="宋体" w:eastAsia="仿宋_GB2312" w:cs="宋体"/>
          <w:color w:val="auto"/>
          <w:kern w:val="0"/>
          <w:sz w:val="32"/>
          <w:szCs w:val="32"/>
          <w:highlight w:val="none"/>
          <w:shd w:val="clear" w:color="auto" w:fill="FFFFFF"/>
          <w:lang w:eastAsia="zh-CN" w:bidi="ar"/>
        </w:rPr>
        <w:t>、考核。</w:t>
      </w:r>
    </w:p>
    <w:p>
      <w:pPr>
        <w:pStyle w:val="8"/>
        <w:widowControl/>
        <w:numPr>
          <w:ilvl w:val="-1"/>
          <w:numId w:val="0"/>
        </w:numPr>
        <w:spacing w:beforeAutospacing="0" w:afterAutospacing="0" w:line="500" w:lineRule="exact"/>
        <w:ind w:firstLine="640" w:firstLineChars="200"/>
        <w:rPr>
          <w:rFonts w:hint="eastAsia" w:ascii="仿宋_GB2312" w:hAnsi="宋体" w:eastAsia="仿宋_GB2312" w:cs="宋体"/>
          <w:color w:val="auto"/>
          <w:kern w:val="0"/>
          <w:sz w:val="32"/>
          <w:szCs w:val="32"/>
          <w:highlight w:val="none"/>
          <w:shd w:val="clear" w:color="auto" w:fill="FFFFFF"/>
          <w:lang w:bidi="ar"/>
        </w:rPr>
      </w:pPr>
      <w:r>
        <w:rPr>
          <w:rFonts w:hint="eastAsia" w:ascii="仿宋_GB2312" w:hAnsi="宋体" w:eastAsia="仿宋_GB2312" w:cs="宋体"/>
          <w:color w:val="auto"/>
          <w:kern w:val="0"/>
          <w:sz w:val="32"/>
          <w:szCs w:val="32"/>
          <w:highlight w:val="none"/>
          <w:shd w:val="clear" w:color="auto" w:fill="FFFFFF"/>
          <w:lang w:eastAsia="zh-CN" w:bidi="ar"/>
        </w:rPr>
        <w:t>（二）建设单位应在项目完工后</w:t>
      </w:r>
      <w:r>
        <w:rPr>
          <w:rFonts w:hint="eastAsia" w:ascii="仿宋_GB2312" w:hAnsi="宋体" w:eastAsia="仿宋_GB2312" w:cs="宋体"/>
          <w:color w:val="auto"/>
          <w:kern w:val="0"/>
          <w:sz w:val="32"/>
          <w:szCs w:val="32"/>
          <w:highlight w:val="none"/>
          <w:shd w:val="clear" w:color="auto" w:fill="FFFFFF"/>
          <w:lang w:val="en-US" w:eastAsia="zh-CN" w:bidi="ar"/>
        </w:rPr>
        <w:t>15天内将</w:t>
      </w:r>
      <w:r>
        <w:rPr>
          <w:rFonts w:hint="eastAsia" w:ascii="仿宋_GB2312" w:hAnsi="宋体" w:eastAsia="仿宋_GB2312" w:cs="宋体"/>
          <w:color w:val="auto"/>
          <w:kern w:val="0"/>
          <w:sz w:val="32"/>
          <w:szCs w:val="32"/>
          <w:highlight w:val="none"/>
          <w:shd w:val="clear" w:color="auto" w:fill="FFFFFF"/>
          <w:lang w:eastAsia="zh-CN" w:bidi="ar"/>
        </w:rPr>
        <w:t>考核情况整理并报规划建设。施工单位存在履约负面情况的，应及时按签订的合同文件和考核细则处理</w:t>
      </w:r>
      <w:r>
        <w:rPr>
          <w:rFonts w:hint="eastAsia" w:ascii="仿宋_GB2312" w:hAnsi="宋体" w:eastAsia="仿宋_GB2312" w:cs="宋体"/>
          <w:color w:val="auto"/>
          <w:kern w:val="0"/>
          <w:sz w:val="32"/>
          <w:szCs w:val="32"/>
          <w:highlight w:val="none"/>
          <w:shd w:val="clear" w:color="auto" w:fill="FFFFFF"/>
          <w:lang w:bidi="ar"/>
        </w:rPr>
        <w:t>，</w:t>
      </w:r>
      <w:r>
        <w:rPr>
          <w:rFonts w:hint="eastAsia" w:ascii="仿宋_GB2312" w:hAnsi="宋体" w:eastAsia="仿宋_GB2312" w:cs="宋体"/>
          <w:color w:val="auto"/>
          <w:kern w:val="0"/>
          <w:sz w:val="32"/>
          <w:szCs w:val="32"/>
          <w:highlight w:val="none"/>
          <w:shd w:val="clear" w:color="auto" w:fill="FFFFFF"/>
          <w:lang w:eastAsia="zh-CN" w:bidi="ar"/>
        </w:rPr>
        <w:t>同步</w:t>
      </w:r>
      <w:r>
        <w:rPr>
          <w:rFonts w:hint="eastAsia" w:ascii="仿宋_GB2312" w:hAnsi="宋体" w:eastAsia="仿宋_GB2312" w:cs="宋体"/>
          <w:color w:val="auto"/>
          <w:kern w:val="0"/>
          <w:sz w:val="32"/>
          <w:szCs w:val="32"/>
          <w:highlight w:val="none"/>
          <w:shd w:val="clear" w:color="auto" w:fill="FFFFFF"/>
          <w:lang w:bidi="ar"/>
        </w:rPr>
        <w:t>报</w:t>
      </w:r>
      <w:r>
        <w:rPr>
          <w:rFonts w:hint="eastAsia" w:ascii="仿宋_GB2312" w:hAnsi="宋体" w:eastAsia="仿宋_GB2312" w:cs="宋体"/>
          <w:color w:val="auto"/>
          <w:kern w:val="0"/>
          <w:sz w:val="32"/>
          <w:szCs w:val="32"/>
          <w:highlight w:val="none"/>
          <w:shd w:val="clear" w:color="auto" w:fill="FFFFFF"/>
          <w:lang w:eastAsia="zh-CN" w:bidi="ar"/>
        </w:rPr>
        <w:t>送局规划建设科</w:t>
      </w:r>
      <w:r>
        <w:rPr>
          <w:rFonts w:hint="eastAsia" w:ascii="仿宋_GB2312" w:hAnsi="宋体" w:eastAsia="仿宋_GB2312" w:cs="宋体"/>
          <w:color w:val="auto"/>
          <w:kern w:val="0"/>
          <w:sz w:val="32"/>
          <w:szCs w:val="32"/>
          <w:highlight w:val="none"/>
          <w:shd w:val="clear" w:color="auto" w:fill="FFFFFF"/>
          <w:lang w:bidi="ar"/>
        </w:rPr>
        <w:t>，经</w:t>
      </w:r>
      <w:r>
        <w:rPr>
          <w:rFonts w:hint="eastAsia" w:ascii="仿宋_GB2312" w:hAnsi="宋体" w:eastAsia="仿宋_GB2312" w:cs="宋体"/>
          <w:color w:val="auto"/>
          <w:kern w:val="0"/>
          <w:sz w:val="32"/>
          <w:szCs w:val="32"/>
          <w:highlight w:val="none"/>
          <w:shd w:val="clear" w:color="auto" w:fill="FFFFFF"/>
          <w:lang w:eastAsia="zh-CN" w:bidi="ar"/>
        </w:rPr>
        <w:t>局规划建设科</w:t>
      </w:r>
      <w:r>
        <w:rPr>
          <w:rFonts w:hint="eastAsia" w:ascii="仿宋_GB2312" w:hAnsi="宋体" w:eastAsia="仿宋_GB2312" w:cs="宋体"/>
          <w:color w:val="auto"/>
          <w:kern w:val="0"/>
          <w:sz w:val="32"/>
          <w:szCs w:val="32"/>
          <w:highlight w:val="none"/>
          <w:shd w:val="clear" w:color="auto" w:fill="FFFFFF"/>
          <w:lang w:bidi="ar"/>
        </w:rPr>
        <w:t>复核</w:t>
      </w:r>
      <w:r>
        <w:rPr>
          <w:rFonts w:hint="eastAsia" w:ascii="仿宋_GB2312" w:hAnsi="宋体" w:eastAsia="仿宋_GB2312" w:cs="宋体"/>
          <w:color w:val="auto"/>
          <w:kern w:val="0"/>
          <w:sz w:val="32"/>
          <w:szCs w:val="32"/>
          <w:highlight w:val="none"/>
          <w:shd w:val="clear" w:color="auto" w:fill="FFFFFF"/>
          <w:lang w:eastAsia="zh-CN" w:bidi="ar"/>
        </w:rPr>
        <w:t>情况</w:t>
      </w:r>
      <w:r>
        <w:rPr>
          <w:rFonts w:hint="eastAsia" w:ascii="仿宋_GB2312" w:hAnsi="宋体" w:eastAsia="仿宋_GB2312" w:cs="宋体"/>
          <w:color w:val="auto"/>
          <w:kern w:val="0"/>
          <w:sz w:val="32"/>
          <w:szCs w:val="32"/>
          <w:highlight w:val="none"/>
          <w:shd w:val="clear" w:color="auto" w:fill="FFFFFF"/>
          <w:lang w:bidi="ar"/>
        </w:rPr>
        <w:t>属实的</w:t>
      </w:r>
      <w:r>
        <w:rPr>
          <w:rFonts w:hint="eastAsia" w:ascii="仿宋_GB2312" w:hAnsi="宋体" w:eastAsia="仿宋_GB2312" w:cs="宋体"/>
          <w:color w:val="auto"/>
          <w:kern w:val="0"/>
          <w:sz w:val="32"/>
          <w:szCs w:val="32"/>
          <w:highlight w:val="none"/>
          <w:shd w:val="clear" w:color="auto" w:fill="FFFFFF"/>
          <w:lang w:eastAsia="zh-CN" w:bidi="ar"/>
        </w:rPr>
        <w:t>，按《资格审查文件》和考核细则可采取暂停预承包人资格、</w:t>
      </w:r>
      <w:r>
        <w:rPr>
          <w:rFonts w:hint="eastAsia" w:ascii="仿宋_GB2312" w:hAnsi="宋体" w:eastAsia="仿宋_GB2312" w:cs="宋体"/>
          <w:color w:val="auto"/>
          <w:kern w:val="0"/>
          <w:sz w:val="32"/>
          <w:szCs w:val="32"/>
          <w:highlight w:val="none"/>
          <w:shd w:val="clear" w:color="auto" w:fill="FFFFFF"/>
          <w:lang w:bidi="ar"/>
        </w:rPr>
        <w:t>取消预承包人资格</w:t>
      </w:r>
      <w:r>
        <w:rPr>
          <w:rFonts w:hint="eastAsia" w:ascii="仿宋_GB2312" w:hAnsi="宋体" w:eastAsia="仿宋_GB2312" w:cs="宋体"/>
          <w:color w:val="auto"/>
          <w:kern w:val="0"/>
          <w:sz w:val="32"/>
          <w:szCs w:val="32"/>
          <w:highlight w:val="none"/>
          <w:shd w:val="clear" w:color="auto" w:fill="FFFFFF"/>
          <w:lang w:eastAsia="zh-CN" w:bidi="ar"/>
        </w:rPr>
        <w:t>等处理</w:t>
      </w:r>
      <w:r>
        <w:rPr>
          <w:rFonts w:hint="eastAsia" w:ascii="仿宋_GB2312" w:hAnsi="宋体" w:eastAsia="仿宋_GB2312" w:cs="宋体"/>
          <w:color w:val="auto"/>
          <w:kern w:val="0"/>
          <w:sz w:val="32"/>
          <w:szCs w:val="32"/>
          <w:highlight w:val="none"/>
          <w:shd w:val="clear" w:color="auto" w:fill="FFFFFF"/>
          <w:lang w:eastAsia="zh-CN" w:bidi="ar"/>
        </w:rPr>
        <w:t>措施</w:t>
      </w:r>
      <w:r>
        <w:rPr>
          <w:rFonts w:hint="eastAsia" w:ascii="仿宋_GB2312" w:hAnsi="宋体" w:eastAsia="仿宋_GB2312" w:cs="宋体"/>
          <w:color w:val="auto"/>
          <w:kern w:val="0"/>
          <w:sz w:val="32"/>
          <w:szCs w:val="32"/>
          <w:highlight w:val="none"/>
          <w:shd w:val="clear" w:color="auto" w:fill="FFFFFF"/>
          <w:lang w:bidi="ar"/>
        </w:rPr>
        <w:t>。</w:t>
      </w:r>
    </w:p>
    <w:p>
      <w:pPr>
        <w:pStyle w:val="8"/>
        <w:widowControl/>
        <w:numPr>
          <w:ilvl w:val="-1"/>
          <w:numId w:val="0"/>
        </w:numPr>
        <w:spacing w:beforeAutospacing="0" w:afterAutospacing="0" w:line="500" w:lineRule="exact"/>
        <w:ind w:firstLine="640" w:firstLineChars="200"/>
        <w:rPr>
          <w:rFonts w:hint="default" w:ascii="仿宋_GB2312" w:hAnsi="宋体" w:eastAsia="仿宋_GB2312" w:cs="宋体"/>
          <w:color w:val="auto"/>
          <w:kern w:val="0"/>
          <w:sz w:val="32"/>
          <w:szCs w:val="32"/>
          <w:highlight w:val="none"/>
          <w:shd w:val="clear" w:color="auto" w:fill="FFFFFF"/>
          <w:lang w:val="en-US" w:eastAsia="zh-CN" w:bidi="ar"/>
        </w:rPr>
      </w:pPr>
      <w:r>
        <w:rPr>
          <w:rFonts w:hint="eastAsia" w:ascii="仿宋_GB2312" w:hAnsi="宋体" w:eastAsia="仿宋_GB2312" w:cs="宋体"/>
          <w:color w:val="auto"/>
          <w:kern w:val="0"/>
          <w:sz w:val="32"/>
          <w:szCs w:val="32"/>
          <w:highlight w:val="none"/>
          <w:shd w:val="clear" w:color="auto" w:fill="FFFFFF"/>
          <w:lang w:eastAsia="zh-CN" w:bidi="ar"/>
        </w:rPr>
        <w:t>（三）考核情况涉及需暂停预承包人资格、</w:t>
      </w:r>
      <w:r>
        <w:rPr>
          <w:rFonts w:hint="eastAsia" w:ascii="仿宋_GB2312" w:hAnsi="宋体" w:eastAsia="仿宋_GB2312" w:cs="宋体"/>
          <w:color w:val="auto"/>
          <w:kern w:val="0"/>
          <w:sz w:val="32"/>
          <w:szCs w:val="32"/>
          <w:highlight w:val="none"/>
          <w:shd w:val="clear" w:color="auto" w:fill="FFFFFF"/>
          <w:lang w:bidi="ar"/>
        </w:rPr>
        <w:t>取消预承包人资格</w:t>
      </w:r>
      <w:r>
        <w:rPr>
          <w:rFonts w:hint="eastAsia" w:ascii="仿宋_GB2312" w:hAnsi="宋体" w:eastAsia="仿宋_GB2312" w:cs="宋体"/>
          <w:color w:val="auto"/>
          <w:kern w:val="0"/>
          <w:sz w:val="32"/>
          <w:szCs w:val="32"/>
          <w:highlight w:val="none"/>
          <w:shd w:val="clear" w:color="auto" w:fill="FFFFFF"/>
          <w:lang w:eastAsia="zh-CN" w:bidi="ar"/>
        </w:rPr>
        <w:t>的，局规划建设科在收到建设单位考核负面情况报告之日起</w:t>
      </w:r>
      <w:r>
        <w:rPr>
          <w:rFonts w:hint="eastAsia" w:ascii="仿宋_GB2312" w:hAnsi="宋体" w:eastAsia="仿宋_GB2312" w:cs="宋体"/>
          <w:color w:val="auto"/>
          <w:kern w:val="0"/>
          <w:sz w:val="32"/>
          <w:szCs w:val="32"/>
          <w:highlight w:val="none"/>
          <w:shd w:val="clear" w:color="auto" w:fill="FFFFFF"/>
          <w:lang w:val="en-US" w:eastAsia="zh-CN" w:bidi="ar"/>
        </w:rPr>
        <w:t>5个工作日内作出处理结果并通知建设单位和施工单位，在按局流程审批并在作出处理结果之前，施工单位暂停预承包人资格（未正式明确具体处理结果的不计入预承包人暂停资格次数）。</w:t>
      </w:r>
      <w:r>
        <w:rPr>
          <w:rFonts w:hint="eastAsia" w:ascii="仿宋_GB2312" w:hAnsi="宋体" w:eastAsia="仿宋_GB2312" w:cs="宋体"/>
          <w:color w:val="auto"/>
          <w:kern w:val="0"/>
          <w:sz w:val="32"/>
          <w:szCs w:val="32"/>
          <w:highlight w:val="none"/>
          <w:shd w:val="clear" w:color="auto" w:fill="FFFFFF"/>
          <w:lang w:eastAsia="zh-CN" w:bidi="ar"/>
        </w:rPr>
        <w:t>考核情况不涉及需暂停预承包人资格、</w:t>
      </w:r>
      <w:r>
        <w:rPr>
          <w:rFonts w:hint="eastAsia" w:ascii="仿宋_GB2312" w:hAnsi="宋体" w:eastAsia="仿宋_GB2312" w:cs="宋体"/>
          <w:color w:val="auto"/>
          <w:kern w:val="0"/>
          <w:sz w:val="32"/>
          <w:szCs w:val="32"/>
          <w:highlight w:val="none"/>
          <w:shd w:val="clear" w:color="auto" w:fill="FFFFFF"/>
          <w:lang w:bidi="ar"/>
        </w:rPr>
        <w:t>取消预承包人资格</w:t>
      </w:r>
      <w:r>
        <w:rPr>
          <w:rFonts w:hint="eastAsia" w:ascii="仿宋_GB2312" w:hAnsi="宋体" w:eastAsia="仿宋_GB2312" w:cs="宋体"/>
          <w:color w:val="auto"/>
          <w:kern w:val="0"/>
          <w:sz w:val="32"/>
          <w:szCs w:val="32"/>
          <w:highlight w:val="none"/>
          <w:shd w:val="clear" w:color="auto" w:fill="FFFFFF"/>
          <w:lang w:eastAsia="zh-CN" w:bidi="ar"/>
        </w:rPr>
        <w:t>的，仅作备案无需回复。</w:t>
      </w:r>
    </w:p>
    <w:p>
      <w:pPr>
        <w:pStyle w:val="8"/>
        <w:widowControl/>
        <w:numPr>
          <w:ilvl w:val="-1"/>
          <w:numId w:val="0"/>
        </w:numPr>
        <w:spacing w:beforeAutospacing="0" w:afterAutospacing="0" w:line="500" w:lineRule="exact"/>
        <w:ind w:firstLine="640" w:firstLineChars="200"/>
        <w:rPr>
          <w:rFonts w:hint="eastAsia" w:ascii="仿宋_GB2312" w:hAnsi="宋体" w:eastAsia="仿宋_GB2312" w:cs="宋体"/>
          <w:color w:val="auto"/>
          <w:kern w:val="0"/>
          <w:sz w:val="32"/>
          <w:szCs w:val="32"/>
          <w:highlight w:val="none"/>
          <w:shd w:val="clear" w:color="auto" w:fill="FFFFFF"/>
          <w:lang w:bidi="ar"/>
        </w:rPr>
      </w:pPr>
    </w:p>
    <w:p>
      <w:pPr>
        <w:widowControl/>
        <w:shd w:val="clear" w:color="auto" w:fill="FFFFFF"/>
        <w:adjustRightInd w:val="0"/>
        <w:snapToGrid w:val="0"/>
        <w:spacing w:line="560" w:lineRule="exact"/>
        <w:ind w:firstLine="602" w:firstLineChars="200"/>
        <w:jc w:val="left"/>
        <w:rPr>
          <w:rFonts w:hint="eastAsia" w:ascii="仿宋_GB2312" w:hAnsi="宋体" w:eastAsia="仿宋_GB2312" w:cs="宋体"/>
          <w:color w:val="auto"/>
          <w:kern w:val="2"/>
          <w:sz w:val="32"/>
          <w:szCs w:val="32"/>
          <w:highlight w:val="none"/>
          <w:lang w:eastAsia="zh-CN" w:bidi="ar"/>
        </w:rPr>
      </w:pPr>
      <w:r>
        <w:rPr>
          <w:rFonts w:hint="eastAsia" w:ascii="仿宋_GB2312" w:hAnsi="仿宋_GB2312" w:eastAsia="仿宋_GB2312" w:cs="仿宋_GB2312"/>
          <w:b/>
          <w:bCs/>
          <w:color w:val="auto"/>
          <w:sz w:val="30"/>
          <w:szCs w:val="30"/>
          <w:highlight w:val="none"/>
        </w:rPr>
        <w:t>第十</w:t>
      </w:r>
      <w:r>
        <w:rPr>
          <w:rFonts w:hint="eastAsia" w:ascii="仿宋_GB2312" w:hAnsi="仿宋_GB2312" w:eastAsia="仿宋_GB2312" w:cs="仿宋_GB2312"/>
          <w:b/>
          <w:bCs/>
          <w:color w:val="auto"/>
          <w:sz w:val="30"/>
          <w:szCs w:val="30"/>
          <w:highlight w:val="none"/>
          <w:lang w:eastAsia="zh-CN"/>
        </w:rPr>
        <w:t>一</w:t>
      </w:r>
      <w:r>
        <w:rPr>
          <w:rFonts w:hint="eastAsia" w:ascii="仿宋_GB2312" w:hAnsi="仿宋_GB2312" w:eastAsia="仿宋_GB2312" w:cs="仿宋_GB2312"/>
          <w:b/>
          <w:bCs/>
          <w:color w:val="auto"/>
          <w:sz w:val="30"/>
          <w:szCs w:val="30"/>
          <w:highlight w:val="none"/>
        </w:rPr>
        <w:t xml:space="preserve">条 </w:t>
      </w:r>
      <w:r>
        <w:rPr>
          <w:rFonts w:hint="eastAsia" w:ascii="仿宋_GB2312" w:hAnsi="宋体" w:eastAsia="仿宋_GB2312" w:cs="宋体"/>
          <w:color w:val="auto"/>
          <w:kern w:val="2"/>
          <w:sz w:val="32"/>
          <w:szCs w:val="32"/>
          <w:highlight w:val="none"/>
          <w:lang w:bidi="ar"/>
        </w:rPr>
        <w:t>建设单位可以自发包通知书发出之日起至合同履行结束前，对</w:t>
      </w:r>
      <w:r>
        <w:rPr>
          <w:rFonts w:hint="eastAsia" w:ascii="仿宋_GB2312" w:hAnsi="宋体" w:eastAsia="仿宋_GB2312" w:cs="宋体"/>
          <w:color w:val="auto"/>
          <w:kern w:val="2"/>
          <w:sz w:val="32"/>
          <w:szCs w:val="32"/>
          <w:highlight w:val="none"/>
          <w:lang w:eastAsia="zh-CN" w:bidi="ar"/>
        </w:rPr>
        <w:t>施工</w:t>
      </w:r>
      <w:r>
        <w:rPr>
          <w:rFonts w:hint="eastAsia" w:ascii="仿宋_GB2312" w:hAnsi="宋体" w:eastAsia="仿宋_GB2312" w:cs="宋体"/>
          <w:color w:val="auto"/>
          <w:kern w:val="2"/>
          <w:sz w:val="32"/>
          <w:szCs w:val="32"/>
          <w:highlight w:val="none"/>
          <w:lang w:bidi="ar"/>
        </w:rPr>
        <w:t>单位进行履约评价</w:t>
      </w:r>
      <w:r>
        <w:rPr>
          <w:rFonts w:hint="eastAsia" w:ascii="仿宋_GB2312" w:hAnsi="宋体" w:eastAsia="仿宋_GB2312" w:cs="宋体"/>
          <w:color w:val="auto"/>
          <w:kern w:val="2"/>
          <w:sz w:val="32"/>
          <w:szCs w:val="32"/>
          <w:highlight w:val="none"/>
          <w:lang w:eastAsia="zh-CN" w:bidi="ar"/>
        </w:rPr>
        <w:t>，</w:t>
      </w:r>
      <w:r>
        <w:rPr>
          <w:rFonts w:hint="eastAsia" w:ascii="仿宋_GB2312" w:hAnsi="宋体" w:eastAsia="仿宋_GB2312" w:cs="宋体"/>
          <w:color w:val="auto"/>
          <w:kern w:val="2"/>
          <w:sz w:val="32"/>
          <w:szCs w:val="32"/>
          <w:highlight w:val="none"/>
          <w:lang w:eastAsia="zh-CN" w:bidi="ar"/>
        </w:rPr>
        <w:t>并</w:t>
      </w:r>
      <w:r>
        <w:rPr>
          <w:rFonts w:hint="eastAsia" w:ascii="仿宋_GB2312" w:hAnsi="宋体" w:eastAsia="仿宋_GB2312" w:cs="宋体"/>
          <w:color w:val="auto"/>
          <w:kern w:val="2"/>
          <w:sz w:val="32"/>
          <w:szCs w:val="32"/>
          <w:highlight w:val="none"/>
          <w:lang w:bidi="ar"/>
        </w:rPr>
        <w:t>应</w:t>
      </w:r>
      <w:r>
        <w:rPr>
          <w:rFonts w:hint="eastAsia" w:ascii="仿宋_GB2312" w:hAnsi="宋体" w:eastAsia="仿宋_GB2312" w:cs="宋体"/>
          <w:color w:val="auto"/>
          <w:kern w:val="2"/>
          <w:sz w:val="32"/>
          <w:szCs w:val="32"/>
          <w:highlight w:val="none"/>
          <w:lang w:eastAsia="zh-CN" w:bidi="ar"/>
        </w:rPr>
        <w:t>在项目完工后</w:t>
      </w:r>
      <w:r>
        <w:rPr>
          <w:rFonts w:hint="eastAsia" w:ascii="仿宋_GB2312" w:hAnsi="宋体" w:eastAsia="仿宋_GB2312" w:cs="宋体"/>
          <w:color w:val="auto"/>
          <w:kern w:val="2"/>
          <w:sz w:val="32"/>
          <w:szCs w:val="32"/>
          <w:highlight w:val="none"/>
          <w:lang w:val="en-US" w:eastAsia="zh-CN" w:bidi="ar"/>
        </w:rPr>
        <w:t>15天内</w:t>
      </w:r>
      <w:r>
        <w:rPr>
          <w:rFonts w:hint="eastAsia" w:ascii="仿宋_GB2312" w:hAnsi="宋体" w:eastAsia="仿宋_GB2312" w:cs="宋体"/>
          <w:color w:val="auto"/>
          <w:kern w:val="2"/>
          <w:sz w:val="32"/>
          <w:szCs w:val="32"/>
          <w:highlight w:val="none"/>
          <w:lang w:bidi="ar"/>
        </w:rPr>
        <w:t>将履约评价表、情况报告及有关证明材料报</w:t>
      </w:r>
      <w:r>
        <w:rPr>
          <w:rFonts w:hint="eastAsia" w:ascii="仿宋_GB2312" w:hAnsi="宋体" w:eastAsia="仿宋_GB2312" w:cs="宋体"/>
          <w:color w:val="auto"/>
          <w:kern w:val="2"/>
          <w:sz w:val="32"/>
          <w:szCs w:val="32"/>
          <w:highlight w:val="none"/>
          <w:lang w:eastAsia="zh-CN" w:bidi="ar"/>
        </w:rPr>
        <w:t>送局规划建设科。施工单位</w:t>
      </w:r>
      <w:r>
        <w:rPr>
          <w:rFonts w:hint="eastAsia" w:ascii="仿宋_GB2312" w:hAnsi="宋体" w:eastAsia="仿宋_GB2312" w:cs="宋体"/>
          <w:color w:val="auto"/>
          <w:kern w:val="2"/>
          <w:sz w:val="32"/>
          <w:szCs w:val="32"/>
          <w:highlight w:val="none"/>
          <w:lang w:eastAsia="zh-CN" w:bidi="ar"/>
        </w:rPr>
        <w:t>存在负面评价的，建设单位可</w:t>
      </w:r>
      <w:r>
        <w:rPr>
          <w:rFonts w:hint="eastAsia" w:ascii="仿宋_GB2312" w:hAnsi="宋体" w:eastAsia="仿宋_GB2312" w:cs="宋体"/>
          <w:color w:val="auto"/>
          <w:kern w:val="2"/>
          <w:sz w:val="32"/>
          <w:szCs w:val="32"/>
          <w:highlight w:val="none"/>
          <w:lang w:bidi="ar"/>
        </w:rPr>
        <w:t>根据本</w:t>
      </w:r>
      <w:r>
        <w:rPr>
          <w:rFonts w:hint="eastAsia" w:ascii="仿宋_GB2312" w:hAnsi="宋体" w:eastAsia="仿宋_GB2312" w:cs="宋体"/>
          <w:color w:val="auto"/>
          <w:kern w:val="2"/>
          <w:sz w:val="32"/>
          <w:szCs w:val="32"/>
          <w:highlight w:val="none"/>
          <w:lang w:eastAsia="zh-CN" w:bidi="ar"/>
        </w:rPr>
        <w:t>指引和《广州市增城区交通运输局小额建设工程考核办法》</w:t>
      </w:r>
      <w:r>
        <w:rPr>
          <w:rFonts w:hint="eastAsia" w:ascii="仿宋_GB2312" w:hAnsi="宋体" w:eastAsia="仿宋_GB2312" w:cs="宋体"/>
          <w:color w:val="auto"/>
          <w:kern w:val="2"/>
          <w:sz w:val="32"/>
          <w:szCs w:val="32"/>
          <w:highlight w:val="none"/>
          <w:lang w:eastAsia="zh-CN" w:bidi="ar"/>
        </w:rPr>
        <w:t>对施工单位进行相应</w:t>
      </w:r>
      <w:r>
        <w:rPr>
          <w:rFonts w:hint="eastAsia" w:ascii="仿宋_GB2312" w:hAnsi="宋体" w:eastAsia="仿宋_GB2312" w:cs="宋体"/>
          <w:color w:val="auto"/>
          <w:kern w:val="2"/>
          <w:sz w:val="32"/>
          <w:szCs w:val="32"/>
          <w:highlight w:val="none"/>
          <w:lang w:bidi="ar"/>
        </w:rPr>
        <w:t>处理</w:t>
      </w:r>
      <w:r>
        <w:rPr>
          <w:rFonts w:hint="eastAsia" w:ascii="仿宋_GB2312" w:hAnsi="宋体" w:eastAsia="仿宋_GB2312" w:cs="宋体"/>
          <w:color w:val="auto"/>
          <w:kern w:val="2"/>
          <w:sz w:val="32"/>
          <w:szCs w:val="32"/>
          <w:highlight w:val="none"/>
          <w:lang w:eastAsia="zh-CN" w:bidi="ar"/>
        </w:rPr>
        <w:t>，对施工单位的严重失约行为（如终止合同）和更改项目经理的情况，应同步报送局规划建设科备案。</w:t>
      </w:r>
    </w:p>
    <w:p>
      <w:pPr>
        <w:pStyle w:val="8"/>
        <w:widowControl/>
        <w:spacing w:beforeAutospacing="0" w:afterAutospacing="0" w:line="500" w:lineRule="exact"/>
        <w:ind w:firstLine="602" w:firstLineChars="200"/>
        <w:rPr>
          <w:rFonts w:hint="eastAsia" w:ascii="仿宋_GB2312" w:hAnsi="宋体" w:eastAsia="仿宋_GB2312" w:cs="宋体"/>
          <w:color w:val="auto"/>
          <w:kern w:val="2"/>
          <w:sz w:val="32"/>
          <w:szCs w:val="32"/>
          <w:highlight w:val="none"/>
          <w:lang w:bidi="ar"/>
        </w:rPr>
      </w:pPr>
      <w:r>
        <w:rPr>
          <w:rFonts w:hint="eastAsia" w:ascii="仿宋_GB2312" w:hAnsi="仿宋_GB2312" w:eastAsia="仿宋_GB2312" w:cs="仿宋_GB2312"/>
          <w:b/>
          <w:bCs/>
          <w:color w:val="auto"/>
          <w:sz w:val="30"/>
          <w:szCs w:val="30"/>
          <w:highlight w:val="none"/>
        </w:rPr>
        <w:t>第十</w:t>
      </w:r>
      <w:r>
        <w:rPr>
          <w:rFonts w:hint="eastAsia" w:ascii="仿宋_GB2312" w:hAnsi="仿宋_GB2312" w:eastAsia="仿宋_GB2312" w:cs="仿宋_GB2312"/>
          <w:b/>
          <w:bCs/>
          <w:color w:val="auto"/>
          <w:sz w:val="30"/>
          <w:szCs w:val="30"/>
          <w:highlight w:val="none"/>
          <w:lang w:eastAsia="zh-CN"/>
        </w:rPr>
        <w:t>二</w:t>
      </w:r>
      <w:r>
        <w:rPr>
          <w:rFonts w:hint="eastAsia" w:ascii="仿宋_GB2312" w:hAnsi="仿宋_GB2312" w:eastAsia="仿宋_GB2312" w:cs="仿宋_GB2312"/>
          <w:b/>
          <w:bCs/>
          <w:color w:val="auto"/>
          <w:sz w:val="30"/>
          <w:szCs w:val="30"/>
          <w:highlight w:val="none"/>
        </w:rPr>
        <w:t xml:space="preserve">条 </w:t>
      </w:r>
      <w:r>
        <w:rPr>
          <w:rFonts w:hint="eastAsia" w:ascii="仿宋_GB2312" w:hAnsi="宋体" w:eastAsia="仿宋_GB2312" w:cs="宋体"/>
          <w:color w:val="auto"/>
          <w:kern w:val="2"/>
          <w:sz w:val="32"/>
          <w:szCs w:val="32"/>
          <w:highlight w:val="none"/>
          <w:lang w:eastAsia="zh-CN" w:bidi="ar"/>
        </w:rPr>
        <w:t>局规划建设科</w:t>
      </w:r>
      <w:r>
        <w:rPr>
          <w:rFonts w:hint="eastAsia" w:ascii="仿宋_GB2312" w:hAnsi="宋体" w:eastAsia="仿宋_GB2312" w:cs="宋体"/>
          <w:color w:val="auto"/>
          <w:kern w:val="2"/>
          <w:sz w:val="32"/>
          <w:szCs w:val="32"/>
          <w:highlight w:val="none"/>
          <w:lang w:bidi="ar"/>
        </w:rPr>
        <w:t>可根据预承包人单位考核、履约评价情况及</w:t>
      </w:r>
      <w:r>
        <w:rPr>
          <w:rFonts w:hint="eastAsia" w:ascii="仿宋_GB2312" w:hAnsi="宋体" w:eastAsia="仿宋_GB2312" w:cs="宋体"/>
          <w:color w:val="auto"/>
          <w:kern w:val="2"/>
          <w:sz w:val="32"/>
          <w:szCs w:val="32"/>
          <w:highlight w:val="none"/>
          <w:lang w:eastAsia="zh-CN" w:bidi="ar"/>
        </w:rPr>
        <w:t>结合</w:t>
      </w:r>
      <w:r>
        <w:rPr>
          <w:rFonts w:hint="eastAsia" w:ascii="仿宋_GB2312" w:hAnsi="宋体" w:eastAsia="仿宋_GB2312" w:cs="宋体"/>
          <w:color w:val="auto"/>
          <w:kern w:val="2"/>
          <w:sz w:val="32"/>
          <w:szCs w:val="32"/>
          <w:highlight w:val="none"/>
          <w:lang w:bidi="ar"/>
        </w:rPr>
        <w:t>工程项目建设</w:t>
      </w:r>
      <w:r>
        <w:rPr>
          <w:rFonts w:hint="eastAsia" w:ascii="仿宋_GB2312" w:hAnsi="宋体" w:eastAsia="仿宋_GB2312" w:cs="宋体"/>
          <w:color w:val="auto"/>
          <w:kern w:val="2"/>
          <w:sz w:val="32"/>
          <w:szCs w:val="32"/>
          <w:highlight w:val="none"/>
          <w:lang w:eastAsia="zh-CN" w:bidi="ar"/>
        </w:rPr>
        <w:t>实际情况</w:t>
      </w:r>
      <w:r>
        <w:rPr>
          <w:rFonts w:hint="eastAsia" w:ascii="仿宋_GB2312" w:hAnsi="宋体" w:eastAsia="仿宋_GB2312" w:cs="宋体"/>
          <w:color w:val="auto"/>
          <w:kern w:val="2"/>
          <w:sz w:val="32"/>
          <w:szCs w:val="32"/>
          <w:highlight w:val="none"/>
          <w:lang w:bidi="ar"/>
        </w:rPr>
        <w:t>的需要，及时对</w:t>
      </w:r>
      <w:r>
        <w:rPr>
          <w:rFonts w:hint="eastAsia" w:ascii="仿宋_GB2312" w:hAnsi="宋体" w:eastAsia="仿宋_GB2312" w:cs="宋体"/>
          <w:color w:val="auto"/>
          <w:kern w:val="2"/>
          <w:sz w:val="32"/>
          <w:szCs w:val="32"/>
          <w:highlight w:val="none"/>
          <w:lang w:eastAsia="zh-CN" w:bidi="ar"/>
        </w:rPr>
        <w:t>企业库</w:t>
      </w:r>
      <w:r>
        <w:rPr>
          <w:rFonts w:hint="eastAsia" w:ascii="仿宋_GB2312" w:hAnsi="宋体" w:eastAsia="仿宋_GB2312" w:cs="宋体"/>
          <w:color w:val="auto"/>
          <w:kern w:val="2"/>
          <w:sz w:val="32"/>
          <w:szCs w:val="32"/>
          <w:highlight w:val="none"/>
          <w:lang w:bidi="ar"/>
        </w:rPr>
        <w:t>进行维护更新，依法增加、减少预承包人单位数量。</w:t>
      </w:r>
      <w:r>
        <w:rPr>
          <w:rFonts w:hint="eastAsia" w:ascii="仿宋_GB2312" w:hAnsi="宋体" w:eastAsia="仿宋_GB2312" w:cs="宋体"/>
          <w:color w:val="auto"/>
          <w:kern w:val="2"/>
          <w:sz w:val="32"/>
          <w:szCs w:val="32"/>
          <w:highlight w:val="none"/>
          <w:lang w:eastAsia="zh-CN" w:bidi="ar"/>
        </w:rPr>
        <w:t>局规划建设科对企业库</w:t>
      </w:r>
      <w:r>
        <w:rPr>
          <w:rFonts w:hint="eastAsia" w:ascii="仿宋_GB2312" w:hAnsi="宋体" w:eastAsia="仿宋_GB2312" w:cs="宋体"/>
          <w:color w:val="auto"/>
          <w:kern w:val="2"/>
          <w:sz w:val="32"/>
          <w:szCs w:val="32"/>
          <w:highlight w:val="none"/>
          <w:lang w:bidi="ar"/>
        </w:rPr>
        <w:t>的日常管理信息</w:t>
      </w:r>
      <w:r>
        <w:rPr>
          <w:rFonts w:hint="eastAsia" w:ascii="仿宋_GB2312" w:hAnsi="宋体" w:eastAsia="仿宋_GB2312" w:cs="宋体"/>
          <w:color w:val="auto"/>
          <w:kern w:val="2"/>
          <w:sz w:val="32"/>
          <w:szCs w:val="32"/>
          <w:highlight w:val="none"/>
          <w:lang w:eastAsia="zh-CN" w:bidi="ar"/>
        </w:rPr>
        <w:t>每半年（一般为</w:t>
      </w:r>
      <w:r>
        <w:rPr>
          <w:rFonts w:hint="eastAsia" w:ascii="仿宋_GB2312" w:hAnsi="宋体" w:eastAsia="仿宋_GB2312" w:cs="宋体"/>
          <w:color w:val="auto"/>
          <w:kern w:val="2"/>
          <w:sz w:val="32"/>
          <w:szCs w:val="32"/>
          <w:highlight w:val="none"/>
          <w:lang w:bidi="ar"/>
        </w:rPr>
        <w:t>每年6月和12月份</w:t>
      </w:r>
      <w:r>
        <w:rPr>
          <w:rFonts w:hint="eastAsia" w:ascii="仿宋_GB2312" w:hAnsi="宋体" w:eastAsia="仿宋_GB2312" w:cs="宋体"/>
          <w:color w:val="auto"/>
          <w:kern w:val="2"/>
          <w:sz w:val="32"/>
          <w:szCs w:val="32"/>
          <w:highlight w:val="none"/>
          <w:lang w:eastAsia="zh-CN" w:bidi="ar"/>
        </w:rPr>
        <w:t>）经</w:t>
      </w:r>
      <w:r>
        <w:rPr>
          <w:rFonts w:hint="eastAsia" w:ascii="仿宋_GB2312" w:hAnsi="宋体" w:eastAsia="仿宋_GB2312" w:cs="宋体"/>
          <w:color w:val="auto"/>
          <w:kern w:val="2"/>
          <w:sz w:val="32"/>
          <w:szCs w:val="32"/>
          <w:highlight w:val="none"/>
          <w:lang w:bidi="ar"/>
        </w:rPr>
        <w:t>广州市增城区政府网站增城区交通运输局网页发布。</w:t>
      </w:r>
    </w:p>
    <w:p>
      <w:pPr>
        <w:pStyle w:val="8"/>
        <w:widowControl/>
        <w:spacing w:beforeAutospacing="0" w:afterAutospacing="0" w:line="500" w:lineRule="exact"/>
        <w:ind w:firstLine="602" w:firstLineChars="200"/>
        <w:rPr>
          <w:rFonts w:hint="eastAsia" w:ascii="仿宋_GB2312" w:hAnsi="宋体" w:eastAsia="仿宋_GB2312" w:cs="宋体"/>
          <w:color w:val="auto"/>
          <w:kern w:val="2"/>
          <w:sz w:val="32"/>
          <w:szCs w:val="32"/>
          <w:highlight w:val="none"/>
          <w:lang w:bidi="ar"/>
        </w:rPr>
      </w:pPr>
      <w:r>
        <w:rPr>
          <w:rFonts w:hint="eastAsia" w:ascii="仿宋_GB2312" w:hAnsi="仿宋_GB2312" w:eastAsia="仿宋_GB2312" w:cs="仿宋_GB2312"/>
          <w:b/>
          <w:bCs/>
          <w:color w:val="auto"/>
          <w:sz w:val="30"/>
          <w:szCs w:val="30"/>
          <w:highlight w:val="none"/>
        </w:rPr>
        <w:t>第十</w:t>
      </w:r>
      <w:r>
        <w:rPr>
          <w:rFonts w:hint="eastAsia" w:ascii="仿宋_GB2312" w:hAnsi="仿宋_GB2312" w:eastAsia="仿宋_GB2312" w:cs="仿宋_GB2312"/>
          <w:b/>
          <w:bCs/>
          <w:color w:val="auto"/>
          <w:sz w:val="30"/>
          <w:szCs w:val="30"/>
          <w:highlight w:val="none"/>
          <w:lang w:eastAsia="zh-CN"/>
        </w:rPr>
        <w:t>三</w:t>
      </w:r>
      <w:r>
        <w:rPr>
          <w:rFonts w:hint="eastAsia" w:ascii="仿宋_GB2312" w:hAnsi="仿宋_GB2312" w:eastAsia="仿宋_GB2312" w:cs="仿宋_GB2312"/>
          <w:b/>
          <w:bCs/>
          <w:color w:val="auto"/>
          <w:sz w:val="30"/>
          <w:szCs w:val="30"/>
          <w:highlight w:val="none"/>
        </w:rPr>
        <w:t xml:space="preserve">条  </w:t>
      </w:r>
      <w:r>
        <w:rPr>
          <w:rFonts w:hint="eastAsia" w:ascii="仿宋_GB2312" w:hAnsi="宋体" w:eastAsia="仿宋_GB2312" w:cs="宋体"/>
          <w:color w:val="auto"/>
          <w:kern w:val="2"/>
          <w:sz w:val="32"/>
          <w:szCs w:val="32"/>
          <w:highlight w:val="none"/>
          <w:lang w:bidi="ar"/>
        </w:rPr>
        <w:t>国家有关法律、法规、规章和规定对小额工程交易管理另有规定的，从其规定。</w:t>
      </w:r>
    </w:p>
    <w:p>
      <w:pPr>
        <w:pStyle w:val="8"/>
        <w:widowControl/>
        <w:spacing w:beforeAutospacing="0" w:afterAutospacing="0" w:line="500" w:lineRule="exact"/>
        <w:ind w:firstLine="602" w:firstLineChars="200"/>
        <w:rPr>
          <w:rFonts w:hint="eastAsia" w:ascii="仿宋_GB2312" w:hAnsi="宋体" w:eastAsia="仿宋_GB2312" w:cs="宋体"/>
          <w:color w:val="auto"/>
          <w:kern w:val="2"/>
          <w:sz w:val="32"/>
          <w:szCs w:val="32"/>
          <w:highlight w:val="none"/>
          <w:lang w:bidi="ar"/>
        </w:rPr>
      </w:pPr>
      <w:r>
        <w:rPr>
          <w:rFonts w:hint="eastAsia" w:ascii="仿宋_GB2312" w:hAnsi="仿宋_GB2312" w:eastAsia="仿宋_GB2312" w:cs="仿宋_GB2312"/>
          <w:b/>
          <w:bCs/>
          <w:color w:val="auto"/>
          <w:sz w:val="30"/>
          <w:szCs w:val="30"/>
          <w:highlight w:val="none"/>
        </w:rPr>
        <w:t>第十</w:t>
      </w:r>
      <w:r>
        <w:rPr>
          <w:rFonts w:hint="eastAsia" w:ascii="仿宋_GB2312" w:hAnsi="仿宋_GB2312" w:eastAsia="仿宋_GB2312" w:cs="仿宋_GB2312"/>
          <w:b/>
          <w:bCs/>
          <w:color w:val="auto"/>
          <w:sz w:val="30"/>
          <w:szCs w:val="30"/>
          <w:highlight w:val="none"/>
          <w:lang w:eastAsia="zh-CN"/>
        </w:rPr>
        <w:t>四</w:t>
      </w:r>
      <w:r>
        <w:rPr>
          <w:rFonts w:hint="eastAsia" w:ascii="仿宋_GB2312" w:hAnsi="仿宋_GB2312" w:eastAsia="仿宋_GB2312" w:cs="仿宋_GB2312"/>
          <w:b/>
          <w:bCs/>
          <w:color w:val="auto"/>
          <w:sz w:val="30"/>
          <w:szCs w:val="30"/>
          <w:highlight w:val="none"/>
        </w:rPr>
        <w:t xml:space="preserve">条 </w:t>
      </w:r>
      <w:r>
        <w:rPr>
          <w:rFonts w:hint="eastAsia" w:ascii="仿宋_GB2312" w:hAnsi="仿宋_GB2312" w:eastAsia="仿宋_GB2312" w:cs="仿宋_GB2312"/>
          <w:b/>
          <w:bCs/>
          <w:color w:val="auto"/>
          <w:sz w:val="30"/>
          <w:szCs w:val="30"/>
          <w:highlight w:val="none"/>
          <w:lang w:val="en-US" w:eastAsia="zh-CN"/>
        </w:rPr>
        <w:t xml:space="preserve"> </w:t>
      </w:r>
      <w:r>
        <w:rPr>
          <w:rFonts w:hint="eastAsia" w:ascii="仿宋_GB2312" w:hAnsi="宋体" w:eastAsia="仿宋_GB2312" w:cs="宋体"/>
          <w:color w:val="auto"/>
          <w:kern w:val="2"/>
          <w:sz w:val="32"/>
          <w:szCs w:val="32"/>
          <w:highlight w:val="none"/>
          <w:lang w:bidi="ar"/>
        </w:rPr>
        <w:t>本</w:t>
      </w:r>
      <w:r>
        <w:rPr>
          <w:rFonts w:hint="eastAsia" w:ascii="仿宋_GB2312" w:hAnsi="宋体" w:eastAsia="仿宋_GB2312" w:cs="宋体"/>
          <w:color w:val="auto"/>
          <w:kern w:val="2"/>
          <w:sz w:val="32"/>
          <w:szCs w:val="32"/>
          <w:highlight w:val="none"/>
          <w:lang w:eastAsia="zh-CN" w:bidi="ar"/>
        </w:rPr>
        <w:t>指引</w:t>
      </w:r>
      <w:r>
        <w:rPr>
          <w:rFonts w:hint="eastAsia" w:ascii="仿宋_GB2312" w:hAnsi="宋体" w:eastAsia="仿宋_GB2312" w:cs="宋体"/>
          <w:color w:val="auto"/>
          <w:kern w:val="2"/>
          <w:sz w:val="32"/>
          <w:szCs w:val="32"/>
          <w:highlight w:val="none"/>
          <w:lang w:bidi="ar"/>
        </w:rPr>
        <w:t>由</w:t>
      </w:r>
      <w:r>
        <w:rPr>
          <w:rFonts w:hint="eastAsia" w:ascii="仿宋_GB2312" w:hAnsi="宋体" w:eastAsia="仿宋_GB2312" w:cs="宋体"/>
          <w:color w:val="auto"/>
          <w:kern w:val="2"/>
          <w:sz w:val="32"/>
          <w:szCs w:val="32"/>
          <w:highlight w:val="none"/>
          <w:lang w:eastAsia="zh-CN" w:bidi="ar"/>
        </w:rPr>
        <w:t>我局</w:t>
      </w:r>
      <w:r>
        <w:rPr>
          <w:rFonts w:hint="eastAsia" w:ascii="仿宋_GB2312" w:hAnsi="宋体" w:eastAsia="仿宋_GB2312" w:cs="宋体"/>
          <w:color w:val="auto"/>
          <w:kern w:val="2"/>
          <w:sz w:val="32"/>
          <w:szCs w:val="32"/>
          <w:highlight w:val="none"/>
          <w:lang w:bidi="ar"/>
        </w:rPr>
        <w:t>负责解释</w:t>
      </w:r>
      <w:r>
        <w:rPr>
          <w:rFonts w:hint="eastAsia" w:ascii="仿宋_GB2312" w:hAnsi="宋体" w:eastAsia="仿宋_GB2312" w:cs="宋体"/>
          <w:color w:val="auto"/>
          <w:kern w:val="2"/>
          <w:sz w:val="32"/>
          <w:szCs w:val="32"/>
          <w:highlight w:val="none"/>
          <w:lang w:eastAsia="zh-CN" w:bidi="ar"/>
        </w:rPr>
        <w:t>，自印发之日起实施，试用一</w:t>
      </w:r>
      <w:r>
        <w:rPr>
          <w:rFonts w:hint="eastAsia" w:ascii="仿宋_GB2312" w:hAnsi="宋体" w:eastAsia="仿宋_GB2312" w:cs="宋体"/>
          <w:color w:val="auto"/>
          <w:kern w:val="2"/>
          <w:sz w:val="32"/>
          <w:szCs w:val="32"/>
          <w:highlight w:val="none"/>
          <w:lang w:val="en-US" w:eastAsia="zh-CN" w:bidi="ar"/>
        </w:rPr>
        <w:t>年。</w:t>
      </w:r>
      <w:r>
        <w:rPr>
          <w:rFonts w:hint="eastAsia" w:ascii="仿宋_GB2312" w:hAnsi="宋体" w:eastAsia="仿宋_GB2312" w:cs="宋体"/>
          <w:color w:val="auto"/>
          <w:kern w:val="2"/>
          <w:sz w:val="32"/>
          <w:szCs w:val="32"/>
          <w:highlight w:val="none"/>
          <w:lang w:eastAsia="zh-CN" w:bidi="ar"/>
        </w:rPr>
        <w:t>我</w:t>
      </w:r>
      <w:r>
        <w:rPr>
          <w:rFonts w:hint="eastAsia" w:ascii="仿宋_GB2312" w:hAnsi="宋体" w:eastAsia="仿宋_GB2312" w:cs="宋体"/>
          <w:color w:val="auto"/>
          <w:kern w:val="2"/>
          <w:sz w:val="32"/>
          <w:szCs w:val="32"/>
          <w:highlight w:val="none"/>
          <w:lang w:bidi="ar"/>
        </w:rPr>
        <w:t>局根据行政管理要求有权废止或延期本</w:t>
      </w:r>
      <w:r>
        <w:rPr>
          <w:rFonts w:hint="eastAsia" w:ascii="仿宋_GB2312" w:hAnsi="宋体" w:eastAsia="仿宋_GB2312" w:cs="宋体"/>
          <w:color w:val="auto"/>
          <w:kern w:val="2"/>
          <w:sz w:val="32"/>
          <w:szCs w:val="32"/>
          <w:highlight w:val="none"/>
          <w:lang w:eastAsia="zh-CN" w:bidi="ar"/>
        </w:rPr>
        <w:t>指引</w:t>
      </w:r>
      <w:r>
        <w:rPr>
          <w:rFonts w:hint="eastAsia" w:ascii="仿宋_GB2312" w:hAnsi="宋体" w:eastAsia="仿宋_GB2312" w:cs="宋体"/>
          <w:color w:val="auto"/>
          <w:kern w:val="2"/>
          <w:sz w:val="32"/>
          <w:szCs w:val="32"/>
          <w:highlight w:val="none"/>
          <w:lang w:bidi="ar"/>
        </w:rPr>
        <w:t>。</w:t>
      </w: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：广州市增城区交通运输局小额建设工程考核办法</w:t>
      </w: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附件</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随机抽取情况记录表</w:t>
      </w: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附件</w:t>
      </w:r>
      <w:r>
        <w:rPr>
          <w:rFonts w:hint="eastAsia" w:ascii="仿宋_GB2312" w:hAnsi="仿宋_GB2312" w:eastAsia="仿宋_GB2312" w:cs="仿宋_GB2312"/>
          <w:color w:val="auto"/>
          <w:sz w:val="30"/>
          <w:szCs w:val="30"/>
          <w:highlight w:val="none"/>
          <w:lang w:val="en-US" w:eastAsia="zh-CN"/>
        </w:rPr>
        <w:t>3：发包邀请函（样板）</w:t>
      </w: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附件4：申请函（样板）</w:t>
      </w:r>
    </w:p>
    <w:p>
      <w:pPr>
        <w:pStyle w:val="8"/>
        <w:widowControl/>
        <w:spacing w:beforeAutospacing="0" w:afterAutospacing="0" w:line="500" w:lineRule="exact"/>
        <w:ind w:firstLine="600" w:firstLineChars="200"/>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附件5：摇珠结果通知书</w:t>
      </w:r>
    </w:p>
    <w:p>
      <w:pPr>
        <w:pStyle w:val="8"/>
        <w:widowControl/>
        <w:spacing w:beforeAutospacing="0" w:afterAutospacing="0" w:line="500" w:lineRule="exact"/>
        <w:ind w:firstLine="3000" w:firstLineChars="1000"/>
        <w:rPr>
          <w:rFonts w:hint="eastAsia" w:ascii="仿宋_GB2312" w:hAnsi="仿宋_GB2312" w:eastAsia="仿宋_GB2312" w:cs="仿宋_GB2312"/>
          <w:color w:val="auto"/>
          <w:sz w:val="30"/>
          <w:szCs w:val="30"/>
          <w:highlight w:val="none"/>
          <w:lang w:eastAsia="zh-CN"/>
        </w:rPr>
      </w:pPr>
    </w:p>
    <w:p>
      <w:pPr>
        <w:pStyle w:val="8"/>
        <w:widowControl/>
        <w:spacing w:beforeAutospacing="0" w:afterAutospacing="0" w:line="500" w:lineRule="exact"/>
        <w:ind w:firstLine="3000" w:firstLineChars="1000"/>
        <w:rPr>
          <w:rFonts w:hint="eastAsia" w:ascii="仿宋_GB2312" w:hAnsi="仿宋_GB2312" w:eastAsia="仿宋_GB2312" w:cs="仿宋_GB2312"/>
          <w:color w:val="auto"/>
          <w:sz w:val="30"/>
          <w:szCs w:val="30"/>
          <w:highlight w:val="none"/>
          <w:lang w:eastAsia="zh-CN"/>
        </w:rPr>
      </w:pPr>
    </w:p>
    <w:p>
      <w:pPr>
        <w:pStyle w:val="8"/>
        <w:widowControl/>
        <w:spacing w:beforeAutospacing="0" w:afterAutospacing="0" w:line="500" w:lineRule="exact"/>
        <w:ind w:firstLine="3600" w:firstLineChars="1200"/>
        <w:rPr>
          <w:rFonts w:hint="eastAsia" w:ascii="仿宋_GB2312" w:hAnsi="仿宋_GB2312" w:eastAsia="仿宋_GB2312" w:cs="仿宋_GB2312"/>
          <w:color w:val="auto"/>
          <w:sz w:val="30"/>
          <w:szCs w:val="30"/>
          <w:highlight w:val="none"/>
          <w:lang w:eastAsia="zh-CN"/>
        </w:rPr>
      </w:pPr>
    </w:p>
    <w:p>
      <w:pPr>
        <w:pStyle w:val="8"/>
        <w:widowControl/>
        <w:spacing w:beforeAutospacing="0" w:afterAutospacing="0" w:line="500" w:lineRule="exact"/>
        <w:ind w:firstLine="3600" w:firstLineChars="1200"/>
        <w:rPr>
          <w:rFonts w:hint="eastAsia" w:ascii="仿宋_GB2312" w:hAnsi="仿宋_GB2312" w:eastAsia="仿宋_GB2312" w:cs="仿宋_GB2312"/>
          <w:color w:val="auto"/>
          <w:sz w:val="30"/>
          <w:szCs w:val="30"/>
          <w:highlight w:val="none"/>
          <w:lang w:eastAsia="zh-CN"/>
        </w:rPr>
      </w:pPr>
    </w:p>
    <w:p>
      <w:pPr>
        <w:pStyle w:val="8"/>
        <w:widowControl/>
        <w:spacing w:beforeAutospacing="0" w:afterAutospacing="0" w:line="500" w:lineRule="exact"/>
        <w:ind w:firstLine="6000" w:firstLineChars="2000"/>
        <w:rPr>
          <w:rFonts w:hint="eastAsia" w:ascii="仿宋_GB2312" w:hAnsi="仿宋_GB2312" w:eastAsia="仿宋_GB2312" w:cs="仿宋_GB2312"/>
          <w:color w:val="auto"/>
          <w:sz w:val="30"/>
          <w:szCs w:val="30"/>
          <w:highlight w:val="none"/>
          <w:lang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w:t>
      </w:r>
    </w:p>
    <w:p>
      <w:pPr>
        <w:pStyle w:val="8"/>
        <w:widowControl/>
        <w:spacing w:beforeAutospacing="0" w:afterAutospacing="0" w:line="500" w:lineRule="exact"/>
        <w:jc w:val="center"/>
        <w:rPr>
          <w:rFonts w:hint="eastAsia" w:asciiTheme="majorEastAsia" w:hAnsiTheme="majorEastAsia" w:eastAsiaTheme="majorEastAsia" w:cstheme="majorEastAsia"/>
          <w:color w:val="auto"/>
          <w:sz w:val="44"/>
          <w:szCs w:val="44"/>
          <w:highlight w:val="none"/>
        </w:rPr>
      </w:pPr>
    </w:p>
    <w:p>
      <w:pPr>
        <w:pStyle w:val="8"/>
        <w:widowControl/>
        <w:spacing w:beforeAutospacing="0" w:afterAutospacing="0" w:line="500" w:lineRule="exact"/>
        <w:jc w:val="center"/>
        <w:rPr>
          <w:rFonts w:hint="eastAsia"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广州市增城区交通运输局小额建设工程考核办法</w:t>
      </w:r>
    </w:p>
    <w:p>
      <w:pPr>
        <w:pStyle w:val="8"/>
        <w:widowControl/>
        <w:spacing w:beforeAutospacing="0" w:afterAutospacing="0" w:line="500" w:lineRule="exact"/>
        <w:jc w:val="center"/>
        <w:rPr>
          <w:rFonts w:hint="eastAsia" w:asciiTheme="majorEastAsia" w:hAnsiTheme="majorEastAsia" w:eastAsiaTheme="majorEastAsia" w:cstheme="majorEastAsia"/>
          <w:color w:val="auto"/>
          <w:sz w:val="44"/>
          <w:szCs w:val="44"/>
          <w:highlight w:val="none"/>
          <w:lang w:eastAsia="zh-CN"/>
        </w:rPr>
      </w:pPr>
      <w:r>
        <w:rPr>
          <w:rFonts w:hint="eastAsia" w:asciiTheme="majorEastAsia" w:hAnsiTheme="majorEastAsia" w:eastAsiaTheme="majorEastAsia" w:cstheme="majorEastAsia"/>
          <w:color w:val="auto"/>
          <w:sz w:val="44"/>
          <w:szCs w:val="44"/>
          <w:highlight w:val="none"/>
          <w:lang w:eastAsia="zh-CN"/>
        </w:rPr>
        <w:t>（另册）</w:t>
      </w: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p>
    <w:tbl>
      <w:tblPr>
        <w:tblStyle w:val="10"/>
        <w:tblW w:w="9072" w:type="dxa"/>
        <w:tblInd w:w="0" w:type="dxa"/>
        <w:shd w:val="clear" w:color="auto" w:fill="auto"/>
        <w:tblLayout w:type="fixed"/>
        <w:tblCellMar>
          <w:top w:w="0" w:type="dxa"/>
          <w:left w:w="0" w:type="dxa"/>
          <w:bottom w:w="0" w:type="dxa"/>
          <w:right w:w="0" w:type="dxa"/>
        </w:tblCellMar>
      </w:tblPr>
      <w:tblGrid>
        <w:gridCol w:w="450"/>
        <w:gridCol w:w="1662"/>
        <w:gridCol w:w="1425"/>
        <w:gridCol w:w="1155"/>
        <w:gridCol w:w="1035"/>
        <w:gridCol w:w="1080"/>
        <w:gridCol w:w="870"/>
        <w:gridCol w:w="1395"/>
      </w:tblGrid>
      <w:tr>
        <w:tblPrEx>
          <w:shd w:val="clear" w:color="auto" w:fill="auto"/>
          <w:tblCellMar>
            <w:top w:w="0" w:type="dxa"/>
            <w:left w:w="0" w:type="dxa"/>
            <w:bottom w:w="0" w:type="dxa"/>
            <w:right w:w="0" w:type="dxa"/>
          </w:tblCellMar>
        </w:tblPrEx>
        <w:trPr>
          <w:trHeight w:val="540" w:hRule="atLeast"/>
        </w:trPr>
        <w:tc>
          <w:tcPr>
            <w:tcW w:w="907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44"/>
                <w:szCs w:val="44"/>
                <w:highlight w:val="none"/>
                <w:u w:val="none"/>
              </w:rPr>
            </w:pPr>
            <w:r>
              <w:rPr>
                <w:rFonts w:hint="eastAsia" w:ascii="宋体" w:hAnsi="宋体" w:eastAsia="宋体" w:cs="宋体"/>
                <w:i w:val="0"/>
                <w:color w:val="auto"/>
                <w:kern w:val="0"/>
                <w:sz w:val="44"/>
                <w:szCs w:val="44"/>
                <w:highlight w:val="none"/>
                <w:u w:val="none"/>
                <w:lang w:val="en-US" w:eastAsia="zh-CN" w:bidi="ar"/>
              </w:rPr>
              <w:t>摇珠现场情况表</w:t>
            </w:r>
          </w:p>
        </w:tc>
      </w:tr>
      <w:tr>
        <w:tblPrEx>
          <w:tblCellMar>
            <w:top w:w="0" w:type="dxa"/>
            <w:left w:w="0" w:type="dxa"/>
            <w:bottom w:w="0" w:type="dxa"/>
            <w:right w:w="0" w:type="dxa"/>
          </w:tblCellMar>
        </w:tblPrEx>
        <w:trPr>
          <w:trHeight w:val="520" w:hRule="atLeast"/>
        </w:trPr>
        <w:tc>
          <w:tcPr>
            <w:tcW w:w="680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项目名称：</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建设单位名称：</w:t>
            </w:r>
          </w:p>
        </w:tc>
        <w:tc>
          <w:tcPr>
            <w:tcW w:w="87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日期：</w:t>
            </w:r>
          </w:p>
        </w:tc>
        <w:tc>
          <w:tcPr>
            <w:tcW w:w="1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75" w:hRule="atLeast"/>
        </w:trPr>
        <w:tc>
          <w:tcPr>
            <w:tcW w:w="450" w:type="dxa"/>
            <w:vMerge w:val="restart"/>
            <w:tcBorders>
              <w:top w:val="single" w:color="000000" w:sz="8" w:space="0"/>
              <w:left w:val="single" w:color="000000" w:sz="8"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序号</w:t>
            </w:r>
          </w:p>
        </w:tc>
        <w:tc>
          <w:tcPr>
            <w:tcW w:w="6357" w:type="dxa"/>
            <w:gridSpan w:val="5"/>
            <w:tcBorders>
              <w:top w:val="single" w:color="000000" w:sz="8"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报名情况</w:t>
            </w:r>
          </w:p>
        </w:tc>
        <w:tc>
          <w:tcPr>
            <w:tcW w:w="87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摇珠对应编号</w:t>
            </w:r>
          </w:p>
        </w:tc>
        <w:tc>
          <w:tcPr>
            <w:tcW w:w="1395" w:type="dxa"/>
            <w:vMerge w:val="restart"/>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摇珠结果</w:t>
            </w:r>
            <w:r>
              <w:rPr>
                <w:rStyle w:val="22"/>
                <w:color w:val="auto"/>
                <w:highlight w:val="none"/>
                <w:lang w:val="en-US" w:eastAsia="zh-CN" w:bidi="ar"/>
              </w:rPr>
              <w:t>（前三名预承包人）</w:t>
            </w:r>
          </w:p>
        </w:tc>
      </w:tr>
      <w:tr>
        <w:tblPrEx>
          <w:tblCellMar>
            <w:top w:w="0" w:type="dxa"/>
            <w:left w:w="0" w:type="dxa"/>
            <w:bottom w:w="0" w:type="dxa"/>
            <w:right w:w="0" w:type="dxa"/>
          </w:tblCellMar>
        </w:tblPrEx>
        <w:trPr>
          <w:trHeight w:val="870" w:hRule="atLeast"/>
        </w:trPr>
        <w:tc>
          <w:tcPr>
            <w:tcW w:w="450" w:type="dxa"/>
            <w:vMerge w:val="continue"/>
            <w:tcBorders>
              <w:top w:val="single" w:color="000000" w:sz="8" w:space="0"/>
              <w:left w:val="single" w:color="000000" w:sz="8"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662"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8"/>
                <w:szCs w:val="28"/>
                <w:highlight w:val="none"/>
                <w:u w:val="none"/>
                <w:lang w:val="en-US" w:eastAsia="zh-CN" w:bidi="ar"/>
              </w:rPr>
            </w:pPr>
            <w:r>
              <w:rPr>
                <w:rFonts w:hint="eastAsia" w:ascii="宋体" w:hAnsi="宋体" w:eastAsia="宋体" w:cs="宋体"/>
                <w:i w:val="0"/>
                <w:color w:val="auto"/>
                <w:kern w:val="0"/>
                <w:sz w:val="28"/>
                <w:szCs w:val="28"/>
                <w:highlight w:val="none"/>
                <w:u w:val="none"/>
                <w:lang w:val="en-US" w:eastAsia="zh-CN" w:bidi="ar"/>
              </w:rPr>
              <w:t>预承包人</w:t>
            </w:r>
          </w:p>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单位名称</w:t>
            </w:r>
          </w:p>
        </w:tc>
        <w:tc>
          <w:tcPr>
            <w:tcW w:w="142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联系人</w:t>
            </w:r>
          </w:p>
        </w:tc>
        <w:tc>
          <w:tcPr>
            <w:tcW w:w="11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联系电话</w:t>
            </w:r>
          </w:p>
        </w:tc>
        <w:tc>
          <w:tcPr>
            <w:tcW w:w="103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是否有效报名</w:t>
            </w: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备注</w:t>
            </w:r>
            <w:r>
              <w:rPr>
                <w:rFonts w:hint="eastAsia" w:ascii="宋体" w:hAnsi="宋体" w:eastAsia="宋体" w:cs="宋体"/>
                <w:i w:val="0"/>
                <w:color w:val="auto"/>
                <w:kern w:val="0"/>
                <w:sz w:val="28"/>
                <w:szCs w:val="28"/>
                <w:highlight w:val="none"/>
                <w:u w:val="none"/>
                <w:lang w:val="en-US" w:eastAsia="zh-CN" w:bidi="ar"/>
              </w:rPr>
              <w:br w:type="textWrapping"/>
            </w:r>
            <w:r>
              <w:rPr>
                <w:rStyle w:val="22"/>
                <w:color w:val="auto"/>
                <w:highlight w:val="none"/>
                <w:lang w:val="en-US" w:eastAsia="zh-CN" w:bidi="ar"/>
              </w:rPr>
              <w:t>（有效报名的填项目经理名称）</w:t>
            </w:r>
          </w:p>
        </w:tc>
        <w:tc>
          <w:tcPr>
            <w:tcW w:w="87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166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4</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5</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6</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7</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8</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9</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10</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11</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12</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13</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14</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15</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16</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17</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18</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19</w:t>
            </w:r>
          </w:p>
        </w:tc>
        <w:tc>
          <w:tcPr>
            <w:tcW w:w="1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450" w:type="dxa"/>
            <w:tcBorders>
              <w:top w:val="single" w:color="000000"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20</w:t>
            </w:r>
          </w:p>
        </w:tc>
        <w:tc>
          <w:tcPr>
            <w:tcW w:w="1662"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42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3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0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87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39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r>
      <w:tr>
        <w:tblPrEx>
          <w:tblCellMar>
            <w:top w:w="0" w:type="dxa"/>
            <w:left w:w="0" w:type="dxa"/>
            <w:bottom w:w="0" w:type="dxa"/>
            <w:right w:w="0" w:type="dxa"/>
          </w:tblCellMar>
        </w:tblPrEx>
        <w:trPr>
          <w:trHeight w:val="620" w:hRule="atLeast"/>
        </w:trPr>
        <w:tc>
          <w:tcPr>
            <w:tcW w:w="907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建设单位代表：                预承包人代表（不强制参加）：</w:t>
            </w:r>
          </w:p>
        </w:tc>
      </w:tr>
      <w:tr>
        <w:tblPrEx>
          <w:tblCellMar>
            <w:top w:w="0" w:type="dxa"/>
            <w:left w:w="0" w:type="dxa"/>
            <w:bottom w:w="0" w:type="dxa"/>
            <w:right w:w="0" w:type="dxa"/>
          </w:tblCellMar>
        </w:tblPrEx>
        <w:trPr>
          <w:trHeight w:val="620" w:hRule="atLeast"/>
        </w:trPr>
        <w:tc>
          <w:tcPr>
            <w:tcW w:w="907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交通运输局代表：</w:t>
            </w:r>
          </w:p>
        </w:tc>
      </w:tr>
      <w:tr>
        <w:tblPrEx>
          <w:tblCellMar>
            <w:top w:w="0" w:type="dxa"/>
            <w:left w:w="0" w:type="dxa"/>
            <w:bottom w:w="0" w:type="dxa"/>
            <w:right w:w="0" w:type="dxa"/>
          </w:tblCellMar>
        </w:tblPrEx>
        <w:trPr>
          <w:trHeight w:val="480" w:hRule="atLeast"/>
        </w:trPr>
        <w:tc>
          <w:tcPr>
            <w:tcW w:w="907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备注：1、“是否有效报名”填“是”或“否”。</w:t>
            </w:r>
          </w:p>
        </w:tc>
      </w:tr>
      <w:tr>
        <w:tblPrEx>
          <w:tblCellMar>
            <w:top w:w="0" w:type="dxa"/>
            <w:left w:w="0" w:type="dxa"/>
            <w:bottom w:w="0" w:type="dxa"/>
            <w:right w:w="0" w:type="dxa"/>
          </w:tblCellMar>
        </w:tblPrEx>
        <w:trPr>
          <w:trHeight w:val="720" w:hRule="atLeast"/>
        </w:trPr>
        <w:tc>
          <w:tcPr>
            <w:tcW w:w="4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8622"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2、“备注”一般填“未参加报名”“项目经理未备案”或其他情况，有效报名的填写项目经理名称。</w:t>
            </w:r>
          </w:p>
        </w:tc>
      </w:tr>
      <w:tr>
        <w:tblPrEx>
          <w:tblCellMar>
            <w:top w:w="0" w:type="dxa"/>
            <w:left w:w="0" w:type="dxa"/>
            <w:bottom w:w="0" w:type="dxa"/>
            <w:right w:w="0" w:type="dxa"/>
          </w:tblCellMar>
        </w:tblPrEx>
        <w:trPr>
          <w:trHeight w:val="700" w:hRule="atLeast"/>
        </w:trPr>
        <w:tc>
          <w:tcPr>
            <w:tcW w:w="4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8622"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3、“摇珠对应编号”对成功报名单位，按序号先后重新排序，该编号用于对应摇珠号码与单位名称。</w:t>
            </w:r>
          </w:p>
        </w:tc>
      </w:tr>
      <w:tr>
        <w:tblPrEx>
          <w:tblCellMar>
            <w:top w:w="0" w:type="dxa"/>
            <w:left w:w="0" w:type="dxa"/>
            <w:bottom w:w="0" w:type="dxa"/>
            <w:right w:w="0" w:type="dxa"/>
          </w:tblCellMar>
        </w:tblPrEx>
        <w:trPr>
          <w:trHeight w:val="900" w:hRule="atLeast"/>
        </w:trPr>
        <w:tc>
          <w:tcPr>
            <w:tcW w:w="4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8622"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4、根据成功报名单位数量，放入相应摇珠球数量，经现场人员检查后，由业主单位进行摇珠，摇出球号码对应“摇珠对应编号”的单位为第一中标候选人，并依次摇取第二、三中标候选人。如成功报名人数只有1名的，无需摇珠，直接确认为中标单位。</w:t>
            </w:r>
          </w:p>
        </w:tc>
      </w:tr>
      <w:tr>
        <w:tblPrEx>
          <w:tblCellMar>
            <w:top w:w="0" w:type="dxa"/>
            <w:left w:w="0" w:type="dxa"/>
            <w:bottom w:w="0" w:type="dxa"/>
            <w:right w:w="0" w:type="dxa"/>
          </w:tblCellMar>
        </w:tblPrEx>
        <w:trPr>
          <w:trHeight w:val="620" w:hRule="atLeast"/>
        </w:trPr>
        <w:tc>
          <w:tcPr>
            <w:tcW w:w="4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8622"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5、“摇珠结果”根据摇珠情况填写“第一中标候选人”或“第二中标候选人”或“第三中标候选人”，未摇中的不用填写。</w:t>
            </w:r>
          </w:p>
        </w:tc>
      </w:tr>
    </w:tbl>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eastAsia="zh-CN"/>
        </w:rPr>
      </w:pPr>
    </w:p>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eastAsia="zh-CN"/>
        </w:rPr>
      </w:pPr>
    </w:p>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eastAsia="zh-CN"/>
        </w:rPr>
      </w:pPr>
    </w:p>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eastAsia="zh-CN"/>
        </w:rPr>
      </w:pPr>
    </w:p>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eastAsia="zh-CN"/>
        </w:rPr>
      </w:pPr>
    </w:p>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eastAsia="zh-CN"/>
        </w:rPr>
      </w:pPr>
    </w:p>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eastAsia="zh-CN"/>
        </w:rPr>
      </w:pPr>
    </w:p>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eastAsia="zh-CN"/>
        </w:rPr>
      </w:pPr>
    </w:p>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eastAsia="zh-CN"/>
        </w:rPr>
      </w:pPr>
    </w:p>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eastAsia="zh-CN"/>
        </w:rPr>
      </w:pPr>
    </w:p>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eastAsia="zh-CN"/>
        </w:rPr>
      </w:pPr>
    </w:p>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3</w:t>
      </w:r>
    </w:p>
    <w:p>
      <w:pPr>
        <w:pStyle w:val="8"/>
        <w:widowControl/>
        <w:spacing w:beforeAutospacing="0" w:afterAutospacing="0" w:line="500" w:lineRule="exact"/>
        <w:rPr>
          <w:rFonts w:hint="eastAsia" w:ascii="仿宋_GB2312" w:hAnsi="仿宋_GB2312" w:eastAsia="仿宋_GB2312" w:cs="仿宋_GB2312"/>
          <w:color w:val="auto"/>
          <w:sz w:val="32"/>
          <w:szCs w:val="32"/>
          <w:highlight w:val="none"/>
          <w:lang w:val="en-US" w:eastAsia="zh-CN"/>
        </w:rPr>
      </w:pPr>
    </w:p>
    <w:p>
      <w:pPr>
        <w:pStyle w:val="8"/>
        <w:widowControl/>
        <w:spacing w:beforeAutospacing="0" w:afterAutospacing="0" w:line="500" w:lineRule="exact"/>
        <w:jc w:val="center"/>
        <w:rPr>
          <w:rFonts w:hint="eastAsia" w:asciiTheme="majorEastAsia" w:hAnsiTheme="majorEastAsia" w:eastAsiaTheme="majorEastAsia" w:cstheme="majorEastAsia"/>
          <w:color w:val="auto"/>
          <w:sz w:val="44"/>
          <w:szCs w:val="44"/>
          <w:highlight w:val="none"/>
          <w:lang w:val="en-US" w:eastAsia="zh-CN"/>
        </w:rPr>
      </w:pPr>
      <w:r>
        <w:rPr>
          <w:rFonts w:hint="eastAsia" w:asciiTheme="majorEastAsia" w:hAnsiTheme="majorEastAsia" w:eastAsiaTheme="majorEastAsia" w:cstheme="majorEastAsia"/>
          <w:color w:val="auto"/>
          <w:sz w:val="44"/>
          <w:szCs w:val="44"/>
          <w:highlight w:val="none"/>
          <w:lang w:val="en-US" w:eastAsia="zh-CN"/>
        </w:rPr>
        <w:t>发 包 邀 请 函（样板）</w:t>
      </w:r>
    </w:p>
    <w:p>
      <w:pPr>
        <w:spacing w:before="240" w:beforeLines="100" w:after="120" w:afterLines="50"/>
        <w:ind w:firstLine="622" w:firstLineChars="200"/>
        <w:rPr>
          <w:rFonts w:hint="eastAsia" w:ascii="宋体" w:hAnsi="宋体" w:cs="宋体"/>
          <w:color w:val="auto"/>
          <w:sz w:val="24"/>
          <w:szCs w:val="24"/>
          <w:highlight w:val="none"/>
          <w:lang w:eastAsia="zh-CN"/>
        </w:rPr>
      </w:pPr>
      <w:r>
        <w:rPr>
          <w:rFonts w:hint="eastAsia" w:ascii="宋体" w:hAnsi="宋体" w:cs="宋体"/>
          <w:b/>
          <w:bCs/>
          <w:color w:val="auto"/>
          <w:w w:val="115"/>
          <w:sz w:val="27"/>
          <w:szCs w:val="27"/>
          <w:highlight w:val="none"/>
          <w:lang w:eastAsia="zh-CN"/>
        </w:rPr>
        <w:t>1.</w:t>
      </w:r>
      <w:r>
        <w:rPr>
          <w:rFonts w:hint="eastAsia" w:ascii="宋体" w:hAnsi="宋体" w:cs="宋体"/>
          <w:b/>
          <w:bCs/>
          <w:color w:val="auto"/>
          <w:spacing w:val="-18"/>
          <w:w w:val="115"/>
          <w:sz w:val="26"/>
          <w:szCs w:val="26"/>
          <w:highlight w:val="none"/>
          <w:lang w:eastAsia="zh-CN"/>
        </w:rPr>
        <w:t>发包条件</w:t>
      </w:r>
    </w:p>
    <w:p>
      <w:pPr>
        <w:pStyle w:val="4"/>
        <w:tabs>
          <w:tab w:val="left" w:pos="1852"/>
          <w:tab w:val="left" w:pos="2155"/>
          <w:tab w:val="left" w:pos="2702"/>
          <w:tab w:val="left" w:pos="3770"/>
          <w:tab w:val="left" w:pos="4612"/>
          <w:tab w:val="left" w:pos="4823"/>
          <w:tab w:val="left" w:pos="5830"/>
          <w:tab w:val="left" w:pos="6440"/>
          <w:tab w:val="left" w:pos="7710"/>
        </w:tabs>
        <w:spacing w:line="336" w:lineRule="auto"/>
        <w:ind w:left="0" w:firstLine="482"/>
        <w:jc w:val="both"/>
        <w:rPr>
          <w:rFonts w:hint="eastAsia" w:cs="宋体"/>
          <w:color w:val="auto"/>
          <w:sz w:val="24"/>
          <w:szCs w:val="24"/>
          <w:highlight w:val="none"/>
          <w:lang w:eastAsia="zh-CN"/>
        </w:rPr>
      </w:pPr>
      <w:r>
        <w:rPr>
          <w:rFonts w:hint="eastAsia" w:cs="宋体"/>
          <w:color w:val="auto"/>
          <w:sz w:val="24"/>
          <w:szCs w:val="24"/>
          <w:highlight w:val="none"/>
          <w:lang w:eastAsia="zh-CN"/>
        </w:rPr>
        <w:t>本招标项目</w:t>
      </w:r>
      <w:r>
        <w:rPr>
          <w:rFonts w:hint="eastAsia"/>
          <w:color w:val="auto"/>
          <w:sz w:val="24"/>
          <w:szCs w:val="24"/>
          <w:highlight w:val="none"/>
          <w:u w:val="single"/>
          <w:lang w:val="en-US" w:eastAsia="zh-CN"/>
        </w:rPr>
        <w:t>***********</w:t>
      </w:r>
      <w:r>
        <w:rPr>
          <w:rFonts w:hint="eastAsia"/>
          <w:color w:val="auto"/>
          <w:sz w:val="24"/>
          <w:szCs w:val="24"/>
          <w:highlight w:val="none"/>
          <w:u w:val="single"/>
          <w:lang w:eastAsia="zh-CN"/>
        </w:rPr>
        <w:t>工程</w:t>
      </w:r>
      <w:r>
        <w:rPr>
          <w:rFonts w:hint="eastAsia" w:cs="宋体"/>
          <w:color w:val="auto"/>
          <w:spacing w:val="-2"/>
          <w:sz w:val="24"/>
          <w:szCs w:val="24"/>
          <w:highlight w:val="none"/>
          <w:lang w:eastAsia="zh-CN"/>
        </w:rPr>
        <w:t>已由</w:t>
      </w:r>
      <w:r>
        <w:rPr>
          <w:rFonts w:hint="eastAsia" w:cs="宋体"/>
          <w:color w:val="auto"/>
          <w:sz w:val="24"/>
          <w:szCs w:val="24"/>
          <w:highlight w:val="none"/>
          <w:u w:val="single"/>
          <w:lang w:eastAsia="zh-CN"/>
        </w:rPr>
        <w:t>广州市增城区发展和改革局</w:t>
      </w:r>
      <w:r>
        <w:rPr>
          <w:rFonts w:hint="eastAsia" w:cs="宋体"/>
          <w:color w:val="auto"/>
          <w:sz w:val="24"/>
          <w:szCs w:val="24"/>
          <w:highlight w:val="none"/>
          <w:lang w:eastAsia="zh-CN"/>
        </w:rPr>
        <w:t>以</w:t>
      </w:r>
      <w:r>
        <w:rPr>
          <w:rFonts w:hint="eastAsia" w:cs="宋体"/>
          <w:color w:val="auto"/>
          <w:sz w:val="24"/>
          <w:szCs w:val="24"/>
          <w:highlight w:val="none"/>
          <w:u w:val="single"/>
          <w:lang w:val="en-US" w:eastAsia="zh-CN"/>
        </w:rPr>
        <w:t>*****</w:t>
      </w:r>
      <w:r>
        <w:rPr>
          <w:rFonts w:hint="eastAsia" w:cs="宋体"/>
          <w:color w:val="auto"/>
          <w:sz w:val="24"/>
          <w:szCs w:val="24"/>
          <w:highlight w:val="none"/>
          <w:u w:val="single"/>
          <w:lang w:eastAsia="zh-CN"/>
        </w:rPr>
        <w:t>号文（或部门预算批准文件及文号）</w:t>
      </w:r>
      <w:r>
        <w:rPr>
          <w:rFonts w:hint="eastAsia" w:cs="宋体"/>
          <w:color w:val="auto"/>
          <w:spacing w:val="-2"/>
          <w:sz w:val="24"/>
          <w:szCs w:val="24"/>
          <w:highlight w:val="none"/>
          <w:lang w:eastAsia="zh-CN"/>
        </w:rPr>
        <w:t>批准实施，</w:t>
      </w:r>
      <w:r>
        <w:rPr>
          <w:rFonts w:hint="eastAsia" w:cs="宋体"/>
          <w:color w:val="auto"/>
          <w:sz w:val="24"/>
          <w:szCs w:val="24"/>
          <w:highlight w:val="none"/>
          <w:lang w:eastAsia="zh-CN"/>
        </w:rPr>
        <w:t>建设单位为</w:t>
      </w:r>
      <w:r>
        <w:rPr>
          <w:rFonts w:hint="eastAsia" w:cs="宋体"/>
          <w:color w:val="auto"/>
          <w:sz w:val="24"/>
          <w:szCs w:val="24"/>
          <w:highlight w:val="none"/>
          <w:u w:val="single"/>
          <w:lang w:val="en-US" w:eastAsia="zh-CN"/>
        </w:rPr>
        <w:t>********</w:t>
      </w:r>
      <w:r>
        <w:rPr>
          <w:rFonts w:hint="eastAsia" w:cs="宋体"/>
          <w:color w:val="auto"/>
          <w:sz w:val="24"/>
          <w:szCs w:val="24"/>
          <w:highlight w:val="none"/>
          <w:lang w:eastAsia="zh-CN"/>
        </w:rPr>
        <w:t>，建设资金来自</w:t>
      </w:r>
      <w:r>
        <w:rPr>
          <w:rFonts w:hint="eastAsia"/>
          <w:color w:val="auto"/>
          <w:sz w:val="24"/>
          <w:szCs w:val="24"/>
          <w:highlight w:val="none"/>
          <w:u w:val="single"/>
          <w:lang w:eastAsia="zh-CN"/>
        </w:rPr>
        <w:t>财政资金</w:t>
      </w:r>
      <w:r>
        <w:rPr>
          <w:rFonts w:hint="eastAsia" w:cs="宋体"/>
          <w:color w:val="auto"/>
          <w:sz w:val="24"/>
          <w:szCs w:val="24"/>
          <w:highlight w:val="none"/>
          <w:lang w:eastAsia="zh-CN"/>
        </w:rPr>
        <w:t>。项目己具备发包条件</w:t>
      </w:r>
      <w:r>
        <w:rPr>
          <w:rFonts w:hint="eastAsia" w:cs="宋体"/>
          <w:color w:val="auto"/>
          <w:spacing w:val="-93"/>
          <w:sz w:val="24"/>
          <w:szCs w:val="24"/>
          <w:highlight w:val="none"/>
          <w:lang w:eastAsia="zh-CN"/>
        </w:rPr>
        <w:t xml:space="preserve"> </w:t>
      </w:r>
      <w:r>
        <w:rPr>
          <w:rFonts w:hint="eastAsia" w:cs="宋体"/>
          <w:color w:val="auto"/>
          <w:spacing w:val="-131"/>
          <w:sz w:val="24"/>
          <w:szCs w:val="24"/>
          <w:highlight w:val="none"/>
          <w:lang w:eastAsia="zh-CN"/>
        </w:rPr>
        <w:t>，</w:t>
      </w:r>
      <w:r>
        <w:rPr>
          <w:rFonts w:hint="eastAsia" w:cs="宋体"/>
          <w:color w:val="auto"/>
          <w:sz w:val="24"/>
          <w:szCs w:val="24"/>
          <w:highlight w:val="none"/>
          <w:lang w:eastAsia="zh-CN"/>
        </w:rPr>
        <w:t>，现</w:t>
      </w:r>
      <w:r>
        <w:rPr>
          <w:rFonts w:hint="eastAsia" w:cs="宋体"/>
          <w:color w:val="auto"/>
          <w:spacing w:val="1"/>
          <w:sz w:val="24"/>
          <w:szCs w:val="24"/>
          <w:highlight w:val="none"/>
          <w:lang w:eastAsia="zh-CN"/>
        </w:rPr>
        <w:t>对</w:t>
      </w:r>
      <w:r>
        <w:rPr>
          <w:rFonts w:hint="eastAsia" w:cs="宋体"/>
          <w:color w:val="auto"/>
          <w:spacing w:val="-9"/>
          <w:sz w:val="24"/>
          <w:szCs w:val="24"/>
          <w:highlight w:val="none"/>
          <w:lang w:eastAsia="zh-CN"/>
        </w:rPr>
        <w:t>该</w:t>
      </w:r>
      <w:r>
        <w:rPr>
          <w:rFonts w:hint="eastAsia" w:cs="宋体"/>
          <w:color w:val="auto"/>
          <w:sz w:val="24"/>
          <w:szCs w:val="24"/>
          <w:highlight w:val="none"/>
          <w:lang w:eastAsia="zh-CN"/>
        </w:rPr>
        <w:t>项</w:t>
      </w:r>
      <w:r>
        <w:rPr>
          <w:rFonts w:hint="eastAsia" w:cs="宋体"/>
          <w:color w:val="auto"/>
          <w:spacing w:val="16"/>
          <w:sz w:val="24"/>
          <w:szCs w:val="24"/>
          <w:highlight w:val="none"/>
          <w:lang w:eastAsia="zh-CN"/>
        </w:rPr>
        <w:t>目</w:t>
      </w:r>
      <w:r>
        <w:rPr>
          <w:rFonts w:hint="eastAsia" w:cs="宋体"/>
          <w:color w:val="auto"/>
          <w:sz w:val="24"/>
          <w:szCs w:val="24"/>
          <w:highlight w:val="none"/>
          <w:lang w:eastAsia="zh-CN"/>
        </w:rPr>
        <w:t>的</w:t>
      </w:r>
      <w:r>
        <w:rPr>
          <w:rFonts w:hint="eastAsia" w:cs="宋体"/>
          <w:color w:val="auto"/>
          <w:sz w:val="24"/>
          <w:szCs w:val="24"/>
          <w:highlight w:val="none"/>
          <w:u w:val="single"/>
          <w:lang w:eastAsia="zh-CN"/>
        </w:rPr>
        <w:t>施工总承包</w:t>
      </w:r>
      <w:r>
        <w:rPr>
          <w:rFonts w:hint="eastAsia" w:cs="宋体"/>
          <w:color w:val="auto"/>
          <w:sz w:val="24"/>
          <w:szCs w:val="24"/>
          <w:highlight w:val="none"/>
          <w:lang w:eastAsia="zh-CN"/>
        </w:rPr>
        <w:t>进行发包摇珠邀请。</w:t>
      </w:r>
    </w:p>
    <w:p>
      <w:pPr>
        <w:pStyle w:val="4"/>
        <w:tabs>
          <w:tab w:val="left" w:pos="1852"/>
          <w:tab w:val="left" w:pos="2155"/>
          <w:tab w:val="left" w:pos="2702"/>
          <w:tab w:val="left" w:pos="3770"/>
          <w:tab w:val="left" w:pos="4612"/>
          <w:tab w:val="left" w:pos="4823"/>
          <w:tab w:val="left" w:pos="5830"/>
          <w:tab w:val="left" w:pos="6440"/>
          <w:tab w:val="left" w:pos="7710"/>
        </w:tabs>
        <w:spacing w:line="336" w:lineRule="auto"/>
        <w:ind w:left="0" w:firstLine="482"/>
        <w:jc w:val="both"/>
        <w:rPr>
          <w:rFonts w:hint="eastAsia" w:ascii="宋体" w:hAnsi="宋体" w:cs="宋体"/>
          <w:b/>
          <w:bCs/>
          <w:color w:val="auto"/>
          <w:w w:val="115"/>
          <w:sz w:val="27"/>
          <w:szCs w:val="27"/>
          <w:highlight w:val="none"/>
          <w:lang w:eastAsia="zh-CN"/>
        </w:rPr>
      </w:pPr>
      <w:r>
        <w:rPr>
          <w:rFonts w:hint="eastAsia" w:ascii="宋体" w:hAnsi="宋体" w:cs="宋体"/>
          <w:b/>
          <w:bCs/>
          <w:color w:val="auto"/>
          <w:w w:val="115"/>
          <w:sz w:val="27"/>
          <w:szCs w:val="27"/>
          <w:highlight w:val="none"/>
          <w:lang w:eastAsia="zh-CN"/>
        </w:rPr>
        <w:t>2.项目概况</w:t>
      </w:r>
    </w:p>
    <w:p>
      <w:pPr>
        <w:wordWrap w:val="0"/>
        <w:adjustRightInd w:val="0"/>
        <w:spacing w:line="336" w:lineRule="auto"/>
        <w:ind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lang w:eastAsia="zh-CN"/>
        </w:rPr>
        <w:t>起点、终点，里程规模、技术标准；</w:t>
      </w:r>
    </w:p>
    <w:p>
      <w:pPr>
        <w:wordWrap w:val="0"/>
        <w:adjustRightInd w:val="0"/>
        <w:spacing w:line="336" w:lineRule="auto"/>
        <w:ind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eastAsia="zh-CN"/>
        </w:rPr>
        <w:t>主要建设内容；</w:t>
      </w:r>
    </w:p>
    <w:p>
      <w:pPr>
        <w:wordWrap w:val="0"/>
        <w:adjustRightInd w:val="0"/>
        <w:spacing w:line="336" w:lineRule="auto"/>
        <w:ind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eastAsia="zh-CN"/>
        </w:rPr>
        <w:t>质量和安全要求；</w:t>
      </w:r>
    </w:p>
    <w:p>
      <w:pPr>
        <w:wordWrap w:val="0"/>
        <w:adjustRightInd w:val="0"/>
        <w:spacing w:line="336" w:lineRule="auto"/>
        <w:ind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eastAsia="zh-CN"/>
        </w:rPr>
        <w:t>发包价；</w:t>
      </w:r>
    </w:p>
    <w:p>
      <w:pPr>
        <w:wordWrap w:val="0"/>
        <w:adjustRightInd w:val="0"/>
        <w:spacing w:line="336" w:lineRule="auto"/>
        <w:ind w:firstLine="360" w:firstLineChars="15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2.5计量支付方式；</w:t>
      </w:r>
    </w:p>
    <w:p>
      <w:pPr>
        <w:wordWrap w:val="0"/>
        <w:adjustRightInd w:val="0"/>
        <w:spacing w:line="336" w:lineRule="auto"/>
        <w:ind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lang w:eastAsia="zh-CN"/>
        </w:rPr>
        <w:t>结算方式；</w:t>
      </w:r>
    </w:p>
    <w:p>
      <w:pPr>
        <w:wordWrap w:val="0"/>
        <w:adjustRightInd w:val="0"/>
        <w:spacing w:line="336" w:lineRule="auto"/>
        <w:ind w:firstLine="360" w:firstLineChars="15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 工期、质保期；</w:t>
      </w:r>
    </w:p>
    <w:p>
      <w:pPr>
        <w:wordWrap w:val="0"/>
        <w:adjustRightInd w:val="0"/>
        <w:spacing w:line="336" w:lineRule="auto"/>
        <w:ind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2.8 其他</w:t>
      </w:r>
      <w:r>
        <w:rPr>
          <w:rFonts w:hint="eastAsia" w:ascii="宋体" w:hAnsi="宋体" w:cs="宋体"/>
          <w:color w:val="auto"/>
          <w:sz w:val="24"/>
          <w:szCs w:val="24"/>
          <w:highlight w:val="none"/>
          <w:lang w:eastAsia="zh-CN"/>
        </w:rPr>
        <w:t>。</w:t>
      </w:r>
    </w:p>
    <w:p>
      <w:pPr>
        <w:wordWrap w:val="0"/>
        <w:adjustRightInd w:val="0"/>
        <w:spacing w:line="336" w:lineRule="auto"/>
        <w:ind w:firstLine="467" w:firstLineChars="150"/>
        <w:rPr>
          <w:rFonts w:hint="eastAsia" w:ascii="宋体" w:hAnsi="宋体" w:cs="宋体"/>
          <w:b/>
          <w:bCs/>
          <w:color w:val="auto"/>
          <w:w w:val="115"/>
          <w:sz w:val="27"/>
          <w:szCs w:val="27"/>
          <w:highlight w:val="none"/>
          <w:lang w:eastAsia="zh-CN"/>
        </w:rPr>
      </w:pPr>
      <w:r>
        <w:rPr>
          <w:rFonts w:hint="eastAsia" w:ascii="宋体" w:hAnsi="宋体" w:cs="宋体"/>
          <w:b/>
          <w:bCs/>
          <w:color w:val="auto"/>
          <w:w w:val="115"/>
          <w:sz w:val="27"/>
          <w:szCs w:val="27"/>
          <w:highlight w:val="none"/>
          <w:lang w:eastAsia="zh-CN"/>
        </w:rPr>
        <w:t>3.投标人资格要求</w:t>
      </w:r>
    </w:p>
    <w:p>
      <w:pPr>
        <w:pStyle w:val="4"/>
        <w:tabs>
          <w:tab w:val="left" w:pos="1852"/>
          <w:tab w:val="left" w:pos="2155"/>
          <w:tab w:val="left" w:pos="2702"/>
          <w:tab w:val="left" w:pos="3770"/>
          <w:tab w:val="left" w:pos="4612"/>
          <w:tab w:val="left" w:pos="4823"/>
          <w:tab w:val="left" w:pos="5830"/>
          <w:tab w:val="left" w:pos="6440"/>
          <w:tab w:val="left" w:pos="7710"/>
        </w:tabs>
        <w:spacing w:line="360"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（资质要求：）</w:t>
      </w:r>
    </w:p>
    <w:p>
      <w:pPr>
        <w:pStyle w:val="4"/>
        <w:tabs>
          <w:tab w:val="left" w:pos="1852"/>
          <w:tab w:val="left" w:pos="2155"/>
          <w:tab w:val="left" w:pos="2702"/>
          <w:tab w:val="left" w:pos="3770"/>
          <w:tab w:val="left" w:pos="4612"/>
          <w:tab w:val="left" w:pos="4823"/>
          <w:tab w:val="left" w:pos="5830"/>
          <w:tab w:val="left" w:pos="6440"/>
          <w:tab w:val="left" w:pos="7710"/>
        </w:tabs>
        <w:spacing w:line="360" w:lineRule="auto"/>
        <w:ind w:firstLine="311" w:firstLineChars="100"/>
        <w:jc w:val="both"/>
        <w:rPr>
          <w:rFonts w:hint="eastAsia" w:ascii="宋体" w:hAnsi="宋体" w:cs="宋体"/>
          <w:b/>
          <w:bCs/>
          <w:color w:val="auto"/>
          <w:w w:val="115"/>
          <w:sz w:val="27"/>
          <w:szCs w:val="27"/>
          <w:highlight w:val="none"/>
          <w:lang w:eastAsia="zh-CN"/>
        </w:rPr>
      </w:pPr>
      <w:r>
        <w:rPr>
          <w:rFonts w:hint="eastAsia" w:ascii="宋体" w:hAnsi="宋体" w:cs="宋体"/>
          <w:b/>
          <w:bCs/>
          <w:color w:val="auto"/>
          <w:w w:val="115"/>
          <w:sz w:val="27"/>
          <w:szCs w:val="27"/>
          <w:highlight w:val="none"/>
          <w:lang w:eastAsia="zh-CN"/>
        </w:rPr>
        <w:t>4</w:t>
      </w:r>
      <w:r>
        <w:rPr>
          <w:rFonts w:hint="eastAsia" w:ascii="宋体" w:hAnsi="宋体" w:cs="宋体"/>
          <w:b/>
          <w:bCs/>
          <w:color w:val="auto"/>
          <w:w w:val="115"/>
          <w:sz w:val="27"/>
          <w:szCs w:val="27"/>
          <w:highlight w:val="none"/>
          <w:lang w:val="en-US" w:eastAsia="zh-CN"/>
        </w:rPr>
        <w:t>.递交</w:t>
      </w:r>
      <w:r>
        <w:rPr>
          <w:rFonts w:hint="eastAsia" w:ascii="宋体" w:hAnsi="宋体" w:cs="宋体"/>
          <w:b/>
          <w:bCs/>
          <w:color w:val="auto"/>
          <w:w w:val="115"/>
          <w:sz w:val="27"/>
          <w:szCs w:val="27"/>
          <w:highlight w:val="none"/>
          <w:lang w:eastAsia="zh-CN"/>
        </w:rPr>
        <w:t>报名资料及摇珠</w:t>
      </w:r>
    </w:p>
    <w:p>
      <w:pPr>
        <w:tabs>
          <w:tab w:val="left" w:pos="3240"/>
        </w:tabs>
        <w:spacing w:line="360" w:lineRule="auto"/>
        <w:ind w:firstLine="480" w:firstLineChars="200"/>
        <w:jc w:val="both"/>
        <w:rPr>
          <w:rFonts w:hint="eastAsia" w:ascii="宋体" w:hAnsi="宋体" w:cs="宋体"/>
          <w:color w:val="auto"/>
          <w:kern w:val="2"/>
          <w:sz w:val="24"/>
          <w:szCs w:val="24"/>
          <w:highlight w:val="none"/>
          <w:lang w:eastAsia="zh-CN" w:bidi="ar"/>
        </w:rPr>
      </w:pPr>
      <w:bookmarkStart w:id="0" w:name="_Toc221949931"/>
      <w:r>
        <w:rPr>
          <w:rFonts w:hint="eastAsia" w:ascii="宋体" w:hAnsi="宋体" w:cs="宋体"/>
          <w:color w:val="auto"/>
          <w:kern w:val="2"/>
          <w:sz w:val="24"/>
          <w:szCs w:val="24"/>
          <w:highlight w:val="none"/>
          <w:lang w:val="en-US" w:eastAsia="zh-CN" w:bidi="ar"/>
        </w:rPr>
        <w:t>4.1</w:t>
      </w:r>
      <w:r>
        <w:rPr>
          <w:rFonts w:hint="eastAsia" w:ascii="宋体" w:hAnsi="宋体" w:cs="宋体"/>
          <w:color w:val="auto"/>
          <w:kern w:val="2"/>
          <w:sz w:val="24"/>
          <w:szCs w:val="24"/>
          <w:highlight w:val="none"/>
          <w:lang w:eastAsia="zh-CN" w:bidi="ar"/>
        </w:rPr>
        <w:t>凡有意参加投标者，请于</w:t>
      </w:r>
      <w:r>
        <w:rPr>
          <w:rFonts w:hint="eastAsia" w:ascii="宋体" w:hAnsi="宋体" w:cs="宋体"/>
          <w:color w:val="auto"/>
          <w:kern w:val="2"/>
          <w:sz w:val="24"/>
          <w:szCs w:val="24"/>
          <w:highlight w:val="none"/>
          <w:u w:val="single"/>
          <w:lang w:eastAsia="zh-CN" w:bidi="ar"/>
        </w:rPr>
        <w:t>2020</w:t>
      </w:r>
      <w:r>
        <w:rPr>
          <w:rFonts w:hint="eastAsia" w:ascii="宋体" w:hAnsi="宋体" w:cs="宋体"/>
          <w:color w:val="auto"/>
          <w:kern w:val="2"/>
          <w:sz w:val="24"/>
          <w:szCs w:val="24"/>
          <w:highlight w:val="none"/>
          <w:lang w:eastAsia="zh-CN" w:bidi="ar"/>
        </w:rPr>
        <w:t>年</w:t>
      </w:r>
      <w:r>
        <w:rPr>
          <w:rFonts w:hint="eastAsia" w:ascii="宋体" w:hAnsi="宋体" w:cs="宋体"/>
          <w:color w:val="auto"/>
          <w:kern w:val="2"/>
          <w:sz w:val="24"/>
          <w:szCs w:val="24"/>
          <w:highlight w:val="none"/>
          <w:u w:val="single"/>
          <w:lang w:eastAsia="zh-CN" w:bidi="ar"/>
        </w:rPr>
        <w:t xml:space="preserve">   </w:t>
      </w:r>
      <w:r>
        <w:rPr>
          <w:rFonts w:hint="eastAsia" w:ascii="宋体" w:hAnsi="宋体" w:cs="宋体"/>
          <w:color w:val="auto"/>
          <w:kern w:val="2"/>
          <w:sz w:val="24"/>
          <w:szCs w:val="24"/>
          <w:highlight w:val="none"/>
          <w:lang w:eastAsia="zh-CN" w:bidi="ar"/>
        </w:rPr>
        <w:t>月</w:t>
      </w:r>
      <w:r>
        <w:rPr>
          <w:rFonts w:hint="eastAsia" w:ascii="宋体" w:hAnsi="宋体" w:cs="宋体"/>
          <w:color w:val="auto"/>
          <w:kern w:val="2"/>
          <w:sz w:val="24"/>
          <w:szCs w:val="24"/>
          <w:highlight w:val="none"/>
          <w:u w:val="single"/>
          <w:lang w:eastAsia="zh-CN" w:bidi="ar"/>
        </w:rPr>
        <w:t xml:space="preserve">   </w:t>
      </w:r>
      <w:r>
        <w:rPr>
          <w:rFonts w:hint="eastAsia" w:ascii="宋体" w:hAnsi="宋体" w:cs="宋体"/>
          <w:color w:val="auto"/>
          <w:kern w:val="2"/>
          <w:sz w:val="24"/>
          <w:szCs w:val="24"/>
          <w:highlight w:val="none"/>
          <w:lang w:eastAsia="zh-CN" w:bidi="ar"/>
        </w:rPr>
        <w:t>日下午</w:t>
      </w:r>
      <w:r>
        <w:rPr>
          <w:rFonts w:hint="eastAsia" w:ascii="宋体" w:hAnsi="宋体" w:cs="宋体"/>
          <w:color w:val="auto"/>
          <w:kern w:val="2"/>
          <w:sz w:val="24"/>
          <w:szCs w:val="24"/>
          <w:highlight w:val="none"/>
          <w:lang w:val="en-US" w:eastAsia="zh-CN" w:bidi="ar"/>
        </w:rPr>
        <w:t>4时30分至5时0分</w:t>
      </w:r>
      <w:r>
        <w:rPr>
          <w:rFonts w:hint="eastAsia" w:ascii="宋体" w:hAnsi="宋体" w:cs="宋体"/>
          <w:color w:val="auto"/>
          <w:kern w:val="2"/>
          <w:sz w:val="24"/>
          <w:szCs w:val="24"/>
          <w:highlight w:val="none"/>
          <w:lang w:eastAsia="zh-CN" w:bidi="ar"/>
        </w:rPr>
        <w:t>，报名资料递交：经办人持本人身份证原件、单位授权书原件、拟派项目经理证书及身份证（项目经理资料可以是加盖单位公章的复印件），到区交通运输局</w:t>
      </w:r>
      <w:r>
        <w:rPr>
          <w:rFonts w:hint="eastAsia" w:ascii="宋体" w:hAnsi="宋体" w:cs="宋体"/>
          <w:color w:val="auto"/>
          <w:kern w:val="2"/>
          <w:sz w:val="24"/>
          <w:szCs w:val="24"/>
          <w:highlight w:val="none"/>
          <w:u w:val="single"/>
          <w:lang w:val="en-US" w:eastAsia="zh-CN" w:bidi="ar"/>
        </w:rPr>
        <w:t xml:space="preserve">       室</w:t>
      </w:r>
      <w:r>
        <w:rPr>
          <w:rFonts w:hint="eastAsia" w:ascii="宋体" w:hAnsi="宋体" w:cs="宋体"/>
          <w:color w:val="auto"/>
          <w:kern w:val="2"/>
          <w:sz w:val="24"/>
          <w:szCs w:val="24"/>
          <w:highlight w:val="none"/>
          <w:lang w:eastAsia="zh-CN" w:bidi="ar"/>
        </w:rPr>
        <w:t>递交报名资料。逾期不受理。</w:t>
      </w:r>
    </w:p>
    <w:p>
      <w:pPr>
        <w:tabs>
          <w:tab w:val="left" w:pos="3240"/>
        </w:tabs>
        <w:spacing w:line="360" w:lineRule="auto"/>
        <w:ind w:firstLine="480" w:firstLineChars="200"/>
        <w:jc w:val="both"/>
        <w:rPr>
          <w:rFonts w:hint="eastAsia" w:ascii="宋体" w:hAnsi="宋体" w:cs="宋体"/>
          <w:color w:val="auto"/>
          <w:kern w:val="2"/>
          <w:sz w:val="24"/>
          <w:szCs w:val="24"/>
          <w:highlight w:val="none"/>
          <w:lang w:eastAsia="zh-CN" w:bidi="ar"/>
        </w:rPr>
      </w:pPr>
      <w:r>
        <w:rPr>
          <w:rFonts w:hint="eastAsia" w:ascii="宋体" w:hAnsi="宋体" w:cs="宋体"/>
          <w:color w:val="auto"/>
          <w:kern w:val="2"/>
          <w:sz w:val="24"/>
          <w:szCs w:val="24"/>
          <w:highlight w:val="none"/>
          <w:lang w:val="en-US" w:eastAsia="zh-CN" w:bidi="ar"/>
        </w:rPr>
        <w:t>4.2</w:t>
      </w:r>
      <w:r>
        <w:rPr>
          <w:rFonts w:hint="eastAsia" w:ascii="宋体" w:hAnsi="宋体" w:cs="宋体"/>
          <w:color w:val="auto"/>
          <w:kern w:val="2"/>
          <w:sz w:val="24"/>
          <w:szCs w:val="24"/>
          <w:highlight w:val="none"/>
          <w:lang w:eastAsia="zh-CN" w:bidi="ar"/>
        </w:rPr>
        <w:t>拟派项目经理未经区交通运输局规划建设科备案的不接受报名登记（非建库时申报人员需要办理变更备案）；拟派项目经理有在岗项目的不接受报名。若同时有多个项目发包时，同一项目经理可同时报多个项目，但只能中一个项目，已中标的项目经理，不得再参与下个项目摇珠。</w:t>
      </w:r>
    </w:p>
    <w:p>
      <w:pPr>
        <w:tabs>
          <w:tab w:val="left" w:pos="3240"/>
        </w:tabs>
        <w:spacing w:line="360" w:lineRule="auto"/>
        <w:ind w:firstLine="480" w:firstLineChars="200"/>
        <w:jc w:val="both"/>
        <w:rPr>
          <w:rFonts w:hint="eastAsia" w:ascii="宋体" w:hAnsi="宋体" w:cs="宋体"/>
          <w:color w:val="auto"/>
          <w:kern w:val="2"/>
          <w:sz w:val="24"/>
          <w:szCs w:val="24"/>
          <w:highlight w:val="none"/>
          <w:lang w:eastAsia="zh-CN" w:bidi="ar"/>
        </w:rPr>
      </w:pPr>
      <w:r>
        <w:rPr>
          <w:rFonts w:hint="eastAsia" w:ascii="宋体" w:hAnsi="宋体" w:cs="宋体"/>
          <w:color w:val="auto"/>
          <w:kern w:val="2"/>
          <w:sz w:val="24"/>
          <w:szCs w:val="24"/>
          <w:highlight w:val="none"/>
          <w:lang w:val="en-US" w:eastAsia="zh-CN" w:bidi="ar"/>
        </w:rPr>
        <w:t>4.3</w:t>
      </w:r>
      <w:r>
        <w:rPr>
          <w:rFonts w:hint="eastAsia" w:ascii="宋体" w:hAnsi="宋体" w:cs="宋体"/>
          <w:color w:val="auto"/>
          <w:kern w:val="2"/>
          <w:sz w:val="24"/>
          <w:szCs w:val="24"/>
          <w:highlight w:val="none"/>
          <w:lang w:eastAsia="zh-CN" w:bidi="ar"/>
        </w:rPr>
        <w:t>若报名单位只有1名的，无需摇珠，直接确认结果；报名单位</w:t>
      </w:r>
      <w:r>
        <w:rPr>
          <w:rFonts w:hint="eastAsia" w:ascii="宋体" w:hAnsi="宋体" w:cs="宋体"/>
          <w:color w:val="auto"/>
          <w:kern w:val="2"/>
          <w:sz w:val="24"/>
          <w:szCs w:val="24"/>
          <w:highlight w:val="none"/>
          <w:lang w:val="en-US" w:eastAsia="zh-CN" w:bidi="ar"/>
        </w:rPr>
        <w:t>2</w:t>
      </w:r>
      <w:r>
        <w:rPr>
          <w:rFonts w:hint="eastAsia" w:ascii="宋体" w:hAnsi="宋体" w:cs="宋体"/>
          <w:color w:val="auto"/>
          <w:kern w:val="2"/>
          <w:sz w:val="24"/>
          <w:szCs w:val="24"/>
          <w:highlight w:val="none"/>
          <w:lang w:eastAsia="zh-CN" w:bidi="ar"/>
        </w:rPr>
        <w:t>名或以上的，依次摇取3名候选单位（不足</w:t>
      </w:r>
      <w:r>
        <w:rPr>
          <w:rFonts w:hint="eastAsia" w:ascii="宋体" w:hAnsi="宋体" w:cs="宋体"/>
          <w:color w:val="auto"/>
          <w:kern w:val="2"/>
          <w:sz w:val="24"/>
          <w:szCs w:val="24"/>
          <w:highlight w:val="none"/>
          <w:lang w:val="en-US" w:eastAsia="zh-CN" w:bidi="ar"/>
        </w:rPr>
        <w:t>3名的按实际数量</w:t>
      </w:r>
      <w:r>
        <w:rPr>
          <w:rFonts w:hint="eastAsia" w:ascii="宋体" w:hAnsi="宋体" w:cs="宋体"/>
          <w:color w:val="auto"/>
          <w:kern w:val="2"/>
          <w:sz w:val="24"/>
          <w:szCs w:val="24"/>
          <w:highlight w:val="none"/>
          <w:lang w:eastAsia="zh-CN" w:bidi="ar"/>
        </w:rPr>
        <w:t>），原则上与第一个预承包人签订合同协议书。</w:t>
      </w:r>
      <w:bookmarkEnd w:id="0"/>
    </w:p>
    <w:p>
      <w:pPr>
        <w:tabs>
          <w:tab w:val="left" w:pos="3240"/>
        </w:tabs>
        <w:spacing w:line="360" w:lineRule="auto"/>
        <w:ind w:firstLine="480" w:firstLineChars="200"/>
        <w:jc w:val="both"/>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4.4</w:t>
      </w:r>
      <w:r>
        <w:rPr>
          <w:rFonts w:hint="eastAsia" w:ascii="宋体" w:hAnsi="宋体" w:cs="宋体"/>
          <w:color w:val="auto"/>
          <w:kern w:val="2"/>
          <w:sz w:val="24"/>
          <w:szCs w:val="24"/>
          <w:highlight w:val="none"/>
          <w:lang w:eastAsia="zh-CN" w:bidi="ar"/>
        </w:rPr>
        <w:t>递交报名资料结束后开始摇珠。报名单位不参加摇珠过程的，视为同意摇珠结果。</w:t>
      </w:r>
    </w:p>
    <w:p>
      <w:pPr>
        <w:tabs>
          <w:tab w:val="left" w:pos="3240"/>
        </w:tabs>
        <w:spacing w:line="360" w:lineRule="auto"/>
        <w:ind w:firstLine="622" w:firstLineChars="200"/>
        <w:jc w:val="both"/>
        <w:rPr>
          <w:rFonts w:hint="eastAsia" w:ascii="宋体" w:hAnsi="宋体" w:cs="宋体"/>
          <w:color w:val="auto"/>
          <w:sz w:val="24"/>
          <w:szCs w:val="24"/>
          <w:highlight w:val="none"/>
          <w:lang w:eastAsia="zh-CN"/>
        </w:rPr>
      </w:pPr>
      <w:r>
        <w:rPr>
          <w:rFonts w:hint="eastAsia" w:ascii="宋体" w:hAnsi="宋体" w:cs="宋体"/>
          <w:b/>
          <w:bCs/>
          <w:color w:val="auto"/>
          <w:w w:val="115"/>
          <w:sz w:val="27"/>
          <w:szCs w:val="27"/>
          <w:highlight w:val="none"/>
          <w:lang w:eastAsia="zh-CN"/>
        </w:rPr>
        <w:t>5.联系方式</w:t>
      </w:r>
    </w:p>
    <w:p>
      <w:pPr>
        <w:adjustRightInd w:val="0"/>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 xml:space="preserve">建设单位联系人：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；电话：</w:t>
      </w:r>
      <w:r>
        <w:rPr>
          <w:rFonts w:hint="eastAsia" w:ascii="宋体" w:hAnsi="宋体" w:cs="宋体"/>
          <w:color w:val="auto"/>
          <w:sz w:val="24"/>
          <w:highlight w:val="none"/>
          <w:lang w:val="en-US" w:eastAsia="zh-CN"/>
        </w:rPr>
        <w:t xml:space="preserve">    </w:t>
      </w:r>
    </w:p>
    <w:p>
      <w:pPr>
        <w:spacing w:line="300" w:lineRule="auto"/>
        <w:ind w:firstLine="420" w:firstLineChars="175"/>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交通运输局联系人：</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电话：82639873</w:t>
      </w:r>
    </w:p>
    <w:p>
      <w:pPr>
        <w:spacing w:line="300" w:lineRule="auto"/>
        <w:ind w:firstLine="420" w:firstLineChars="175"/>
        <w:rPr>
          <w:rFonts w:hint="eastAsia" w:ascii="宋体" w:hAnsi="宋体" w:cs="宋体"/>
          <w:color w:val="auto"/>
          <w:sz w:val="24"/>
          <w:highlight w:val="none"/>
          <w:lang w:eastAsia="zh-CN"/>
        </w:rPr>
      </w:pPr>
    </w:p>
    <w:p>
      <w:pPr>
        <w:spacing w:line="300" w:lineRule="auto"/>
        <w:ind w:left="779" w:leftChars="228" w:hanging="300" w:hangingChars="125"/>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附件1：资金来源证明</w:t>
      </w:r>
    </w:p>
    <w:p>
      <w:pPr>
        <w:spacing w:line="300" w:lineRule="auto"/>
        <w:ind w:left="779" w:leftChars="228" w:hanging="300" w:hangingChars="125"/>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附件</w:t>
      </w:r>
      <w:r>
        <w:rPr>
          <w:rFonts w:hint="eastAsia" w:ascii="宋体" w:hAnsi="宋体" w:cs="宋体"/>
          <w:color w:val="auto"/>
          <w:sz w:val="24"/>
          <w:highlight w:val="none"/>
          <w:lang w:val="en-US" w:eastAsia="zh-CN"/>
        </w:rPr>
        <w:t>2：预算清单</w:t>
      </w:r>
    </w:p>
    <w:p>
      <w:pPr>
        <w:spacing w:line="300" w:lineRule="auto"/>
        <w:ind w:firstLine="420" w:firstLineChars="175"/>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val="en-US" w:eastAsia="zh-CN"/>
        </w:rPr>
        <w:t xml:space="preserve">                                   </w:t>
      </w:r>
    </w:p>
    <w:p>
      <w:pPr>
        <w:spacing w:line="300" w:lineRule="auto"/>
        <w:ind w:firstLine="420" w:firstLineChars="175"/>
        <w:rPr>
          <w:rFonts w:hint="eastAsia" w:ascii="宋体" w:hAnsi="宋体" w:cs="宋体"/>
          <w:color w:val="auto"/>
          <w:sz w:val="24"/>
          <w:highlight w:val="none"/>
          <w:lang w:val="en-US" w:eastAsia="zh-CN"/>
        </w:rPr>
      </w:pPr>
    </w:p>
    <w:p>
      <w:pPr>
        <w:spacing w:line="300" w:lineRule="auto"/>
        <w:ind w:firstLine="5460" w:firstLineChars="2275"/>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建设单位（公章）</w:t>
      </w:r>
      <w:r>
        <w:rPr>
          <w:rFonts w:hint="eastAsia" w:ascii="宋体" w:hAnsi="宋体" w:cs="宋体"/>
          <w:color w:val="auto"/>
          <w:sz w:val="24"/>
          <w:highlight w:val="none"/>
          <w:lang w:eastAsia="zh-CN"/>
        </w:rPr>
        <w:t>：</w:t>
      </w:r>
    </w:p>
    <w:p>
      <w:pPr>
        <w:wordWrap w:val="0"/>
        <w:snapToGrid w:val="0"/>
        <w:spacing w:line="336" w:lineRule="auto"/>
        <w:ind w:firstLine="2400" w:firstLineChars="1000"/>
        <w:jc w:val="center"/>
        <w:rPr>
          <w:rFonts w:hint="eastAsia" w:ascii="宋体" w:hAnsi="宋体" w:cs="宋体"/>
          <w:color w:val="auto"/>
          <w:sz w:val="24"/>
          <w:szCs w:val="24"/>
          <w:highlight w:val="none"/>
          <w:lang w:eastAsia="zh-CN"/>
        </w:rPr>
      </w:pPr>
      <w:r>
        <w:rPr>
          <w:rFonts w:hint="eastAsia" w:ascii="宋体" w:hAnsi="宋体" w:cs="宋体"/>
          <w:color w:val="auto"/>
          <w:kern w:val="2"/>
          <w:sz w:val="24"/>
          <w:szCs w:val="24"/>
          <w:highlight w:val="none"/>
          <w:u w:val="non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eastAsia="zh-CN"/>
        </w:rPr>
        <w:t>2020</w:t>
      </w:r>
      <w:r>
        <w:rPr>
          <w:rFonts w:hint="eastAsia" w:ascii="宋体" w:hAnsi="宋体" w:cs="宋体"/>
          <w:color w:val="auto"/>
          <w:kern w:val="2"/>
          <w:sz w:val="24"/>
          <w:szCs w:val="24"/>
          <w:highlight w:val="none"/>
          <w:lang w:eastAsia="zh-CN"/>
        </w:rPr>
        <w:t>年</w:t>
      </w:r>
      <w:r>
        <w:rPr>
          <w:rFonts w:hint="eastAsia" w:ascii="宋体" w:hAnsi="宋体" w:cs="宋体"/>
          <w:color w:val="auto"/>
          <w:kern w:val="2"/>
          <w:sz w:val="24"/>
          <w:szCs w:val="24"/>
          <w:highlight w:val="none"/>
          <w:u w:val="single"/>
          <w:lang w:eastAsia="zh-CN"/>
        </w:rPr>
        <w:t xml:space="preserve">    </w:t>
      </w:r>
      <w:r>
        <w:rPr>
          <w:rFonts w:hint="eastAsia" w:ascii="宋体" w:hAnsi="宋体" w:cs="宋体"/>
          <w:color w:val="auto"/>
          <w:kern w:val="2"/>
          <w:sz w:val="24"/>
          <w:szCs w:val="24"/>
          <w:highlight w:val="none"/>
          <w:lang w:eastAsia="zh-CN"/>
        </w:rPr>
        <w:t>月</w:t>
      </w:r>
      <w:r>
        <w:rPr>
          <w:rFonts w:hint="eastAsia" w:ascii="宋体" w:hAnsi="宋体" w:cs="宋体"/>
          <w:color w:val="auto"/>
          <w:kern w:val="2"/>
          <w:sz w:val="24"/>
          <w:szCs w:val="24"/>
          <w:highlight w:val="none"/>
          <w:u w:val="single"/>
          <w:lang w:eastAsia="zh-CN"/>
        </w:rPr>
        <w:t xml:space="preserve">    </w:t>
      </w:r>
      <w:r>
        <w:rPr>
          <w:rFonts w:hint="eastAsia" w:ascii="宋体" w:hAnsi="宋体" w:cs="宋体"/>
          <w:color w:val="auto"/>
          <w:kern w:val="2"/>
          <w:sz w:val="24"/>
          <w:szCs w:val="24"/>
          <w:highlight w:val="none"/>
          <w:lang w:eastAsia="zh-CN"/>
        </w:rPr>
        <w:t>日</w:t>
      </w:r>
    </w:p>
    <w:p>
      <w:pPr>
        <w:rPr>
          <w:rFonts w:hint="eastAsia" w:ascii="宋体" w:hAnsi="宋体" w:cs="宋体"/>
          <w:color w:val="auto"/>
          <w:sz w:val="24"/>
          <w:szCs w:val="24"/>
          <w:highlight w:val="none"/>
          <w:lang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p>
    <w:p>
      <w:pPr>
        <w:pStyle w:val="8"/>
        <w:widowControl/>
        <w:spacing w:beforeAutospacing="0" w:afterAutospacing="0" w:line="500" w:lineRule="exact"/>
        <w:ind w:firstLine="600" w:firstLineChars="200"/>
        <w:rPr>
          <w:rFonts w:hint="eastAsia" w:asciiTheme="majorEastAsia" w:hAnsiTheme="majorEastAsia" w:eastAsiaTheme="majorEastAsia" w:cstheme="majorEastAsia"/>
          <w:color w:val="auto"/>
          <w:sz w:val="44"/>
          <w:szCs w:val="44"/>
          <w:highlight w:val="none"/>
          <w:lang w:val="en-US" w:eastAsia="zh-CN"/>
        </w:rPr>
      </w:pPr>
      <w:r>
        <w:rPr>
          <w:rFonts w:hint="eastAsia" w:ascii="仿宋_GB2312" w:hAnsi="仿宋_GB2312" w:eastAsia="仿宋_GB2312" w:cs="仿宋_GB2312"/>
          <w:color w:val="auto"/>
          <w:sz w:val="30"/>
          <w:szCs w:val="30"/>
          <w:highlight w:val="none"/>
          <w:lang w:val="en-US" w:eastAsia="zh-CN"/>
        </w:rPr>
        <w:t>附件4：</w:t>
      </w:r>
    </w:p>
    <w:p>
      <w:pPr>
        <w:rPr>
          <w:rFonts w:hint="eastAsia" w:ascii="宋体" w:hAnsi="宋体" w:cs="宋体"/>
          <w:color w:val="auto"/>
          <w:sz w:val="24"/>
          <w:szCs w:val="24"/>
          <w:highlight w:val="none"/>
          <w:lang w:eastAsia="zh-CN"/>
        </w:rPr>
      </w:pPr>
    </w:p>
    <w:p>
      <w:pPr>
        <w:widowControl/>
        <w:spacing w:line="600" w:lineRule="exact"/>
        <w:jc w:val="center"/>
        <w:rPr>
          <w:rFonts w:hint="eastAsia" w:ascii="方正小标宋简体" w:hAnsi="宋体" w:eastAsia="方正小标宋简体" w:cs="Times New Roman"/>
          <w:color w:val="auto"/>
          <w:kern w:val="0"/>
          <w:sz w:val="44"/>
          <w:szCs w:val="44"/>
          <w:highlight w:val="none"/>
          <w:lang w:val="en-US" w:eastAsia="zh-CN"/>
        </w:rPr>
      </w:pPr>
      <w:r>
        <w:rPr>
          <w:rFonts w:hint="eastAsia" w:ascii="方正小标宋简体" w:hAnsi="宋体" w:eastAsia="方正小标宋简体" w:cs="Times New Roman"/>
          <w:color w:val="auto"/>
          <w:kern w:val="0"/>
          <w:sz w:val="44"/>
          <w:szCs w:val="44"/>
          <w:highlight w:val="none"/>
        </w:rPr>
        <w:t>关于</w:t>
      </w:r>
      <w:r>
        <w:rPr>
          <w:rFonts w:hint="eastAsia" w:ascii="方正小标宋简体" w:hAnsi="宋体" w:eastAsia="方正小标宋简体" w:cs="Times New Roman"/>
          <w:color w:val="auto"/>
          <w:kern w:val="0"/>
          <w:sz w:val="44"/>
          <w:szCs w:val="44"/>
          <w:highlight w:val="none"/>
          <w:lang w:val="en-US" w:eastAsia="zh-CN"/>
        </w:rPr>
        <w:t>申请使用小额建设工程施工企业库选取</w:t>
      </w:r>
    </w:p>
    <w:p>
      <w:pPr>
        <w:widowControl/>
        <w:spacing w:line="600" w:lineRule="exact"/>
        <w:jc w:val="center"/>
        <w:rPr>
          <w:rFonts w:hint="eastAsia" w:ascii="方正小标宋简体" w:hAnsi="宋体" w:eastAsia="方正小标宋简体" w:cs="Times New Roman"/>
          <w:color w:val="auto"/>
          <w:kern w:val="0"/>
          <w:sz w:val="44"/>
          <w:szCs w:val="44"/>
          <w:highlight w:val="none"/>
        </w:rPr>
      </w:pPr>
      <w:r>
        <w:rPr>
          <w:rFonts w:hint="eastAsia" w:ascii="方正小标宋简体" w:hAnsi="宋体" w:eastAsia="方正小标宋简体" w:cs="Times New Roman"/>
          <w:color w:val="auto"/>
          <w:kern w:val="0"/>
          <w:sz w:val="44"/>
          <w:szCs w:val="44"/>
          <w:highlight w:val="none"/>
          <w:lang w:val="en-US" w:eastAsia="zh-CN"/>
        </w:rPr>
        <w:t>********</w:t>
      </w:r>
      <w:r>
        <w:rPr>
          <w:rFonts w:hint="eastAsia" w:ascii="方正小标宋简体" w:hAnsi="宋体" w:eastAsia="方正小标宋简体" w:cs="Times New Roman"/>
          <w:color w:val="auto"/>
          <w:kern w:val="0"/>
          <w:sz w:val="44"/>
          <w:szCs w:val="44"/>
          <w:highlight w:val="none"/>
        </w:rPr>
        <w:t>工程施工</w:t>
      </w:r>
      <w:r>
        <w:rPr>
          <w:rFonts w:hint="eastAsia" w:ascii="方正小标宋简体" w:hAnsi="宋体" w:eastAsia="方正小标宋简体" w:cs="Times New Roman"/>
          <w:color w:val="auto"/>
          <w:kern w:val="0"/>
          <w:sz w:val="44"/>
          <w:szCs w:val="44"/>
          <w:highlight w:val="none"/>
          <w:lang w:val="en-US" w:eastAsia="zh-CN"/>
        </w:rPr>
        <w:t>承包人</w:t>
      </w:r>
      <w:r>
        <w:rPr>
          <w:rFonts w:hint="eastAsia" w:ascii="方正小标宋简体" w:hAnsi="宋体" w:eastAsia="方正小标宋简体" w:cs="Times New Roman"/>
          <w:color w:val="auto"/>
          <w:kern w:val="0"/>
          <w:sz w:val="44"/>
          <w:szCs w:val="44"/>
          <w:highlight w:val="none"/>
        </w:rPr>
        <w:t>的请示（样板）</w:t>
      </w:r>
    </w:p>
    <w:p>
      <w:pPr>
        <w:widowControl/>
        <w:spacing w:line="600" w:lineRule="exact"/>
        <w:jc w:val="center"/>
        <w:rPr>
          <w:rFonts w:hint="eastAsia" w:ascii="方正小标宋简体" w:hAnsi="宋体" w:eastAsia="方正小标宋简体" w:cs="Times New Roman"/>
          <w:color w:val="auto"/>
          <w:kern w:val="0"/>
          <w:sz w:val="44"/>
          <w:szCs w:val="44"/>
          <w:highlight w:val="none"/>
        </w:rPr>
      </w:pPr>
    </w:p>
    <w:p>
      <w:pPr>
        <w:widowControl/>
        <w:spacing w:line="600" w:lineRule="exact"/>
        <w:rPr>
          <w:rFonts w:ascii="仿宋_GB2312" w:hAnsi="仿宋_GB2312" w:eastAsia="仿宋_GB2312" w:cs="Times New Roman"/>
          <w:color w:val="auto"/>
          <w:kern w:val="0"/>
          <w:sz w:val="32"/>
          <w:szCs w:val="32"/>
          <w:highlight w:val="none"/>
        </w:rPr>
      </w:pPr>
      <w:r>
        <w:rPr>
          <w:rFonts w:hint="eastAsia" w:ascii="仿宋_GB2312" w:hAnsi="仿宋_GB2312" w:eastAsia="仿宋_GB2312" w:cs="Times New Roman"/>
          <w:color w:val="auto"/>
          <w:kern w:val="0"/>
          <w:sz w:val="32"/>
          <w:szCs w:val="32"/>
          <w:highlight w:val="none"/>
        </w:rPr>
        <w:t>区交通运输局：</w:t>
      </w:r>
    </w:p>
    <w:p>
      <w:pPr>
        <w:widowControl/>
        <w:spacing w:line="600" w:lineRule="exact"/>
        <w:ind w:firstLine="740"/>
        <w:rPr>
          <w:rFonts w:ascii="仿宋_GB2312" w:hAnsi="仿宋_GB2312" w:eastAsia="仿宋_GB2312" w:cs="Times New Roman"/>
          <w:color w:val="auto"/>
          <w:kern w:val="0"/>
          <w:sz w:val="32"/>
          <w:szCs w:val="32"/>
          <w:highlight w:val="none"/>
        </w:rPr>
      </w:pPr>
      <w:r>
        <w:rPr>
          <w:rFonts w:hint="eastAsia" w:ascii="仿宋_GB2312" w:hAnsi="仿宋_GB2312" w:eastAsia="仿宋_GB2312" w:cs="Times New Roman"/>
          <w:color w:val="auto"/>
          <w:kern w:val="0"/>
          <w:sz w:val="32"/>
          <w:szCs w:val="32"/>
          <w:highlight w:val="none"/>
        </w:rPr>
        <w:t>根据</w:t>
      </w:r>
      <w:r>
        <w:rPr>
          <w:rFonts w:hint="eastAsia" w:ascii="仿宋_GB2312" w:hAnsi="仿宋_GB2312" w:eastAsia="仿宋_GB2312" w:cs="Times New Roman"/>
          <w:color w:val="auto"/>
          <w:kern w:val="0"/>
          <w:sz w:val="32"/>
          <w:szCs w:val="32"/>
          <w:highlight w:val="none"/>
          <w:lang w:val="en-US" w:eastAsia="zh-CN"/>
        </w:rPr>
        <w:t>(建设依据，如立项或部门预算计划安排等）</w:t>
      </w:r>
      <w:r>
        <w:rPr>
          <w:rFonts w:hint="eastAsia" w:ascii="仿宋_GB2312" w:hAnsi="仿宋_GB2312" w:eastAsia="仿宋_GB2312" w:cs="Times New Roman"/>
          <w:color w:val="auto"/>
          <w:kern w:val="0"/>
          <w:sz w:val="32"/>
          <w:szCs w:val="32"/>
          <w:highlight w:val="none"/>
          <w:lang w:eastAsia="zh-CN"/>
        </w:rPr>
        <w:t>，本工程资金已落实，具备施工条件</w:t>
      </w:r>
      <w:r>
        <w:rPr>
          <w:rFonts w:hint="eastAsia" w:ascii="仿宋_GB2312" w:hAnsi="仿宋_GB2312" w:eastAsia="仿宋_GB2312" w:cs="Times New Roman"/>
          <w:color w:val="auto"/>
          <w:kern w:val="0"/>
          <w:sz w:val="32"/>
          <w:szCs w:val="32"/>
          <w:highlight w:val="none"/>
          <w:lang w:val="en-US" w:eastAsia="zh-CN"/>
        </w:rPr>
        <w:t>。</w:t>
      </w:r>
      <w:r>
        <w:rPr>
          <w:rFonts w:hint="eastAsia" w:ascii="仿宋_GB2312" w:hAnsi="仿宋_GB2312" w:eastAsia="仿宋_GB2312" w:cs="Times New Roman"/>
          <w:color w:val="auto"/>
          <w:kern w:val="0"/>
          <w:sz w:val="32"/>
          <w:szCs w:val="32"/>
          <w:highlight w:val="none"/>
        </w:rPr>
        <w:t>现</w:t>
      </w:r>
      <w:r>
        <w:rPr>
          <w:rFonts w:hint="eastAsia" w:ascii="仿宋_GB2312" w:hAnsi="仿宋_GB2312" w:eastAsia="仿宋_GB2312" w:cs="Times New Roman"/>
          <w:color w:val="auto"/>
          <w:kern w:val="0"/>
          <w:sz w:val="32"/>
          <w:szCs w:val="32"/>
          <w:highlight w:val="none"/>
          <w:lang w:val="en-US" w:eastAsia="zh-CN"/>
        </w:rPr>
        <w:t>申请使用小额建设工程施工企业库选取（施工类别、资质要求）</w:t>
      </w:r>
      <w:r>
        <w:rPr>
          <w:rFonts w:hint="eastAsia" w:ascii="仿宋_GB2312" w:hAnsi="仿宋_GB2312" w:eastAsia="仿宋_GB2312" w:cs="Times New Roman"/>
          <w:color w:val="auto"/>
          <w:kern w:val="0"/>
          <w:sz w:val="32"/>
          <w:szCs w:val="32"/>
          <w:highlight w:val="none"/>
          <w:lang w:val="en-US" w:eastAsia="zh-CN"/>
        </w:rPr>
        <w:t>施工承包人</w:t>
      </w:r>
      <w:r>
        <w:rPr>
          <w:rFonts w:hint="eastAsia" w:ascii="仿宋_GB2312" w:hAnsi="仿宋_GB2312" w:eastAsia="仿宋_GB2312" w:cs="Times New Roman"/>
          <w:color w:val="auto"/>
          <w:kern w:val="0"/>
          <w:sz w:val="32"/>
          <w:szCs w:val="32"/>
          <w:highlight w:val="none"/>
        </w:rPr>
        <w:t>，</w:t>
      </w:r>
      <w:r>
        <w:rPr>
          <w:rFonts w:hint="eastAsia" w:ascii="仿宋_GB2312" w:hAnsi="仿宋_GB2312" w:eastAsia="仿宋_GB2312" w:cs="Times New Roman"/>
          <w:color w:val="auto"/>
          <w:kern w:val="0"/>
          <w:sz w:val="32"/>
          <w:szCs w:val="32"/>
          <w:highlight w:val="none"/>
          <w:lang w:eastAsia="zh-CN"/>
        </w:rPr>
        <w:t>本工程预算建筑安装费为：万元，发包价为：万元。</w:t>
      </w:r>
    </w:p>
    <w:p>
      <w:pPr>
        <w:widowControl/>
        <w:spacing w:line="600" w:lineRule="exact"/>
        <w:ind w:firstLine="640" w:firstLineChars="200"/>
        <w:rPr>
          <w:rFonts w:ascii="仿宋_GB2312" w:hAnsi="仿宋_GB2312" w:eastAsia="仿宋_GB2312" w:cs="Times New Roman"/>
          <w:color w:val="auto"/>
          <w:kern w:val="0"/>
          <w:sz w:val="32"/>
          <w:szCs w:val="32"/>
          <w:highlight w:val="none"/>
        </w:rPr>
      </w:pPr>
      <w:r>
        <w:rPr>
          <w:rFonts w:hint="eastAsia" w:ascii="仿宋_GB2312" w:hAnsi="仿宋_GB2312" w:eastAsia="仿宋_GB2312" w:cs="Times New Roman"/>
          <w:color w:val="auto"/>
          <w:kern w:val="0"/>
          <w:sz w:val="32"/>
          <w:szCs w:val="32"/>
          <w:highlight w:val="none"/>
        </w:rPr>
        <w:t>专此请示。</w:t>
      </w:r>
    </w:p>
    <w:p>
      <w:pPr>
        <w:widowControl/>
        <w:spacing w:line="600" w:lineRule="exact"/>
        <w:rPr>
          <w:rFonts w:ascii="仿宋_GB2312" w:hAnsi="仿宋_GB2312" w:eastAsia="仿宋_GB2312" w:cs="Times New Roman"/>
          <w:color w:val="auto"/>
          <w:kern w:val="0"/>
          <w:sz w:val="32"/>
          <w:szCs w:val="32"/>
          <w:highlight w:val="none"/>
        </w:rPr>
      </w:pPr>
    </w:p>
    <w:p>
      <w:pPr>
        <w:widowControl/>
        <w:spacing w:line="600" w:lineRule="exact"/>
        <w:ind w:left="1918" w:leftChars="304" w:hanging="1280" w:hangingChars="400"/>
        <w:rPr>
          <w:rFonts w:hint="eastAsia" w:ascii="仿宋_GB2312" w:hAnsi="仿宋_GB2312" w:eastAsia="仿宋_GB2312" w:cs="Times New Roman"/>
          <w:color w:val="auto"/>
          <w:kern w:val="0"/>
          <w:sz w:val="32"/>
          <w:szCs w:val="32"/>
          <w:highlight w:val="none"/>
          <w:lang w:val="en-US" w:eastAsia="zh-CN"/>
        </w:rPr>
      </w:pPr>
      <w:r>
        <w:rPr>
          <w:rFonts w:hint="eastAsia" w:ascii="仿宋_GB2312" w:hAnsi="仿宋_GB2312" w:eastAsia="仿宋_GB2312" w:cs="Times New Roman"/>
          <w:color w:val="auto"/>
          <w:kern w:val="0"/>
          <w:sz w:val="32"/>
          <w:szCs w:val="32"/>
          <w:highlight w:val="none"/>
        </w:rPr>
        <w:t>附件：</w:t>
      </w:r>
      <w:r>
        <w:rPr>
          <w:rFonts w:hint="eastAsia" w:ascii="仿宋_GB2312" w:hAnsi="仿宋_GB2312" w:eastAsia="仿宋_GB2312" w:cs="Times New Roman"/>
          <w:color w:val="auto"/>
          <w:kern w:val="0"/>
          <w:sz w:val="32"/>
          <w:szCs w:val="32"/>
          <w:highlight w:val="none"/>
          <w:lang w:val="en-US" w:eastAsia="zh-CN"/>
        </w:rPr>
        <w:t>1.</w:t>
      </w:r>
      <w:r>
        <w:rPr>
          <w:rFonts w:hint="eastAsia" w:ascii="仿宋_GB2312" w:hAnsi="仿宋_GB2312" w:eastAsia="仿宋_GB2312" w:cs="Times New Roman"/>
          <w:color w:val="auto"/>
          <w:kern w:val="0"/>
          <w:sz w:val="32"/>
          <w:szCs w:val="32"/>
          <w:highlight w:val="none"/>
          <w:lang w:eastAsia="zh-CN"/>
        </w:rPr>
        <w:t>（建设依据）</w:t>
      </w:r>
    </w:p>
    <w:p>
      <w:pPr>
        <w:widowControl/>
        <w:numPr>
          <w:ilvl w:val="0"/>
          <w:numId w:val="2"/>
        </w:numPr>
        <w:spacing w:line="600" w:lineRule="exact"/>
        <w:ind w:left="1916" w:leftChars="760" w:hanging="320" w:hangingChars="100"/>
        <w:rPr>
          <w:rFonts w:hint="eastAsia" w:ascii="仿宋_GB2312" w:hAnsi="仿宋_GB2312" w:eastAsia="仿宋_GB2312" w:cs="Times New Roman"/>
          <w:color w:val="auto"/>
          <w:kern w:val="0"/>
          <w:sz w:val="32"/>
          <w:szCs w:val="32"/>
          <w:highlight w:val="none"/>
        </w:rPr>
      </w:pPr>
      <w:r>
        <w:rPr>
          <w:rFonts w:hint="eastAsia" w:ascii="仿宋_GB2312" w:hAnsi="仿宋_GB2312" w:eastAsia="仿宋_GB2312" w:cs="Times New Roman"/>
          <w:color w:val="auto"/>
          <w:kern w:val="0"/>
          <w:sz w:val="32"/>
          <w:szCs w:val="32"/>
          <w:highlight w:val="none"/>
          <w:lang w:eastAsia="zh-CN"/>
        </w:rPr>
        <w:t>资金证明文件</w:t>
      </w:r>
    </w:p>
    <w:p>
      <w:pPr>
        <w:widowControl/>
        <w:spacing w:line="600" w:lineRule="exact"/>
        <w:ind w:left="2078" w:leftChars="304" w:hanging="1440" w:hangingChars="500"/>
        <w:jc w:val="left"/>
        <w:rPr>
          <w:rFonts w:ascii="仿宋_GB2312" w:hAnsi="仿宋_GB2312" w:eastAsia="仿宋_GB2312" w:cs="Times New Roman"/>
          <w:color w:val="auto"/>
          <w:w w:val="90"/>
          <w:kern w:val="0"/>
          <w:sz w:val="32"/>
          <w:szCs w:val="32"/>
          <w:highlight w:val="none"/>
        </w:rPr>
      </w:pPr>
    </w:p>
    <w:p>
      <w:pPr>
        <w:widowControl/>
        <w:spacing w:line="600" w:lineRule="exact"/>
        <w:rPr>
          <w:rFonts w:ascii="仿宋_GB2312" w:hAnsi="仿宋_GB2312" w:eastAsia="仿宋_GB2312" w:cs="Times New Roman"/>
          <w:color w:val="auto"/>
          <w:kern w:val="0"/>
          <w:sz w:val="32"/>
          <w:szCs w:val="32"/>
          <w:highlight w:val="none"/>
        </w:rPr>
      </w:pPr>
    </w:p>
    <w:p>
      <w:pPr>
        <w:widowControl/>
        <w:spacing w:line="600" w:lineRule="exact"/>
        <w:ind w:firstLine="5120" w:firstLineChars="1600"/>
        <w:rPr>
          <w:rFonts w:hint="eastAsia" w:ascii="仿宋_GB2312" w:hAnsi="仿宋_GB2312" w:eastAsia="仿宋_GB2312" w:cs="Times New Roman"/>
          <w:color w:val="auto"/>
          <w:kern w:val="0"/>
          <w:sz w:val="32"/>
          <w:szCs w:val="32"/>
          <w:highlight w:val="none"/>
          <w:lang w:eastAsia="zh-CN"/>
        </w:rPr>
      </w:pPr>
      <w:r>
        <w:rPr>
          <w:rFonts w:hint="eastAsia" w:ascii="仿宋_GB2312" w:hAnsi="仿宋_GB2312" w:eastAsia="仿宋_GB2312" w:cs="Times New Roman"/>
          <w:color w:val="auto"/>
          <w:kern w:val="0"/>
          <w:sz w:val="32"/>
          <w:szCs w:val="32"/>
          <w:highlight w:val="none"/>
          <w:lang w:eastAsia="zh-CN"/>
        </w:rPr>
        <w:t>公章</w:t>
      </w:r>
    </w:p>
    <w:p>
      <w:pPr>
        <w:widowControl/>
        <w:spacing w:line="600" w:lineRule="exact"/>
        <w:ind w:firstLine="4160" w:firstLineChars="1300"/>
        <w:rPr>
          <w:rFonts w:ascii="仿宋_GB2312" w:hAnsi="仿宋_GB2312" w:eastAsia="仿宋_GB2312" w:cs="Times New Roman"/>
          <w:color w:val="auto"/>
          <w:kern w:val="0"/>
          <w:sz w:val="32"/>
          <w:szCs w:val="32"/>
          <w:highlight w:val="none"/>
        </w:rPr>
      </w:pPr>
      <w:r>
        <w:rPr>
          <w:rFonts w:hint="eastAsia" w:ascii="仿宋_GB2312" w:hAnsi="仿宋_GB2312" w:eastAsia="仿宋_GB2312" w:cs="Times New Roman"/>
          <w:color w:val="auto"/>
          <w:kern w:val="0"/>
          <w:sz w:val="32"/>
          <w:szCs w:val="32"/>
          <w:highlight w:val="none"/>
        </w:rPr>
        <w:t>2020年</w:t>
      </w:r>
      <w:r>
        <w:rPr>
          <w:rFonts w:hint="eastAsia" w:ascii="仿宋_GB2312" w:hAnsi="仿宋_GB2312" w:eastAsia="仿宋_GB2312" w:cs="Times New Roman"/>
          <w:color w:val="auto"/>
          <w:kern w:val="0"/>
          <w:sz w:val="32"/>
          <w:szCs w:val="32"/>
          <w:highlight w:val="none"/>
          <w:lang w:val="en-US" w:eastAsia="zh-CN"/>
        </w:rPr>
        <w:t xml:space="preserve">   </w:t>
      </w:r>
      <w:r>
        <w:rPr>
          <w:rFonts w:hint="eastAsia" w:ascii="仿宋_GB2312" w:hAnsi="仿宋_GB2312" w:eastAsia="仿宋_GB2312" w:cs="Times New Roman"/>
          <w:color w:val="auto"/>
          <w:kern w:val="0"/>
          <w:sz w:val="32"/>
          <w:szCs w:val="32"/>
          <w:highlight w:val="none"/>
        </w:rPr>
        <w:t>月</w:t>
      </w:r>
      <w:r>
        <w:rPr>
          <w:rFonts w:hint="eastAsia" w:ascii="仿宋_GB2312" w:hAnsi="仿宋_GB2312" w:eastAsia="仿宋_GB2312" w:cs="Times New Roman"/>
          <w:color w:val="auto"/>
          <w:kern w:val="0"/>
          <w:sz w:val="32"/>
          <w:szCs w:val="32"/>
          <w:highlight w:val="none"/>
          <w:lang w:val="en-US" w:eastAsia="zh-CN"/>
        </w:rPr>
        <w:t xml:space="preserve">  </w:t>
      </w:r>
      <w:r>
        <w:rPr>
          <w:rFonts w:hint="eastAsia" w:ascii="仿宋_GB2312" w:hAnsi="仿宋_GB2312" w:eastAsia="仿宋_GB2312" w:cs="Times New Roman"/>
          <w:color w:val="auto"/>
          <w:kern w:val="0"/>
          <w:sz w:val="32"/>
          <w:szCs w:val="32"/>
          <w:highlight w:val="none"/>
        </w:rPr>
        <w:t>日</w:t>
      </w:r>
    </w:p>
    <w:p>
      <w:pPr>
        <w:jc w:val="center"/>
        <w:rPr>
          <w:rFonts w:hint="eastAsia" w:ascii="仿宋_GB2312" w:hAnsi="仿宋_GB2312" w:eastAsia="仿宋_GB2312" w:cs="Times New Roman"/>
          <w:color w:val="auto"/>
          <w:kern w:val="0"/>
          <w:sz w:val="32"/>
          <w:szCs w:val="32"/>
          <w:highlight w:val="none"/>
          <w:lang w:eastAsia="zh-CN"/>
        </w:rPr>
      </w:pPr>
      <w:r>
        <w:rPr>
          <w:rFonts w:hint="eastAsia" w:ascii="仿宋_GB2312" w:hAnsi="仿宋_GB2312" w:eastAsia="仿宋_GB2312" w:cs="Times New Roman"/>
          <w:color w:val="auto"/>
          <w:kern w:val="0"/>
          <w:sz w:val="32"/>
          <w:szCs w:val="32"/>
          <w:highlight w:val="none"/>
        </w:rPr>
        <w:t>（联系人：</w:t>
      </w:r>
      <w:r>
        <w:rPr>
          <w:rFonts w:hint="eastAsia" w:ascii="仿宋_GB2312" w:hAnsi="仿宋_GB2312" w:eastAsia="仿宋_GB2312" w:cs="Times New Roman"/>
          <w:color w:val="auto"/>
          <w:kern w:val="0"/>
          <w:sz w:val="32"/>
          <w:szCs w:val="32"/>
          <w:highlight w:val="none"/>
          <w:lang w:val="en-US" w:eastAsia="zh-CN"/>
        </w:rPr>
        <w:t xml:space="preserve">   </w:t>
      </w:r>
      <w:r>
        <w:rPr>
          <w:rFonts w:hint="eastAsia" w:ascii="仿宋_GB2312" w:hAnsi="仿宋_GB2312" w:eastAsia="仿宋_GB2312" w:cs="Times New Roman"/>
          <w:color w:val="auto"/>
          <w:kern w:val="0"/>
          <w:sz w:val="32"/>
          <w:szCs w:val="32"/>
          <w:highlight w:val="none"/>
        </w:rPr>
        <w:t xml:space="preserve">  联系电话：</w:t>
      </w:r>
      <w:r>
        <w:rPr>
          <w:rFonts w:hint="eastAsia" w:ascii="仿宋_GB2312" w:hAnsi="仿宋_GB2312" w:eastAsia="仿宋_GB2312" w:cs="Times New Roman"/>
          <w:color w:val="auto"/>
          <w:kern w:val="0"/>
          <w:sz w:val="32"/>
          <w:szCs w:val="32"/>
          <w:highlight w:val="none"/>
          <w:lang w:val="en-US" w:eastAsia="zh-CN"/>
        </w:rPr>
        <w:t xml:space="preserve">         </w:t>
      </w:r>
      <w:r>
        <w:rPr>
          <w:rFonts w:hint="eastAsia" w:ascii="仿宋_GB2312" w:hAnsi="仿宋_GB2312" w:eastAsia="仿宋_GB2312" w:cs="Times New Roman"/>
          <w:color w:val="auto"/>
          <w:kern w:val="0"/>
          <w:sz w:val="32"/>
          <w:szCs w:val="32"/>
          <w:highlight w:val="none"/>
          <w:lang w:eastAsia="zh-CN"/>
        </w:rPr>
        <w:t>）</w:t>
      </w:r>
    </w:p>
    <w:p>
      <w:pPr>
        <w:jc w:val="center"/>
        <w:rPr>
          <w:rFonts w:hint="eastAsia" w:ascii="仿宋_GB2312" w:hAnsi="仿宋_GB2312" w:eastAsia="仿宋_GB2312" w:cs="Times New Roman"/>
          <w:color w:val="auto"/>
          <w:kern w:val="0"/>
          <w:sz w:val="32"/>
          <w:szCs w:val="32"/>
          <w:highlight w:val="none"/>
          <w:lang w:eastAsia="zh-CN"/>
        </w:rPr>
      </w:pPr>
    </w:p>
    <w:p>
      <w:pPr>
        <w:jc w:val="center"/>
        <w:rPr>
          <w:rFonts w:hint="eastAsia" w:ascii="仿宋_GB2312" w:hAnsi="仿宋_GB2312" w:eastAsia="仿宋_GB2312" w:cs="Times New Roman"/>
          <w:color w:val="auto"/>
          <w:kern w:val="0"/>
          <w:sz w:val="32"/>
          <w:szCs w:val="32"/>
          <w:highlight w:val="none"/>
          <w:lang w:eastAsia="zh-CN"/>
        </w:rPr>
      </w:pPr>
    </w:p>
    <w:p>
      <w:pPr>
        <w:jc w:val="center"/>
        <w:rPr>
          <w:rFonts w:hint="eastAsia" w:ascii="仿宋_GB2312" w:hAnsi="仿宋_GB2312" w:eastAsia="仿宋_GB2312" w:cs="Times New Roman"/>
          <w:color w:val="auto"/>
          <w:kern w:val="0"/>
          <w:sz w:val="32"/>
          <w:szCs w:val="32"/>
          <w:highlight w:val="none"/>
          <w:lang w:eastAsia="zh-CN"/>
        </w:rPr>
      </w:pPr>
    </w:p>
    <w:p>
      <w:pPr>
        <w:jc w:val="center"/>
        <w:rPr>
          <w:rFonts w:hint="eastAsia" w:ascii="仿宋_GB2312" w:hAnsi="仿宋_GB2312" w:eastAsia="仿宋_GB2312" w:cs="Times New Roman"/>
          <w:color w:val="auto"/>
          <w:kern w:val="0"/>
          <w:sz w:val="32"/>
          <w:szCs w:val="32"/>
          <w:highlight w:val="none"/>
          <w:lang w:eastAsia="zh-CN"/>
        </w:rPr>
      </w:pPr>
    </w:p>
    <w:p>
      <w:pPr>
        <w:pStyle w:val="8"/>
        <w:widowControl/>
        <w:spacing w:beforeAutospacing="0" w:afterAutospacing="0" w:line="500"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附件5：</w:t>
      </w:r>
    </w:p>
    <w:p>
      <w:pPr>
        <w:pStyle w:val="8"/>
        <w:widowControl/>
        <w:spacing w:beforeAutospacing="0" w:afterAutospacing="0" w:line="500" w:lineRule="exact"/>
        <w:jc w:val="center"/>
        <w:rPr>
          <w:rFonts w:hint="eastAsia" w:asciiTheme="majorEastAsia" w:hAnsiTheme="majorEastAsia" w:eastAsiaTheme="majorEastAsia" w:cstheme="majorEastAsia"/>
          <w:color w:val="auto"/>
          <w:sz w:val="44"/>
          <w:szCs w:val="44"/>
          <w:highlight w:val="none"/>
          <w:lang w:val="en-US" w:eastAsia="zh-CN"/>
        </w:rPr>
      </w:pPr>
      <w:r>
        <w:rPr>
          <w:rFonts w:hint="eastAsia" w:asciiTheme="majorEastAsia" w:hAnsiTheme="majorEastAsia" w:eastAsiaTheme="majorEastAsia" w:cstheme="majorEastAsia"/>
          <w:color w:val="auto"/>
          <w:sz w:val="44"/>
          <w:szCs w:val="44"/>
          <w:highlight w:val="none"/>
          <w:lang w:val="en-US" w:eastAsia="zh-CN"/>
        </w:rPr>
        <w:t>*****施工项目摇珠结果通知书</w:t>
      </w:r>
    </w:p>
    <w:p>
      <w:pPr>
        <w:jc w:val="left"/>
        <w:rPr>
          <w:rFonts w:hint="eastAsia" w:asciiTheme="majorEastAsia" w:hAnsiTheme="majorEastAsia" w:eastAsiaTheme="majorEastAsia" w:cstheme="majorEastAsia"/>
          <w:color w:val="auto"/>
          <w:kern w:val="0"/>
          <w:sz w:val="44"/>
          <w:szCs w:val="44"/>
          <w:highlight w:val="none"/>
          <w:lang w:eastAsia="zh-CN"/>
        </w:rPr>
      </w:pPr>
    </w:p>
    <w:p>
      <w:pPr>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（申请人）：</w:t>
      </w:r>
    </w:p>
    <w:p>
      <w:pPr>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《（来文名称）》（来文文号）收悉，我局于2020年*月*日在区交通运输局</w:t>
      </w:r>
      <w:r>
        <w:rPr>
          <w:rFonts w:hint="eastAsia" w:ascii="仿宋_GB2312" w:hAnsi="仿宋_GB2312" w:eastAsia="仿宋_GB2312" w:cs="仿宋_GB2312"/>
          <w:color w:val="auto"/>
          <w:kern w:val="0"/>
          <w:sz w:val="32"/>
          <w:szCs w:val="32"/>
          <w:highlight w:val="none"/>
          <w:u w:val="single"/>
          <w:lang w:val="en-US" w:eastAsia="zh-CN"/>
        </w:rPr>
        <w:t>北楼205会议室</w:t>
      </w:r>
      <w:r>
        <w:rPr>
          <w:rFonts w:hint="eastAsia" w:ascii="仿宋_GB2312" w:hAnsi="仿宋_GB2312" w:eastAsia="仿宋_GB2312" w:cs="仿宋_GB2312"/>
          <w:color w:val="auto"/>
          <w:kern w:val="0"/>
          <w:sz w:val="32"/>
          <w:szCs w:val="32"/>
          <w:highlight w:val="none"/>
          <w:lang w:val="en-US" w:eastAsia="zh-CN"/>
        </w:rPr>
        <w:t>组织建设单位、预承包人共同参加摇珠，现在将摇珠结果通知如下：</w:t>
      </w:r>
    </w:p>
    <w:tbl>
      <w:tblPr>
        <w:tblStyle w:val="11"/>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516"/>
        <w:gridCol w:w="201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548" w:type="dxa"/>
            <w:vAlign w:val="center"/>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r>
              <w:rPr>
                <w:rFonts w:hint="eastAsia" w:asciiTheme="majorEastAsia" w:hAnsiTheme="majorEastAsia" w:eastAsiaTheme="majorEastAsia" w:cstheme="majorEastAsia"/>
                <w:color w:val="auto"/>
                <w:sz w:val="30"/>
                <w:szCs w:val="30"/>
                <w:highlight w:val="none"/>
                <w:vertAlign w:val="baseline"/>
                <w:lang w:eastAsia="zh-CN"/>
              </w:rPr>
              <w:t>候选人</w:t>
            </w:r>
          </w:p>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p>
        </w:tc>
        <w:tc>
          <w:tcPr>
            <w:tcW w:w="3516" w:type="dxa"/>
            <w:vAlign w:val="center"/>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r>
              <w:rPr>
                <w:rFonts w:hint="eastAsia" w:asciiTheme="majorEastAsia" w:hAnsiTheme="majorEastAsia" w:eastAsiaTheme="majorEastAsia" w:cstheme="majorEastAsia"/>
                <w:color w:val="auto"/>
                <w:sz w:val="30"/>
                <w:szCs w:val="30"/>
                <w:highlight w:val="none"/>
                <w:vertAlign w:val="baseline"/>
                <w:lang w:eastAsia="zh-CN"/>
              </w:rPr>
              <w:t>单位名称</w:t>
            </w:r>
          </w:p>
        </w:tc>
        <w:tc>
          <w:tcPr>
            <w:tcW w:w="2010" w:type="dxa"/>
            <w:vAlign w:val="center"/>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r>
              <w:rPr>
                <w:rFonts w:hint="eastAsia" w:asciiTheme="majorEastAsia" w:hAnsiTheme="majorEastAsia" w:eastAsiaTheme="majorEastAsia" w:cstheme="majorEastAsia"/>
                <w:color w:val="auto"/>
                <w:sz w:val="30"/>
                <w:szCs w:val="30"/>
                <w:highlight w:val="none"/>
                <w:vertAlign w:val="baseline"/>
                <w:lang w:eastAsia="zh-CN"/>
              </w:rPr>
              <w:t>联系人</w:t>
            </w:r>
          </w:p>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r>
              <w:rPr>
                <w:rFonts w:hint="eastAsia" w:asciiTheme="majorEastAsia" w:hAnsiTheme="majorEastAsia" w:eastAsiaTheme="majorEastAsia" w:cstheme="majorEastAsia"/>
                <w:color w:val="auto"/>
                <w:sz w:val="30"/>
                <w:szCs w:val="30"/>
                <w:highlight w:val="none"/>
                <w:vertAlign w:val="baseline"/>
                <w:lang w:eastAsia="zh-CN"/>
              </w:rPr>
              <w:t>及电话</w:t>
            </w:r>
          </w:p>
        </w:tc>
        <w:tc>
          <w:tcPr>
            <w:tcW w:w="2115" w:type="dxa"/>
            <w:vAlign w:val="center"/>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r>
              <w:rPr>
                <w:rFonts w:hint="eastAsia" w:asciiTheme="majorEastAsia" w:hAnsiTheme="majorEastAsia" w:eastAsiaTheme="majorEastAsia" w:cstheme="majorEastAsia"/>
                <w:color w:val="auto"/>
                <w:sz w:val="30"/>
                <w:szCs w:val="30"/>
                <w:highlight w:val="none"/>
                <w:vertAlign w:val="baseline"/>
                <w:lang w:eastAsia="zh-CN"/>
              </w:rPr>
              <w:t>建设单位</w:t>
            </w:r>
          </w:p>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r>
              <w:rPr>
                <w:rFonts w:hint="eastAsia" w:asciiTheme="majorEastAsia" w:hAnsiTheme="majorEastAsia" w:eastAsiaTheme="majorEastAsia" w:cstheme="majorEastAsia"/>
                <w:color w:val="auto"/>
                <w:sz w:val="30"/>
                <w:szCs w:val="30"/>
                <w:highlight w:val="none"/>
                <w:vertAlign w:val="baseline"/>
                <w:lang w:eastAsia="zh-CN"/>
              </w:rPr>
              <w:t>发包价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548" w:type="dxa"/>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r>
              <w:rPr>
                <w:rFonts w:hint="eastAsia" w:asciiTheme="majorEastAsia" w:hAnsiTheme="majorEastAsia" w:eastAsiaTheme="majorEastAsia" w:cstheme="majorEastAsia"/>
                <w:color w:val="auto"/>
                <w:sz w:val="30"/>
                <w:szCs w:val="30"/>
                <w:highlight w:val="none"/>
                <w:vertAlign w:val="baseline"/>
                <w:lang w:eastAsia="zh-CN"/>
              </w:rPr>
              <w:t>第一预承包人</w:t>
            </w:r>
          </w:p>
        </w:tc>
        <w:tc>
          <w:tcPr>
            <w:tcW w:w="3516" w:type="dxa"/>
            <w:vAlign w:val="center"/>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p>
        </w:tc>
        <w:tc>
          <w:tcPr>
            <w:tcW w:w="2010" w:type="dxa"/>
            <w:vAlign w:val="center"/>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val="en-US" w:eastAsia="zh-CN"/>
              </w:rPr>
            </w:pPr>
          </w:p>
        </w:tc>
        <w:tc>
          <w:tcPr>
            <w:tcW w:w="2115" w:type="dxa"/>
            <w:vMerge w:val="restart"/>
            <w:vAlign w:val="center"/>
          </w:tcPr>
          <w:p>
            <w:pPr>
              <w:pStyle w:val="8"/>
              <w:widowControl/>
              <w:spacing w:beforeAutospacing="0" w:afterAutospacing="0" w:line="500" w:lineRule="exact"/>
              <w:jc w:val="center"/>
              <w:rPr>
                <w:rFonts w:hint="default" w:asciiTheme="majorEastAsia" w:hAnsiTheme="majorEastAsia" w:eastAsiaTheme="majorEastAsia" w:cstheme="majorEastAsia"/>
                <w:color w:val="auto"/>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r>
              <w:rPr>
                <w:rFonts w:hint="eastAsia" w:asciiTheme="majorEastAsia" w:hAnsiTheme="majorEastAsia" w:eastAsiaTheme="majorEastAsia" w:cstheme="majorEastAsia"/>
                <w:color w:val="auto"/>
                <w:sz w:val="30"/>
                <w:szCs w:val="30"/>
                <w:highlight w:val="none"/>
                <w:vertAlign w:val="baseline"/>
                <w:lang w:eastAsia="zh-CN"/>
              </w:rPr>
              <w:t>第二预承包人</w:t>
            </w:r>
          </w:p>
        </w:tc>
        <w:tc>
          <w:tcPr>
            <w:tcW w:w="3516" w:type="dxa"/>
            <w:vAlign w:val="center"/>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p>
        </w:tc>
        <w:tc>
          <w:tcPr>
            <w:tcW w:w="2010" w:type="dxa"/>
            <w:vAlign w:val="center"/>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val="en-US" w:eastAsia="zh-CN"/>
              </w:rPr>
            </w:pPr>
          </w:p>
        </w:tc>
        <w:tc>
          <w:tcPr>
            <w:tcW w:w="2115" w:type="dxa"/>
            <w:vMerge w:val="continue"/>
            <w:vAlign w:val="center"/>
          </w:tcPr>
          <w:p>
            <w:pPr>
              <w:pStyle w:val="8"/>
              <w:widowControl/>
              <w:spacing w:beforeAutospacing="0" w:afterAutospacing="0" w:line="500" w:lineRule="exact"/>
              <w:jc w:val="center"/>
              <w:rPr>
                <w:rFonts w:hint="default" w:asciiTheme="majorEastAsia" w:hAnsiTheme="majorEastAsia" w:eastAsiaTheme="majorEastAsia" w:cstheme="majorEastAsia"/>
                <w:color w:val="auto"/>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r>
              <w:rPr>
                <w:rFonts w:hint="eastAsia" w:asciiTheme="majorEastAsia" w:hAnsiTheme="majorEastAsia" w:eastAsiaTheme="majorEastAsia" w:cstheme="majorEastAsia"/>
                <w:color w:val="auto"/>
                <w:sz w:val="30"/>
                <w:szCs w:val="30"/>
                <w:highlight w:val="none"/>
                <w:vertAlign w:val="baseline"/>
                <w:lang w:eastAsia="zh-CN"/>
              </w:rPr>
              <w:t>第三预承包人</w:t>
            </w:r>
          </w:p>
        </w:tc>
        <w:tc>
          <w:tcPr>
            <w:tcW w:w="3516" w:type="dxa"/>
            <w:vAlign w:val="center"/>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eastAsia="zh-CN"/>
              </w:rPr>
            </w:pPr>
          </w:p>
        </w:tc>
        <w:tc>
          <w:tcPr>
            <w:tcW w:w="2010" w:type="dxa"/>
            <w:vAlign w:val="center"/>
          </w:tcPr>
          <w:p>
            <w:pPr>
              <w:pStyle w:val="8"/>
              <w:widowControl/>
              <w:spacing w:beforeAutospacing="0" w:afterAutospacing="0" w:line="500" w:lineRule="exact"/>
              <w:jc w:val="center"/>
              <w:rPr>
                <w:rFonts w:hint="eastAsia" w:asciiTheme="majorEastAsia" w:hAnsiTheme="majorEastAsia" w:eastAsiaTheme="majorEastAsia" w:cstheme="majorEastAsia"/>
                <w:color w:val="auto"/>
                <w:sz w:val="30"/>
                <w:szCs w:val="30"/>
                <w:highlight w:val="none"/>
                <w:vertAlign w:val="baseline"/>
                <w:lang w:val="en-US" w:eastAsia="zh-CN"/>
              </w:rPr>
            </w:pPr>
          </w:p>
        </w:tc>
        <w:tc>
          <w:tcPr>
            <w:tcW w:w="2115" w:type="dxa"/>
            <w:vMerge w:val="continue"/>
            <w:vAlign w:val="center"/>
          </w:tcPr>
          <w:p>
            <w:pPr>
              <w:pStyle w:val="8"/>
              <w:widowControl/>
              <w:spacing w:beforeAutospacing="0" w:afterAutospacing="0" w:line="500" w:lineRule="exact"/>
              <w:jc w:val="center"/>
              <w:rPr>
                <w:rFonts w:hint="default" w:asciiTheme="majorEastAsia" w:hAnsiTheme="majorEastAsia" w:eastAsiaTheme="majorEastAsia" w:cstheme="majorEastAsia"/>
                <w:color w:val="auto"/>
                <w:sz w:val="30"/>
                <w:szCs w:val="30"/>
                <w:highlight w:val="none"/>
                <w:vertAlign w:val="baseline"/>
                <w:lang w:val="en-US" w:eastAsia="zh-CN"/>
              </w:rPr>
            </w:pPr>
          </w:p>
        </w:tc>
      </w:tr>
    </w:tbl>
    <w:p>
      <w:pPr>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专此通知</w:t>
      </w:r>
    </w:p>
    <w:p>
      <w:pPr>
        <w:jc w:val="left"/>
        <w:rPr>
          <w:rFonts w:hint="eastAsia" w:ascii="仿宋_GB2312" w:hAnsi="仿宋_GB2312" w:eastAsia="仿宋_GB2312" w:cs="仿宋_GB2312"/>
          <w:color w:val="auto"/>
          <w:kern w:val="0"/>
          <w:sz w:val="32"/>
          <w:szCs w:val="32"/>
          <w:highlight w:val="none"/>
          <w:lang w:val="en-US" w:eastAsia="zh-CN"/>
        </w:rPr>
      </w:pPr>
    </w:p>
    <w:p>
      <w:pPr>
        <w:ind w:firstLine="4800" w:firstLineChars="15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广州市增城区交通运输局</w:t>
      </w:r>
    </w:p>
    <w:p>
      <w:pPr>
        <w:ind w:firstLine="5440" w:firstLineChars="1700"/>
        <w:jc w:val="left"/>
        <w:rPr>
          <w:rFonts w:hint="default" w:asciiTheme="majorEastAsia" w:hAnsiTheme="majorEastAsia" w:eastAsiaTheme="majorEastAsia" w:cstheme="majorEastAsia"/>
          <w:color w:val="auto"/>
          <w:sz w:val="44"/>
          <w:szCs w:val="44"/>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2020年  月  日</w:t>
      </w:r>
    </w:p>
    <w:sectPr>
      <w:footerReference r:id="rId3" w:type="default"/>
      <w:pgSz w:w="11906" w:h="16838"/>
      <w:pgMar w:top="1417" w:right="1417" w:bottom="1417"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09550" cy="1625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9550" cy="162560"/>
                      </a:xfrm>
                      <a:prstGeom prst="rect">
                        <a:avLst/>
                      </a:prstGeom>
                      <a:noFill/>
                      <a:ln w="6350">
                        <a:noFill/>
                      </a:ln>
                      <a:effectLst/>
                    </wps:spPr>
                    <wps:txbx>
                      <w:txbxContent>
                        <w:p>
                          <w:pPr>
                            <w:pStyle w:val="6"/>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- 2 -</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8pt;width:16.5pt;mso-position-horizontal:outside;mso-position-horizontal-relative:margin;mso-wrap-style:none;z-index:251658240;mso-width-relative:page;mso-height-relative:page;" filled="f" stroked="f" coordsize="21600,21600" o:gfxdata="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yvsu0QAAAAMBAAAPAAAAAAAAAAEA&#10;IAAAACIAAABkcnMvZG93bnJldi54bWxQSwECFAAUAAAACACHTuJAF5Zd8xYCAAATBAAADgAAAAAA&#10;AAABACAAAAAgAQAAZHJzL2Uyb0RvYy54bWxQSwUGAAAAAAYABgBZAQAAqAUAAAAA&#10;">
              <v:fill on="f" focussize="0,0"/>
              <v:stroke on="f" weight="0.5pt"/>
              <v:imagedata o:title=""/>
              <o:lock v:ext="edit" aspectratio="f"/>
              <v:textbox inset="0mm,0mm,0mm,0mm" style="mso-fit-shape-to-text:t;">
                <w:txbxContent>
                  <w:p>
                    <w:pPr>
                      <w:pStyle w:val="6"/>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- 2 -</w:t>
                    </w:r>
                    <w:r>
                      <w:rPr>
                        <w:rFonts w:hint="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8706"/>
    <w:multiLevelType w:val="singleLevel"/>
    <w:tmpl w:val="0B458706"/>
    <w:lvl w:ilvl="0" w:tentative="0">
      <w:start w:val="1"/>
      <w:numFmt w:val="decimal"/>
      <w:suff w:val="nothing"/>
      <w:lvlText w:val="（%1）"/>
      <w:lvlJc w:val="left"/>
    </w:lvl>
  </w:abstractNum>
  <w:abstractNum w:abstractNumId="1">
    <w:nsid w:val="775A959E"/>
    <w:multiLevelType w:val="singleLevel"/>
    <w:tmpl w:val="775A959E"/>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E1DC7"/>
    <w:rsid w:val="0006427E"/>
    <w:rsid w:val="00065D66"/>
    <w:rsid w:val="0006726C"/>
    <w:rsid w:val="00076D60"/>
    <w:rsid w:val="000822FA"/>
    <w:rsid w:val="00092641"/>
    <w:rsid w:val="000A4BB0"/>
    <w:rsid w:val="000B7C49"/>
    <w:rsid w:val="000C7571"/>
    <w:rsid w:val="000E58FD"/>
    <w:rsid w:val="00136226"/>
    <w:rsid w:val="00147DB7"/>
    <w:rsid w:val="00151795"/>
    <w:rsid w:val="001B0A4F"/>
    <w:rsid w:val="001C2DD5"/>
    <w:rsid w:val="001C64BD"/>
    <w:rsid w:val="001C6CD0"/>
    <w:rsid w:val="001C762D"/>
    <w:rsid w:val="001D770F"/>
    <w:rsid w:val="001E4E8D"/>
    <w:rsid w:val="00202255"/>
    <w:rsid w:val="00225316"/>
    <w:rsid w:val="002373DE"/>
    <w:rsid w:val="002544DC"/>
    <w:rsid w:val="002617FC"/>
    <w:rsid w:val="00262160"/>
    <w:rsid w:val="002877A4"/>
    <w:rsid w:val="002B4E28"/>
    <w:rsid w:val="002C1A1C"/>
    <w:rsid w:val="00347273"/>
    <w:rsid w:val="00353D4F"/>
    <w:rsid w:val="003634CC"/>
    <w:rsid w:val="00373C8C"/>
    <w:rsid w:val="00406B24"/>
    <w:rsid w:val="00417E51"/>
    <w:rsid w:val="00424BBA"/>
    <w:rsid w:val="0044158D"/>
    <w:rsid w:val="004742DB"/>
    <w:rsid w:val="004A0A66"/>
    <w:rsid w:val="004A11AB"/>
    <w:rsid w:val="004F395D"/>
    <w:rsid w:val="004F3FE7"/>
    <w:rsid w:val="00501108"/>
    <w:rsid w:val="00505E38"/>
    <w:rsid w:val="005077A9"/>
    <w:rsid w:val="00570106"/>
    <w:rsid w:val="00575E72"/>
    <w:rsid w:val="00597938"/>
    <w:rsid w:val="005A6EBE"/>
    <w:rsid w:val="00650DBD"/>
    <w:rsid w:val="00687556"/>
    <w:rsid w:val="00693D51"/>
    <w:rsid w:val="006A3783"/>
    <w:rsid w:val="00774D05"/>
    <w:rsid w:val="0078675C"/>
    <w:rsid w:val="00791C53"/>
    <w:rsid w:val="007B1899"/>
    <w:rsid w:val="007C01F3"/>
    <w:rsid w:val="00800F1D"/>
    <w:rsid w:val="00814B7A"/>
    <w:rsid w:val="008509D7"/>
    <w:rsid w:val="0087201F"/>
    <w:rsid w:val="00872050"/>
    <w:rsid w:val="008A19C7"/>
    <w:rsid w:val="008A249A"/>
    <w:rsid w:val="008B2A41"/>
    <w:rsid w:val="008E18E7"/>
    <w:rsid w:val="009067D4"/>
    <w:rsid w:val="00920EC3"/>
    <w:rsid w:val="0092605A"/>
    <w:rsid w:val="009B0DDC"/>
    <w:rsid w:val="009B183C"/>
    <w:rsid w:val="00A20493"/>
    <w:rsid w:val="00A326C6"/>
    <w:rsid w:val="00A40BD7"/>
    <w:rsid w:val="00A56324"/>
    <w:rsid w:val="00AB0367"/>
    <w:rsid w:val="00AD3736"/>
    <w:rsid w:val="00AF2A5F"/>
    <w:rsid w:val="00AF58CD"/>
    <w:rsid w:val="00B46B57"/>
    <w:rsid w:val="00B50479"/>
    <w:rsid w:val="00B54573"/>
    <w:rsid w:val="00B80EB8"/>
    <w:rsid w:val="00BF1926"/>
    <w:rsid w:val="00BF29C1"/>
    <w:rsid w:val="00C21D40"/>
    <w:rsid w:val="00C53041"/>
    <w:rsid w:val="00C65A2C"/>
    <w:rsid w:val="00C83194"/>
    <w:rsid w:val="00CE539C"/>
    <w:rsid w:val="00D0395F"/>
    <w:rsid w:val="00D30942"/>
    <w:rsid w:val="00D44A66"/>
    <w:rsid w:val="00D714A1"/>
    <w:rsid w:val="00D84359"/>
    <w:rsid w:val="00D87762"/>
    <w:rsid w:val="00D9633C"/>
    <w:rsid w:val="00DB5478"/>
    <w:rsid w:val="00E02BA1"/>
    <w:rsid w:val="00E10FFB"/>
    <w:rsid w:val="00E142FC"/>
    <w:rsid w:val="00E31804"/>
    <w:rsid w:val="00E42C87"/>
    <w:rsid w:val="00E802FE"/>
    <w:rsid w:val="00EC2629"/>
    <w:rsid w:val="00F051EC"/>
    <w:rsid w:val="00FE6663"/>
    <w:rsid w:val="00FF3D1A"/>
    <w:rsid w:val="0111134A"/>
    <w:rsid w:val="01AB01D7"/>
    <w:rsid w:val="01F82284"/>
    <w:rsid w:val="02023958"/>
    <w:rsid w:val="0415265A"/>
    <w:rsid w:val="04187DAA"/>
    <w:rsid w:val="0455061F"/>
    <w:rsid w:val="05D3207C"/>
    <w:rsid w:val="05E20235"/>
    <w:rsid w:val="063B644C"/>
    <w:rsid w:val="07CC51F9"/>
    <w:rsid w:val="08067024"/>
    <w:rsid w:val="081747D8"/>
    <w:rsid w:val="08414874"/>
    <w:rsid w:val="086831CB"/>
    <w:rsid w:val="098834E4"/>
    <w:rsid w:val="0B065B1B"/>
    <w:rsid w:val="0B1C4074"/>
    <w:rsid w:val="0B4F50F2"/>
    <w:rsid w:val="0BDD7F95"/>
    <w:rsid w:val="0CF13B64"/>
    <w:rsid w:val="105F2AFD"/>
    <w:rsid w:val="12C94E11"/>
    <w:rsid w:val="13431F68"/>
    <w:rsid w:val="135A599F"/>
    <w:rsid w:val="13F14D85"/>
    <w:rsid w:val="141F099C"/>
    <w:rsid w:val="14A5184C"/>
    <w:rsid w:val="16F43291"/>
    <w:rsid w:val="17854ED8"/>
    <w:rsid w:val="18E672E6"/>
    <w:rsid w:val="194E4FB6"/>
    <w:rsid w:val="19500675"/>
    <w:rsid w:val="1DAF2F66"/>
    <w:rsid w:val="1E0108B8"/>
    <w:rsid w:val="290D42AC"/>
    <w:rsid w:val="2CA00E0E"/>
    <w:rsid w:val="2CC06BA7"/>
    <w:rsid w:val="2D913D6B"/>
    <w:rsid w:val="2DD10AB6"/>
    <w:rsid w:val="2F055703"/>
    <w:rsid w:val="30092E8B"/>
    <w:rsid w:val="33260BF7"/>
    <w:rsid w:val="33E87C35"/>
    <w:rsid w:val="34313084"/>
    <w:rsid w:val="35E778DE"/>
    <w:rsid w:val="36017E74"/>
    <w:rsid w:val="3650379E"/>
    <w:rsid w:val="36C14869"/>
    <w:rsid w:val="38A5799B"/>
    <w:rsid w:val="38BD07EE"/>
    <w:rsid w:val="391E6ECC"/>
    <w:rsid w:val="3AEC736A"/>
    <w:rsid w:val="3AF71F45"/>
    <w:rsid w:val="3B1E1DC7"/>
    <w:rsid w:val="3B5B5174"/>
    <w:rsid w:val="3BD5088B"/>
    <w:rsid w:val="3CC67C25"/>
    <w:rsid w:val="3CFF000E"/>
    <w:rsid w:val="403E2B02"/>
    <w:rsid w:val="40E93302"/>
    <w:rsid w:val="411C3FBF"/>
    <w:rsid w:val="416E34FD"/>
    <w:rsid w:val="41877528"/>
    <w:rsid w:val="41AF3DDE"/>
    <w:rsid w:val="42B82820"/>
    <w:rsid w:val="4387147D"/>
    <w:rsid w:val="456909CC"/>
    <w:rsid w:val="45E06E14"/>
    <w:rsid w:val="47406299"/>
    <w:rsid w:val="47523006"/>
    <w:rsid w:val="48A13AC5"/>
    <w:rsid w:val="4A851D59"/>
    <w:rsid w:val="4AD5500C"/>
    <w:rsid w:val="4C224176"/>
    <w:rsid w:val="4DBE6D03"/>
    <w:rsid w:val="4DFC25CA"/>
    <w:rsid w:val="4F76444E"/>
    <w:rsid w:val="517A0EE4"/>
    <w:rsid w:val="51A23188"/>
    <w:rsid w:val="53E02F78"/>
    <w:rsid w:val="53F02D14"/>
    <w:rsid w:val="547923D9"/>
    <w:rsid w:val="577E1738"/>
    <w:rsid w:val="57AF216C"/>
    <w:rsid w:val="57C50A7D"/>
    <w:rsid w:val="5A291B42"/>
    <w:rsid w:val="5BE17B60"/>
    <w:rsid w:val="5CBF73EC"/>
    <w:rsid w:val="5DE67FC5"/>
    <w:rsid w:val="5EB00592"/>
    <w:rsid w:val="5FE51A7E"/>
    <w:rsid w:val="5FF54BF7"/>
    <w:rsid w:val="67896A7C"/>
    <w:rsid w:val="67F61639"/>
    <w:rsid w:val="686B15D6"/>
    <w:rsid w:val="69424D99"/>
    <w:rsid w:val="697F48EB"/>
    <w:rsid w:val="698E2713"/>
    <w:rsid w:val="6A237392"/>
    <w:rsid w:val="6A350C73"/>
    <w:rsid w:val="6C8C2AE4"/>
    <w:rsid w:val="6DB51AD9"/>
    <w:rsid w:val="6EC45BF1"/>
    <w:rsid w:val="712061AD"/>
    <w:rsid w:val="71564F07"/>
    <w:rsid w:val="71672808"/>
    <w:rsid w:val="72532CAE"/>
    <w:rsid w:val="736A5F74"/>
    <w:rsid w:val="7373580E"/>
    <w:rsid w:val="74F5176B"/>
    <w:rsid w:val="750C2FD5"/>
    <w:rsid w:val="76676B15"/>
    <w:rsid w:val="76D1595D"/>
    <w:rsid w:val="78A35828"/>
    <w:rsid w:val="7C1B4603"/>
    <w:rsid w:val="7CA1255D"/>
    <w:rsid w:val="7D6A7E88"/>
    <w:rsid w:val="7E090645"/>
    <w:rsid w:val="7F373A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ody Text"/>
    <w:basedOn w:val="1"/>
    <w:qFormat/>
    <w:uiPriority w:val="1"/>
    <w:pPr>
      <w:ind w:left="153"/>
    </w:pPr>
    <w:rPr>
      <w:rFonts w:ascii="宋体" w:hAnsi="宋体" w:eastAsia="宋体"/>
      <w:sz w:val="23"/>
      <w:szCs w:val="23"/>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19"/>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character" w:customStyle="1" w:styleId="17">
    <w:name w:val="批注框文本 Char"/>
    <w:basedOn w:val="12"/>
    <w:link w:val="5"/>
    <w:qFormat/>
    <w:uiPriority w:val="0"/>
    <w:rPr>
      <w:rFonts w:asciiTheme="minorHAnsi" w:hAnsiTheme="minorHAnsi" w:eastAsiaTheme="minorEastAsia" w:cstheme="minorBidi"/>
      <w:kern w:val="2"/>
      <w:sz w:val="18"/>
      <w:szCs w:val="18"/>
    </w:rPr>
  </w:style>
  <w:style w:type="character" w:customStyle="1" w:styleId="18">
    <w:name w:val="批注文字 Char"/>
    <w:basedOn w:val="12"/>
    <w:link w:val="3"/>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9"/>
    <w:qFormat/>
    <w:uiPriority w:val="0"/>
    <w:rPr>
      <w:rFonts w:asciiTheme="minorHAnsi" w:hAnsiTheme="minorHAnsi" w:eastAsiaTheme="minorEastAsia" w:cstheme="minorBidi"/>
      <w:b/>
      <w:bCs/>
      <w:kern w:val="2"/>
      <w:sz w:val="21"/>
      <w:szCs w:val="24"/>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2">
    <w:name w:val="font4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7E7FF-FE9C-4EA6-A1FE-25168529876C}">
  <ds:schemaRefs/>
</ds:datastoreItem>
</file>

<file path=docProps/app.xml><?xml version="1.0" encoding="utf-8"?>
<Properties xmlns="http://schemas.openxmlformats.org/officeDocument/2006/extended-properties" xmlns:vt="http://schemas.openxmlformats.org/officeDocument/2006/docPropsVTypes">
  <Template>Normal</Template>
  <Company>1</Company>
  <Pages>1</Pages>
  <Words>443</Words>
  <Characters>2526</Characters>
  <Lines>21</Lines>
  <Paragraphs>5</Paragraphs>
  <TotalTime>23</TotalTime>
  <ScaleCrop>false</ScaleCrop>
  <LinksUpToDate>false</LinksUpToDate>
  <CharactersWithSpaces>2964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2019-10-14T01:51:00Z</dcterms:created>
  <dc:creator>刘十三</dc:creator>
  <cp:lastModifiedBy>清阁风台</cp:lastModifiedBy>
  <cp:lastPrinted>2020-08-03T08:31:00Z</cp:lastPrinted>
  <dcterms:modified xsi:type="dcterms:W3CDTF">2020-08-14T03:55:33Z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